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F67BE1">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F67BE1">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F67BE1">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F67BE1">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F67BE1">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F67BE1">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F67BE1">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F67BE1">
            <w:rPr>
              <w:noProof/>
            </w:rPr>
            <w:t>14</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F67BE1">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F67BE1">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F67BE1">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F67BE1">
            <w:rPr>
              <w:noProof/>
            </w:rPr>
            <w:t>18</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F67BE1">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F67BE1">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F67BE1">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F67BE1">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F67BE1">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F67BE1">
            <w:rPr>
              <w:noProof/>
            </w:rPr>
            <w:t>23</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F67BE1">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r>
          <w:r>
            <w:rPr>
              <w:noProof/>
            </w:rPr>
            <w:fldChar w:fldCharType="separate"/>
          </w:r>
          <w:r w:rsidR="00F67BE1">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r>
          <w:r>
            <w:rPr>
              <w:noProof/>
            </w:rPr>
            <w:fldChar w:fldCharType="separate"/>
          </w:r>
          <w:r w:rsidR="00F67BE1">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F67BE1">
            <w:rPr>
              <w:noProof/>
            </w:rPr>
            <w:t>23</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F67BE1">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F67BE1">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F67BE1">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F67BE1">
            <w:rPr>
              <w:noProof/>
            </w:rPr>
            <w:t>24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F67BE1">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F67BE1">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r>
          <w:r>
            <w:rPr>
              <w:noProof/>
            </w:rPr>
            <w:fldChar w:fldCharType="separate"/>
          </w:r>
          <w:r w:rsidR="00F67BE1">
            <w:rPr>
              <w:noProof/>
            </w:rPr>
            <w:t>24</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F67BE1"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448487" w:history="1">
        <w:r w:rsidRPr="007F3C66">
          <w:rPr>
            <w:rStyle w:val="Hyperlink"/>
            <w:noProof/>
          </w:rPr>
          <w:t>Abbildung 1: Mögliche Anwendungsfälle der mobilen Anwendung</w:t>
        </w:r>
        <w:r>
          <w:rPr>
            <w:noProof/>
            <w:webHidden/>
          </w:rPr>
          <w:tab/>
        </w:r>
        <w:r>
          <w:rPr>
            <w:noProof/>
            <w:webHidden/>
          </w:rPr>
          <w:fldChar w:fldCharType="begin"/>
        </w:r>
        <w:r>
          <w:rPr>
            <w:noProof/>
            <w:webHidden/>
          </w:rPr>
          <w:instrText xml:space="preserve"> PAGEREF _Toc299448487 \h </w:instrText>
        </w:r>
        <w:r>
          <w:rPr>
            <w:noProof/>
            <w:webHidden/>
          </w:rPr>
        </w:r>
        <w:r>
          <w:rPr>
            <w:noProof/>
            <w:webHidden/>
          </w:rPr>
          <w:fldChar w:fldCharType="separate"/>
        </w:r>
        <w:r>
          <w:rPr>
            <w:noProof/>
            <w:webHidden/>
          </w:rPr>
          <w:t>20</w:t>
        </w:r>
        <w:r>
          <w:rPr>
            <w:noProof/>
            <w:webHidden/>
          </w:rPr>
          <w:fldChar w:fldCharType="end"/>
        </w:r>
      </w:hyperlink>
    </w:p>
    <w:p w:rsidR="00F67BE1" w:rsidRDefault="00F67BE1">
      <w:pPr>
        <w:pStyle w:val="Abbildungsverzeichnis"/>
        <w:tabs>
          <w:tab w:val="right" w:leader="dot" w:pos="9062"/>
        </w:tabs>
        <w:rPr>
          <w:rFonts w:asciiTheme="minorHAnsi" w:eastAsiaTheme="minorEastAsia" w:hAnsiTheme="minorHAnsi" w:cstheme="minorBidi"/>
          <w:noProof/>
          <w:sz w:val="22"/>
        </w:rPr>
      </w:pPr>
      <w:hyperlink w:anchor="_Toc299448488" w:history="1">
        <w:r w:rsidRPr="007F3C66">
          <w:rPr>
            <w:rStyle w:val="Hyperlink"/>
            <w:noProof/>
          </w:rPr>
          <w:t>Abbildung 2: Ausschnitt der Datenbank</w:t>
        </w:r>
        <w:r>
          <w:rPr>
            <w:noProof/>
            <w:webHidden/>
          </w:rPr>
          <w:tab/>
        </w:r>
        <w:r>
          <w:rPr>
            <w:noProof/>
            <w:webHidden/>
          </w:rPr>
          <w:fldChar w:fldCharType="begin"/>
        </w:r>
        <w:r>
          <w:rPr>
            <w:noProof/>
            <w:webHidden/>
          </w:rPr>
          <w:instrText xml:space="preserve"> PAGEREF _Toc299448488 \h </w:instrText>
        </w:r>
        <w:r>
          <w:rPr>
            <w:noProof/>
            <w:webHidden/>
          </w:rPr>
        </w:r>
        <w:r>
          <w:rPr>
            <w:noProof/>
            <w:webHidden/>
          </w:rPr>
          <w:fldChar w:fldCharType="separate"/>
        </w:r>
        <w:r>
          <w:rPr>
            <w:noProof/>
            <w:webHidden/>
          </w:rPr>
          <w:t>22</w:t>
        </w:r>
        <w:r>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43701F" w:rsidRDefault="0043701F" w:rsidP="00DC40E3">
      <w:pPr>
        <w:pStyle w:val="berschrift2"/>
        <w:numPr>
          <w:ilvl w:val="1"/>
          <w:numId w:val="10"/>
        </w:numPr>
        <w:jc w:val="both"/>
      </w:pPr>
      <w:bookmarkStart w:id="2" w:name="_Toc299443781"/>
      <w:r>
        <w:t>Abstract</w:t>
      </w:r>
      <w:bookmarkEnd w:id="2"/>
    </w:p>
    <w:p w:rsidR="0073474D" w:rsidRPr="0073474D" w:rsidRDefault="00C16921" w:rsidP="00DC40E3">
      <w:pPr>
        <w:pStyle w:val="berschrift2"/>
        <w:numPr>
          <w:ilvl w:val="1"/>
          <w:numId w:val="10"/>
        </w:numPr>
        <w:jc w:val="both"/>
      </w:pPr>
      <w:r>
        <w:t xml:space="preserve"> </w:t>
      </w:r>
      <w:bookmarkStart w:id="3" w:name="_Toc299443782"/>
      <w:r w:rsidR="0073474D">
        <w:t>Vorgehensweise und Methodik</w:t>
      </w:r>
      <w:bookmarkEnd w:id="3"/>
    </w:p>
    <w:p w:rsidR="0043701F" w:rsidRDefault="0043701F" w:rsidP="00DC40E3">
      <w:pPr>
        <w:pStyle w:val="berschrift2"/>
        <w:numPr>
          <w:ilvl w:val="1"/>
          <w:numId w:val="10"/>
        </w:numPr>
        <w:jc w:val="both"/>
      </w:pPr>
      <w:r>
        <w:t xml:space="preserve"> </w:t>
      </w:r>
      <w:bookmarkStart w:id="4" w:name="_Toc299443783"/>
      <w:r>
        <w:t>Projektumgebung</w:t>
      </w:r>
      <w:bookmarkEnd w:id="4"/>
    </w:p>
    <w:p w:rsidR="0043701F" w:rsidRDefault="0043701F" w:rsidP="00DC40E3">
      <w:pPr>
        <w:pStyle w:val="berschrift2"/>
        <w:numPr>
          <w:ilvl w:val="1"/>
          <w:numId w:val="10"/>
        </w:numPr>
        <w:jc w:val="both"/>
      </w:pPr>
      <w:r>
        <w:t xml:space="preserve"> </w:t>
      </w:r>
      <w:bookmarkStart w:id="5" w:name="_Toc299443784"/>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9443785"/>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9443786"/>
      <w:r w:rsidR="0043701F">
        <w:t>Abgrenzung der Projektaufgabe</w:t>
      </w:r>
      <w:bookmarkEnd w:id="7"/>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8" w:name="_Toc299443787"/>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9443788"/>
      <w:r>
        <w:t>Allgemein</w:t>
      </w:r>
      <w:bookmarkEnd w:id="9"/>
    </w:p>
    <w:p w:rsidR="0073474D" w:rsidRDefault="0073474D" w:rsidP="00DC40E3">
      <w:pPr>
        <w:pStyle w:val="berschrift2"/>
        <w:numPr>
          <w:ilvl w:val="1"/>
          <w:numId w:val="7"/>
        </w:numPr>
        <w:jc w:val="both"/>
      </w:pPr>
      <w:r>
        <w:t xml:space="preserve"> </w:t>
      </w:r>
      <w:bookmarkStart w:id="10" w:name="_Toc299443789"/>
      <w:r>
        <w:t>Zielplattform Android</w:t>
      </w:r>
      <w:bookmarkEnd w:id="10"/>
    </w:p>
    <w:p w:rsidR="0073474D" w:rsidRDefault="0073474D" w:rsidP="00DC40E3">
      <w:pPr>
        <w:pStyle w:val="berschrift2"/>
        <w:numPr>
          <w:ilvl w:val="1"/>
          <w:numId w:val="7"/>
        </w:numPr>
        <w:jc w:val="both"/>
      </w:pPr>
      <w:bookmarkStart w:id="11" w:name="_Ref299370504"/>
      <w:bookmarkStart w:id="12" w:name="_Ref299370576"/>
      <w:bookmarkStart w:id="13" w:name="_Ref299370602"/>
      <w:bookmarkStart w:id="14" w:name="_Ref299370634"/>
      <w:bookmarkStart w:id="15" w:name="_Ref299370657"/>
      <w:bookmarkStart w:id="16" w:name="_Ref299370717"/>
      <w:bookmarkStart w:id="17" w:name="_Ref299370822"/>
      <w:bookmarkStart w:id="18" w:name="_Ref299370846"/>
      <w:bookmarkStart w:id="19" w:name="_Ref299370887"/>
      <w:bookmarkStart w:id="20" w:name="_Toc299443790"/>
      <w:r>
        <w:t>Web</w:t>
      </w:r>
      <w:r w:rsidR="00D349DD">
        <w:t>-S</w:t>
      </w:r>
      <w:r>
        <w:t>ervice</w:t>
      </w:r>
      <w:bookmarkEnd w:id="11"/>
      <w:bookmarkEnd w:id="12"/>
      <w:bookmarkEnd w:id="13"/>
      <w:bookmarkEnd w:id="14"/>
      <w:bookmarkEnd w:id="15"/>
      <w:bookmarkEnd w:id="16"/>
      <w:bookmarkEnd w:id="17"/>
      <w:bookmarkEnd w:id="18"/>
      <w:bookmarkEnd w:id="19"/>
      <w:bookmarkEnd w:id="20"/>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Prototocol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Annotations zu verwenden, um Metadaten die für den Webservice benötigt werden einbinden zu können. Im Folgenden sollen kurz die wichtigsten Annotations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(„root ressource“)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public class TestKlasse{</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r>
        <w:rPr>
          <w:rFonts w:cs="Arial"/>
          <w:szCs w:val="24"/>
        </w:rPr>
        <w:t>Die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@Produces</w:t>
      </w:r>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@PathParam</w:t>
      </w:r>
    </w:p>
    <w:p w:rsidR="00AA65EE" w:rsidRDefault="00AA65EE" w:rsidP="00DC40E3">
      <w:pPr>
        <w:ind w:left="1410"/>
        <w:jc w:val="both"/>
        <w:rPr>
          <w:rFonts w:cs="Arial"/>
          <w:szCs w:val="24"/>
        </w:rPr>
      </w:pPr>
      <w:r>
        <w:rPr>
          <w:rFonts w:cs="Arial"/>
          <w:szCs w:val="24"/>
        </w:rPr>
        <w:t>Die Annotation @PathParam dient dazu, die Eingabeparameter einer Methode mit den Werten aus der HTTP-Anfrage zu initialisieren. Der Parameter wird dann in der @Path Annotation der Methode mit geschweiften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@FormParam</w:t>
      </w:r>
    </w:p>
    <w:p w:rsidR="00AA65EE" w:rsidRDefault="00AA65EE" w:rsidP="00DC40E3">
      <w:pPr>
        <w:ind w:left="1410"/>
        <w:jc w:val="both"/>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21" w:name="_Toc299443791"/>
      <w:r>
        <w:t>Software-</w:t>
      </w:r>
      <w:r w:rsidR="00C16921">
        <w:t>Tests</w:t>
      </w:r>
      <w:bookmarkEnd w:id="21"/>
    </w:p>
    <w:p w:rsidR="00C16921" w:rsidRDefault="00C16921" w:rsidP="00DC40E3">
      <w:pPr>
        <w:pStyle w:val="berschrift3"/>
        <w:numPr>
          <w:ilvl w:val="2"/>
          <w:numId w:val="7"/>
        </w:numPr>
        <w:jc w:val="both"/>
      </w:pPr>
      <w:bookmarkStart w:id="22" w:name="_Toc299443792"/>
      <w:r>
        <w:t>Einführung</w:t>
      </w:r>
      <w:bookmarkEnd w:id="22"/>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Nachfolgend soll die Betrachtung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3"/>
      <w:r>
        <w:t>Unit-Test</w:t>
      </w:r>
      <w:bookmarkEnd w:id="23"/>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Der Aufruf der Testklassen und die Auswertung der Ergebnisse sollte automatisch erfolgen. Der Hintergrund dafür besteht in der Wiederverwendbarkeit der Tests, die sofort aufzeigen sollen falls ein Tests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 xml:space="preserve">(siehe </w:t>
      </w:r>
      <w:r w:rsidR="00C94E07">
        <w:fldChar w:fldCharType="begin"/>
      </w:r>
      <w:r w:rsidR="00C94E07">
        <w:instrText xml:space="preserve"> REF _Ref298747475 \r \h </w:instrText>
      </w:r>
      <w:r w:rsidR="00C94E07">
        <w:fldChar w:fldCharType="separate"/>
      </w:r>
      <w:r w:rsidR="00F67BE1">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F67BE1">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4" w:name="_Ref298751750"/>
      <w:bookmarkStart w:id="25" w:name="_Toc299443794"/>
      <w:r w:rsidRPr="00763AD3">
        <w:t>JUnit</w:t>
      </w:r>
      <w:bookmarkEnd w:id="24"/>
      <w:r w:rsidR="003C567A">
        <w:t>-Framework</w:t>
      </w:r>
      <w:bookmarkEnd w:id="25"/>
    </w:p>
    <w:p w:rsidR="0063727F" w:rsidRPr="0063727F" w:rsidRDefault="0063727F" w:rsidP="0063727F"/>
    <w:p w:rsidR="00AA65EE" w:rsidRDefault="00AA65EE" w:rsidP="00DC40E3">
      <w:pPr>
        <w:jc w:val="both"/>
        <w:rPr>
          <w:rFonts w:cs="Arial"/>
          <w:szCs w:val="24"/>
        </w:rPr>
      </w:pPr>
      <w:r>
        <w:rPr>
          <w:rFonts w:cs="Arial"/>
          <w:szCs w:val="24"/>
        </w:rPr>
        <w:lastRenderedPageBreak/>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assertNull([String nachricht], objekt)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assertSame([String nachricht],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jc w:val="both"/>
        <w:rPr>
          <w:rFonts w:cs="Arial"/>
          <w:szCs w:val="24"/>
        </w:rPr>
      </w:pPr>
      <w:r>
        <w:rPr>
          <w:rFonts w:cs="Arial"/>
          <w:szCs w:val="24"/>
        </w:rPr>
        <w:t>assertTrue([String nachricht],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fail([String nachricht])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m das Testen von Exceptions angesehen werden.</w:t>
      </w:r>
      <w:r>
        <w:rPr>
          <w:rFonts w:cs="Arial"/>
          <w:szCs w:val="24"/>
        </w:rPr>
        <w:t xml:space="preserve"> Das folgende Code-Beispiel soll die Funktionweise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public void testException()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jc w:val="both"/>
        <w:rPr>
          <w:rFonts w:cs="Arial"/>
          <w:szCs w:val="24"/>
        </w:rPr>
      </w:pPr>
      <w:r>
        <w:rPr>
          <w:rFonts w:cs="Arial"/>
          <w:szCs w:val="24"/>
        </w:rPr>
        <w:t>} catch (Exception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6" w:name="_Toc299443795"/>
      <w:r>
        <w:t>Testen in Android</w:t>
      </w:r>
      <w:bookmarkEnd w:id="26"/>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7" w:name="_Ref298747475"/>
      <w:bookmarkStart w:id="28" w:name="_Toc299443796"/>
      <w:r>
        <w:lastRenderedPageBreak/>
        <w:t>Grundlagen</w:t>
      </w:r>
      <w:bookmarkEnd w:id="27"/>
      <w:bookmarkEnd w:id="28"/>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JUnit-Framework</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Mock-Objekt bieten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9" w:name="_Toc299443797"/>
      <w:r>
        <w:t>Activity Testing</w:t>
      </w:r>
      <w:bookmarkEnd w:id="29"/>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Die Instrumentation API bietet Funktionalitäten an, um Abhängikeiten einer Anwendung zu anderen Ressourcen abzubilden. So besteht die Möglickeit</w:t>
      </w:r>
      <w:r w:rsidR="00915942">
        <w:rPr>
          <w:rFonts w:cs="Arial"/>
          <w:szCs w:val="24"/>
        </w:rPr>
        <w:t>,</w:t>
      </w:r>
      <w:r>
        <w:rPr>
          <w:rFonts w:cs="Arial"/>
          <w:szCs w:val="24"/>
        </w:rPr>
        <w:t xml:space="preserve"> </w:t>
      </w:r>
      <w:r>
        <w:rPr>
          <w:rFonts w:cs="Arial"/>
          <w:szCs w:val="24"/>
        </w:rPr>
        <w:lastRenderedPageBreak/>
        <w:t>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30" w:name="_Toc299443798"/>
      <w:r>
        <w:t>Service Testing</w:t>
      </w:r>
      <w:bookmarkEnd w:id="30"/>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Android-Anwednung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AA65EE" w:rsidP="00DC40E3">
      <w:pPr>
        <w:ind w:left="1080"/>
        <w:jc w:val="both"/>
        <w:rPr>
          <w:rFonts w:cs="Arial"/>
          <w:szCs w:val="24"/>
        </w:rPr>
      </w:pPr>
      <w:r>
        <w:rPr>
          <w:rFonts w:cs="Arial"/>
          <w:szCs w:val="24"/>
        </w:rPr>
        <w:t>Die Klasse ServiceTestCase ist eine Unterklasse der Klasse TestCase aus dem JUnit-Frame work. Die Klasse stellt Methoden zur Verfügung</w:t>
      </w:r>
      <w:r w:rsidR="00915942">
        <w:rPr>
          <w:rFonts w:cs="Arial"/>
          <w:szCs w:val="24"/>
        </w:rPr>
        <w:t>,</w:t>
      </w:r>
      <w:r>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31" w:name="_Toc299443799"/>
      <w:r>
        <w:t>Content Provider Testing</w:t>
      </w:r>
      <w:bookmarkEnd w:id="31"/>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32" w:name="_Toc299443800"/>
      <w:r>
        <w:lastRenderedPageBreak/>
        <w:t>Umsetzung</w:t>
      </w:r>
      <w:bookmarkEnd w:id="32"/>
    </w:p>
    <w:p w:rsidR="0073474D" w:rsidRDefault="00F6462C" w:rsidP="00DC40E3">
      <w:pPr>
        <w:pStyle w:val="berschrift2"/>
        <w:numPr>
          <w:ilvl w:val="1"/>
          <w:numId w:val="7"/>
        </w:numPr>
        <w:jc w:val="both"/>
      </w:pPr>
      <w:bookmarkStart w:id="33" w:name="_Toc299443801"/>
      <w:r>
        <w:t>Analyse „Data Asset Management Solution“</w:t>
      </w:r>
      <w:bookmarkEnd w:id="33"/>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4" w:name="_Ref298923837"/>
      <w:bookmarkStart w:id="35" w:name="_Toc299443802"/>
      <w:r>
        <w:t xml:space="preserve">Funktionen der </w:t>
      </w:r>
      <w:r w:rsidR="00F6462C">
        <w:t>Webanwendung</w:t>
      </w:r>
      <w:bookmarkEnd w:id="34"/>
      <w:bookmarkEnd w:id="35"/>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Möglickeiten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eine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6" w:name="_Toc299443803"/>
      <w:r>
        <w:t>Verwendung in der Projektumgebung</w:t>
      </w:r>
      <w:bookmarkEnd w:id="36"/>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F67BE1">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7" w:name="_Toc299443804"/>
      <w:r>
        <w:t>Konzeption der Anwendungsfälle</w:t>
      </w:r>
      <w:bookmarkEnd w:id="37"/>
    </w:p>
    <w:p w:rsidR="0013798F" w:rsidRDefault="0013798F" w:rsidP="0013798F">
      <w:pPr>
        <w:jc w:val="both"/>
      </w:pPr>
    </w:p>
    <w:p w:rsidR="0013798F" w:rsidRDefault="0013798F" w:rsidP="0013798F">
      <w:pPr>
        <w:jc w:val="both"/>
      </w:pPr>
      <w:r>
        <w:t xml:space="preserve">Nachfolgend soll mit Hilfe eines Use-Case-Diagramms (siehe </w:t>
      </w:r>
      <w:r>
        <w:fldChar w:fldCharType="begin"/>
      </w:r>
      <w:r>
        <w:instrText xml:space="preserve"> REF _Ref299355475 \h  \* MERGEFORMAT </w:instrText>
      </w:r>
      <w:r>
        <w:fldChar w:fldCharType="separate"/>
      </w:r>
      <w:r w:rsidR="00F67BE1" w:rsidRPr="00F374AA">
        <w:t xml:space="preserve">Abbildung </w:t>
      </w:r>
      <w:r w:rsidR="00F67BE1">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8" w:name="_Ref299355475"/>
      <w:bookmarkStart w:id="39" w:name="_Toc299083506"/>
      <w:bookmarkStart w:id="40" w:name="_Ref299351540"/>
      <w:bookmarkStart w:id="41" w:name="_Toc299448487"/>
      <w:r w:rsidRPr="00F374AA">
        <w:t xml:space="preserve">Abbildung </w:t>
      </w:r>
      <w:fldSimple w:instr=" SEQ Abbildung \* ARABIC ">
        <w:r w:rsidR="00F67BE1">
          <w:rPr>
            <w:noProof/>
          </w:rPr>
          <w:t>1</w:t>
        </w:r>
      </w:fldSimple>
      <w:bookmarkEnd w:id="38"/>
      <w:r w:rsidRPr="00F374AA">
        <w:t>: Mögliche Anwendungsfälle der mobilen Anwendung</w:t>
      </w:r>
      <w:bookmarkEnd w:id="39"/>
      <w:bookmarkEnd w:id="40"/>
      <w:bookmarkEnd w:id="41"/>
    </w:p>
    <w:p w:rsidR="0013798F" w:rsidRDefault="0013798F" w:rsidP="0013798F">
      <w:pPr>
        <w:jc w:val="both"/>
      </w:pPr>
      <w:r>
        <w:t>Für die mobile Anwendung werden zwei Akteure mit unterschiedichen Aufgabengebiet unterschieden. Der Akteur „Benutzer“ stellt einen Anwender mit eingeschränkten Benutzerrechten dar, der nur die Suche der Anwednung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fldSimple w:instr=" SEQ Tabelle \* ARABIC ">
        <w:r w:rsidR="00F67BE1">
          <w:rPr>
            <w:noProof/>
          </w:rPr>
          <w:t>1</w:t>
        </w:r>
      </w:fldSimple>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42" w:name="_Toc299443805"/>
      <w:r>
        <w:t>Datenbank</w:t>
      </w:r>
      <w:bookmarkEnd w:id="42"/>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3" w:name="_Ref299441851"/>
      <w:bookmarkStart w:id="44" w:name="_Toc299448488"/>
      <w:r>
        <w:t xml:space="preserve">Abbildung </w:t>
      </w:r>
      <w:fldSimple w:instr=" SEQ Abbildung \* ARABIC ">
        <w:r w:rsidR="00F67BE1">
          <w:rPr>
            <w:noProof/>
          </w:rPr>
          <w:t>2</w:t>
        </w:r>
      </w:fldSimple>
      <w:bookmarkEnd w:id="43"/>
      <w:r>
        <w:t>: Ausschnitt der Datenbank</w:t>
      </w:r>
      <w:bookmarkEnd w:id="44"/>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F67BE1">
        <w:t xml:space="preserve">Abbildung </w:t>
      </w:r>
      <w:r w:rsidR="00F67BE1">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5" w:name="_Toc299443806"/>
      <w:r>
        <w:lastRenderedPageBreak/>
        <w:t>Realisierung</w:t>
      </w:r>
      <w:r w:rsidR="00F6462C">
        <w:t xml:space="preserve"> des Web</w:t>
      </w:r>
      <w:r w:rsidR="0009259A">
        <w:t>-S</w:t>
      </w:r>
      <w:r w:rsidR="00F6462C">
        <w:t>ervice</w:t>
      </w:r>
      <w:bookmarkEnd w:id="45"/>
    </w:p>
    <w:p w:rsidR="00F6462C" w:rsidRDefault="00F6462C" w:rsidP="00DC40E3">
      <w:pPr>
        <w:pStyle w:val="berschrift3"/>
        <w:numPr>
          <w:ilvl w:val="2"/>
          <w:numId w:val="7"/>
        </w:numPr>
        <w:jc w:val="both"/>
      </w:pPr>
      <w:bookmarkStart w:id="46" w:name="_Toc299443807"/>
      <w:r>
        <w:t>Zieldefinition</w:t>
      </w:r>
      <w:bookmarkEnd w:id="46"/>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7" w:name="_Toc299443808"/>
      <w:r>
        <w:t>Planung</w:t>
      </w:r>
      <w:bookmarkEnd w:id="47"/>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Java-Persistenc-</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as durch die Nutzung von Annotations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F67BE1" w:rsidRPr="00F67BE1">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8" w:name="_Toc299443809"/>
      <w:r>
        <w:lastRenderedPageBreak/>
        <w:t>Umsetzung</w:t>
      </w:r>
      <w:bookmarkEnd w:id="48"/>
    </w:p>
    <w:p w:rsidR="007A7580" w:rsidRDefault="007A7580" w:rsidP="007A7580"/>
    <w:p w:rsidR="00673EE6" w:rsidRDefault="00673EE6" w:rsidP="007A7580">
      <w:r>
        <w:t>Nachfolgend soll mit Hilfe eines Klassendiagramms die Struktur und Umsetzung des Web-Service näher beschrieben werden.</w:t>
      </w:r>
    </w:p>
    <w:p w:rsidR="00673EE6" w:rsidRDefault="00673EE6" w:rsidP="007A7580"/>
    <w:p w:rsidR="007A7580" w:rsidRDefault="00673EE6" w:rsidP="007A7580">
      <w:r>
        <w:rPr>
          <w:noProof/>
        </w:rPr>
        <w:drawing>
          <wp:inline distT="0" distB="0" distL="0" distR="0">
            <wp:extent cx="5753100" cy="5124450"/>
            <wp:effectExtent l="0" t="0" r="0" b="0"/>
            <wp:docPr id="1" name="Grafik 1" descr="D:\FHB\Abschlussarbeit\Schriftliche_Arbeit\Diagramme\webservice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webservice_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7A7580" w:rsidP="007A7580"/>
    <w:p w:rsidR="00673EE6" w:rsidRDefault="00673EE6" w:rsidP="00673EE6">
      <w:pPr>
        <w:jc w:val="both"/>
      </w:pPr>
      <w:r>
        <w:t>Die Struktur des Webservice ist in die vier Pakete „persistence“, „manager“, „webservice“ und „helper“ unterteilt. Die durch die Entwicklungsumgebung generierten Persistenz-Klassen befinden sich im gleichnamigen „persistence“-Paket und repräsentieren die Abbildung der relationalen Tabellen der zugrundeliegenden Datenbank.</w:t>
      </w:r>
      <w:bookmarkStart w:id="49" w:name="_GoBack"/>
      <w:bookmarkEnd w:id="49"/>
    </w:p>
    <w:p w:rsidR="00673EE6" w:rsidRPr="007A7580" w:rsidRDefault="00673EE6" w:rsidP="007A7580"/>
    <w:p w:rsidR="00AC2188" w:rsidRDefault="00E60614" w:rsidP="00DC40E3">
      <w:pPr>
        <w:pStyle w:val="berschrift2"/>
        <w:numPr>
          <w:ilvl w:val="1"/>
          <w:numId w:val="7"/>
        </w:numPr>
        <w:jc w:val="both"/>
      </w:pPr>
      <w:bookmarkStart w:id="50" w:name="_Toc299443810"/>
      <w:r>
        <w:t>Realisierung der Anwendung</w:t>
      </w:r>
      <w:bookmarkEnd w:id="50"/>
    </w:p>
    <w:p w:rsidR="00E60614" w:rsidRDefault="00747CC9" w:rsidP="00DC40E3">
      <w:pPr>
        <w:pStyle w:val="berschrift3"/>
        <w:numPr>
          <w:ilvl w:val="2"/>
          <w:numId w:val="7"/>
        </w:numPr>
        <w:jc w:val="both"/>
      </w:pPr>
      <w:bookmarkStart w:id="51" w:name="_Toc299443811"/>
      <w:r>
        <w:lastRenderedPageBreak/>
        <w:t>Zieldefinition</w:t>
      </w:r>
      <w:bookmarkEnd w:id="51"/>
    </w:p>
    <w:p w:rsidR="00747CC9" w:rsidRDefault="00747CC9" w:rsidP="00DC40E3">
      <w:pPr>
        <w:pStyle w:val="berschrift3"/>
        <w:numPr>
          <w:ilvl w:val="2"/>
          <w:numId w:val="7"/>
        </w:numPr>
        <w:jc w:val="both"/>
      </w:pPr>
      <w:bookmarkStart w:id="52" w:name="_Toc299443812"/>
      <w:r>
        <w:t>Planung</w:t>
      </w:r>
      <w:bookmarkEnd w:id="52"/>
    </w:p>
    <w:p w:rsidR="00747CC9" w:rsidRDefault="00747CC9" w:rsidP="00DC40E3">
      <w:pPr>
        <w:pStyle w:val="berschrift4"/>
        <w:numPr>
          <w:ilvl w:val="3"/>
          <w:numId w:val="7"/>
        </w:numPr>
        <w:jc w:val="both"/>
      </w:pPr>
      <w:bookmarkStart w:id="53" w:name="_Toc299443813"/>
      <w:r>
        <w:t>Layout</w:t>
      </w:r>
      <w:bookmarkEnd w:id="53"/>
    </w:p>
    <w:p w:rsidR="00747CC9" w:rsidRDefault="00747CC9" w:rsidP="00DC40E3">
      <w:pPr>
        <w:pStyle w:val="berschrift4"/>
        <w:numPr>
          <w:ilvl w:val="3"/>
          <w:numId w:val="7"/>
        </w:numPr>
        <w:jc w:val="both"/>
      </w:pPr>
      <w:bookmarkStart w:id="54" w:name="_Toc299443814"/>
      <w:r>
        <w:t>Activities</w:t>
      </w:r>
      <w:bookmarkEnd w:id="54"/>
    </w:p>
    <w:p w:rsidR="00747CC9" w:rsidRDefault="00747CC9" w:rsidP="00DC40E3">
      <w:pPr>
        <w:pStyle w:val="berschrift4"/>
        <w:numPr>
          <w:ilvl w:val="3"/>
          <w:numId w:val="7"/>
        </w:numPr>
        <w:jc w:val="both"/>
      </w:pPr>
      <w:bookmarkStart w:id="55" w:name="_Toc299443815"/>
      <w:r>
        <w:t>Zugriff auf den Web</w:t>
      </w:r>
      <w:r w:rsidR="00FE62EC">
        <w:t>-S</w:t>
      </w:r>
      <w:r>
        <w:t>ervice</w:t>
      </w:r>
      <w:bookmarkEnd w:id="55"/>
    </w:p>
    <w:p w:rsidR="00C418FD" w:rsidRPr="00C418FD" w:rsidRDefault="00C418FD" w:rsidP="00DC40E3">
      <w:pPr>
        <w:pStyle w:val="berschrift3"/>
        <w:numPr>
          <w:ilvl w:val="2"/>
          <w:numId w:val="7"/>
        </w:numPr>
        <w:jc w:val="both"/>
      </w:pPr>
      <w:bookmarkStart w:id="56" w:name="_Toc299443816"/>
      <w:r>
        <w:t>Umsetzung</w:t>
      </w:r>
      <w:bookmarkEnd w:id="56"/>
    </w:p>
    <w:p w:rsidR="00747CC9" w:rsidRDefault="00C418FD" w:rsidP="00DC40E3">
      <w:pPr>
        <w:pStyle w:val="berschrift2"/>
        <w:numPr>
          <w:ilvl w:val="1"/>
          <w:numId w:val="7"/>
        </w:numPr>
        <w:jc w:val="both"/>
      </w:pPr>
      <w:bookmarkStart w:id="57" w:name="_Toc299443817"/>
      <w:r>
        <w:t>Testen der Android-Anwendung</w:t>
      </w:r>
      <w:bookmarkEnd w:id="57"/>
    </w:p>
    <w:p w:rsidR="00C418FD" w:rsidRDefault="00C418FD" w:rsidP="00DC40E3">
      <w:pPr>
        <w:pStyle w:val="berschrift3"/>
        <w:numPr>
          <w:ilvl w:val="2"/>
          <w:numId w:val="7"/>
        </w:numPr>
        <w:jc w:val="both"/>
      </w:pPr>
      <w:bookmarkStart w:id="58" w:name="_Toc299443818"/>
      <w:r>
        <w:t>Zieldefinition</w:t>
      </w:r>
      <w:bookmarkEnd w:id="58"/>
    </w:p>
    <w:p w:rsidR="00C418FD" w:rsidRDefault="00C418FD" w:rsidP="00DC40E3">
      <w:pPr>
        <w:pStyle w:val="berschrift3"/>
        <w:numPr>
          <w:ilvl w:val="2"/>
          <w:numId w:val="7"/>
        </w:numPr>
        <w:jc w:val="both"/>
      </w:pPr>
      <w:bookmarkStart w:id="59" w:name="_Toc299443819"/>
      <w:r>
        <w:t>Planung</w:t>
      </w:r>
      <w:bookmarkEnd w:id="59"/>
    </w:p>
    <w:p w:rsidR="00C418FD" w:rsidRDefault="00C418FD" w:rsidP="00DC40E3">
      <w:pPr>
        <w:pStyle w:val="berschrift3"/>
        <w:numPr>
          <w:ilvl w:val="2"/>
          <w:numId w:val="7"/>
        </w:numPr>
        <w:jc w:val="both"/>
      </w:pPr>
      <w:bookmarkStart w:id="60" w:name="_Toc299443820"/>
      <w:r>
        <w:t>Umsetzung</w:t>
      </w:r>
      <w:bookmarkEnd w:id="60"/>
    </w:p>
    <w:p w:rsidR="00C418FD" w:rsidRDefault="00C418FD" w:rsidP="00DC40E3">
      <w:pPr>
        <w:pStyle w:val="berschrift1"/>
        <w:numPr>
          <w:ilvl w:val="0"/>
          <w:numId w:val="7"/>
        </w:numPr>
        <w:jc w:val="both"/>
      </w:pPr>
      <w:bookmarkStart w:id="61" w:name="_Toc299443821"/>
      <w:r>
        <w:t>Abschluss</w:t>
      </w:r>
      <w:bookmarkEnd w:id="61"/>
    </w:p>
    <w:p w:rsidR="00C418FD" w:rsidRDefault="00C418FD" w:rsidP="00DC40E3">
      <w:pPr>
        <w:pStyle w:val="berschrift2"/>
        <w:numPr>
          <w:ilvl w:val="1"/>
          <w:numId w:val="7"/>
        </w:numPr>
        <w:jc w:val="both"/>
      </w:pPr>
      <w:bookmarkStart w:id="62" w:name="_Toc299443822"/>
      <w:r>
        <w:t>Erweiterungsmöglichkeiten</w:t>
      </w:r>
      <w:bookmarkEnd w:id="62"/>
    </w:p>
    <w:p w:rsidR="00C418FD" w:rsidRPr="00C418FD" w:rsidRDefault="00C418FD" w:rsidP="00DC40E3">
      <w:pPr>
        <w:pStyle w:val="berschrift2"/>
        <w:numPr>
          <w:ilvl w:val="1"/>
          <w:numId w:val="7"/>
        </w:numPr>
        <w:jc w:val="both"/>
      </w:pPr>
      <w:bookmarkStart w:id="63" w:name="_Toc299443823"/>
      <w:r>
        <w:t>Ausblick</w:t>
      </w:r>
      <w:bookmarkEnd w:id="63"/>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77F" w:rsidRDefault="00CB677F" w:rsidP="00AA65EE">
      <w:pPr>
        <w:spacing w:after="0" w:line="240" w:lineRule="auto"/>
      </w:pPr>
      <w:r>
        <w:separator/>
      </w:r>
    </w:p>
  </w:endnote>
  <w:endnote w:type="continuationSeparator" w:id="0">
    <w:p w:rsidR="00CB677F" w:rsidRDefault="00CB677F"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77F" w:rsidRDefault="00CB677F" w:rsidP="00AA65EE">
      <w:pPr>
        <w:spacing w:after="0" w:line="240" w:lineRule="auto"/>
      </w:pPr>
      <w:r>
        <w:separator/>
      </w:r>
    </w:p>
  </w:footnote>
  <w:footnote w:type="continuationSeparator" w:id="0">
    <w:p w:rsidR="00CB677F" w:rsidRDefault="00CB677F"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34A7"/>
    <w:rsid w:val="00050A3D"/>
    <w:rsid w:val="0009259A"/>
    <w:rsid w:val="000C58F7"/>
    <w:rsid w:val="000D7576"/>
    <w:rsid w:val="00125DEA"/>
    <w:rsid w:val="0013798F"/>
    <w:rsid w:val="00155CCC"/>
    <w:rsid w:val="001C4125"/>
    <w:rsid w:val="001C4DB7"/>
    <w:rsid w:val="001C631C"/>
    <w:rsid w:val="001D25AA"/>
    <w:rsid w:val="00224C9D"/>
    <w:rsid w:val="0027421C"/>
    <w:rsid w:val="002C4315"/>
    <w:rsid w:val="002E0435"/>
    <w:rsid w:val="0030180E"/>
    <w:rsid w:val="00303F5B"/>
    <w:rsid w:val="00324205"/>
    <w:rsid w:val="00335CB9"/>
    <w:rsid w:val="00341B98"/>
    <w:rsid w:val="00390E56"/>
    <w:rsid w:val="003C177E"/>
    <w:rsid w:val="003C1BE3"/>
    <w:rsid w:val="003C4C38"/>
    <w:rsid w:val="003C567A"/>
    <w:rsid w:val="003C6757"/>
    <w:rsid w:val="003D6D6F"/>
    <w:rsid w:val="003F6B00"/>
    <w:rsid w:val="0043701F"/>
    <w:rsid w:val="004B2825"/>
    <w:rsid w:val="0053612A"/>
    <w:rsid w:val="005507F1"/>
    <w:rsid w:val="00562622"/>
    <w:rsid w:val="00566E1C"/>
    <w:rsid w:val="005868D9"/>
    <w:rsid w:val="005B7B3A"/>
    <w:rsid w:val="005C5566"/>
    <w:rsid w:val="005D228C"/>
    <w:rsid w:val="005D31E4"/>
    <w:rsid w:val="005D4522"/>
    <w:rsid w:val="00625998"/>
    <w:rsid w:val="0063727F"/>
    <w:rsid w:val="00672D27"/>
    <w:rsid w:val="00673EE6"/>
    <w:rsid w:val="00695ED5"/>
    <w:rsid w:val="00712BED"/>
    <w:rsid w:val="0073474D"/>
    <w:rsid w:val="00747CC9"/>
    <w:rsid w:val="00754E32"/>
    <w:rsid w:val="00760E09"/>
    <w:rsid w:val="00763A6B"/>
    <w:rsid w:val="00763AD3"/>
    <w:rsid w:val="007A7580"/>
    <w:rsid w:val="007D1E66"/>
    <w:rsid w:val="007E4823"/>
    <w:rsid w:val="007F7E8B"/>
    <w:rsid w:val="00814F93"/>
    <w:rsid w:val="00825425"/>
    <w:rsid w:val="008340F5"/>
    <w:rsid w:val="00841101"/>
    <w:rsid w:val="00876A5B"/>
    <w:rsid w:val="008A46AB"/>
    <w:rsid w:val="008C1FA9"/>
    <w:rsid w:val="008D51E1"/>
    <w:rsid w:val="00915942"/>
    <w:rsid w:val="00925BA0"/>
    <w:rsid w:val="009305EA"/>
    <w:rsid w:val="009F4579"/>
    <w:rsid w:val="00A72799"/>
    <w:rsid w:val="00AA65EE"/>
    <w:rsid w:val="00AC2188"/>
    <w:rsid w:val="00AD553B"/>
    <w:rsid w:val="00B01B0F"/>
    <w:rsid w:val="00B72151"/>
    <w:rsid w:val="00B74FF4"/>
    <w:rsid w:val="00B90AC2"/>
    <w:rsid w:val="00BB5EF9"/>
    <w:rsid w:val="00BD5ADF"/>
    <w:rsid w:val="00C01A55"/>
    <w:rsid w:val="00C11BAB"/>
    <w:rsid w:val="00C1339C"/>
    <w:rsid w:val="00C16921"/>
    <w:rsid w:val="00C322F8"/>
    <w:rsid w:val="00C418FD"/>
    <w:rsid w:val="00C94E07"/>
    <w:rsid w:val="00CB0669"/>
    <w:rsid w:val="00CB5607"/>
    <w:rsid w:val="00CB677F"/>
    <w:rsid w:val="00CF060D"/>
    <w:rsid w:val="00CF13D8"/>
    <w:rsid w:val="00CF312B"/>
    <w:rsid w:val="00D349DD"/>
    <w:rsid w:val="00D92A63"/>
    <w:rsid w:val="00DC0B87"/>
    <w:rsid w:val="00DC1402"/>
    <w:rsid w:val="00DC40E3"/>
    <w:rsid w:val="00DE1228"/>
    <w:rsid w:val="00DF0B3B"/>
    <w:rsid w:val="00E02886"/>
    <w:rsid w:val="00E60614"/>
    <w:rsid w:val="00EA68F4"/>
    <w:rsid w:val="00EE489B"/>
    <w:rsid w:val="00F31051"/>
    <w:rsid w:val="00F352EA"/>
    <w:rsid w:val="00F374AA"/>
    <w:rsid w:val="00F53E80"/>
    <w:rsid w:val="00F6462C"/>
    <w:rsid w:val="00F67BE1"/>
    <w:rsid w:val="00F81B9F"/>
    <w:rsid w:val="00F92F49"/>
    <w:rsid w:val="00FA2C79"/>
    <w:rsid w:val="00FB1646"/>
    <w:rsid w:val="00FC35B4"/>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337F7-EFF9-4A3A-AC94-EF65E91B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5531</Words>
  <Characters>34851</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40302</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36</cp:revision>
  <dcterms:created xsi:type="dcterms:W3CDTF">2011-07-14T15:50:00Z</dcterms:created>
  <dcterms:modified xsi:type="dcterms:W3CDTF">2011-07-26T13:01:00Z</dcterms:modified>
</cp:coreProperties>
</file>