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1C631C"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1C631C">
            <w:rPr>
              <w:noProof/>
            </w:rPr>
            <w:t>1.</w:t>
          </w:r>
          <w:r w:rsidR="001C631C">
            <w:rPr>
              <w:rFonts w:asciiTheme="minorHAnsi" w:eastAsiaTheme="minorEastAsia" w:hAnsiTheme="minorHAnsi" w:cstheme="minorBidi"/>
              <w:noProof/>
              <w:sz w:val="22"/>
            </w:rPr>
            <w:tab/>
          </w:r>
          <w:r w:rsidR="001C631C">
            <w:rPr>
              <w:noProof/>
            </w:rPr>
            <w:t>Einleitung</w:t>
          </w:r>
          <w:r w:rsidR="001C631C">
            <w:rPr>
              <w:noProof/>
            </w:rPr>
            <w:tab/>
          </w:r>
          <w:r w:rsidR="001C631C">
            <w:rPr>
              <w:noProof/>
            </w:rPr>
            <w:fldChar w:fldCharType="begin"/>
          </w:r>
          <w:r w:rsidR="001C631C">
            <w:rPr>
              <w:noProof/>
            </w:rPr>
            <w:instrText xml:space="preserve"> PAGEREF _Toc299083684 \h </w:instrText>
          </w:r>
          <w:r w:rsidR="001C631C">
            <w:rPr>
              <w:noProof/>
            </w:rPr>
          </w:r>
          <w:r w:rsidR="001C631C">
            <w:rPr>
              <w:noProof/>
            </w:rPr>
            <w:fldChar w:fldCharType="separate"/>
          </w:r>
          <w:r w:rsidR="00BD5ADF">
            <w:rPr>
              <w:noProof/>
            </w:rPr>
            <w:t>4</w:t>
          </w:r>
          <w:r w:rsidR="001C631C">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_Toc299083685 \h </w:instrText>
          </w:r>
          <w:r>
            <w:rPr>
              <w:noProof/>
            </w:rPr>
          </w:r>
          <w:r>
            <w:rPr>
              <w:noProof/>
            </w:rPr>
            <w:fldChar w:fldCharType="separate"/>
          </w:r>
          <w:r w:rsidR="00BD5ADF">
            <w:rPr>
              <w:noProof/>
            </w:rPr>
            <w:t>4</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_Toc299083686 \h </w:instrText>
          </w:r>
          <w:r>
            <w:rPr>
              <w:noProof/>
            </w:rPr>
          </w:r>
          <w:r>
            <w:rPr>
              <w:noProof/>
            </w:rPr>
            <w:fldChar w:fldCharType="separate"/>
          </w:r>
          <w:r w:rsidR="00BD5ADF">
            <w:rPr>
              <w:noProof/>
            </w:rPr>
            <w:t>4</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_Toc299083687 \h </w:instrText>
          </w:r>
          <w:r>
            <w:rPr>
              <w:noProof/>
            </w:rPr>
          </w:r>
          <w:r>
            <w:rPr>
              <w:noProof/>
            </w:rPr>
            <w:fldChar w:fldCharType="separate"/>
          </w:r>
          <w:r w:rsidR="00BD5ADF">
            <w:rPr>
              <w:noProof/>
            </w:rPr>
            <w:t>4</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_Toc299083688 \h </w:instrText>
          </w:r>
          <w:r>
            <w:rPr>
              <w:noProof/>
            </w:rPr>
          </w:r>
          <w:r>
            <w:rPr>
              <w:noProof/>
            </w:rPr>
            <w:fldChar w:fldCharType="separate"/>
          </w:r>
          <w:r w:rsidR="00BD5ADF">
            <w:rPr>
              <w:noProof/>
            </w:rPr>
            <w:t>4</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_Toc299083689 \h </w:instrText>
          </w:r>
          <w:r>
            <w:rPr>
              <w:noProof/>
            </w:rPr>
          </w:r>
          <w:r>
            <w:rPr>
              <w:noProof/>
            </w:rPr>
            <w:fldChar w:fldCharType="separate"/>
          </w:r>
          <w:r w:rsidR="00BD5ADF">
            <w:rPr>
              <w:noProof/>
            </w:rPr>
            <w:t>4</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_Toc299083690 \h </w:instrText>
          </w:r>
          <w:r>
            <w:rPr>
              <w:noProof/>
            </w:rPr>
          </w:r>
          <w:r>
            <w:rPr>
              <w:noProof/>
            </w:rPr>
            <w:fldChar w:fldCharType="separate"/>
          </w:r>
          <w:r w:rsidR="00BD5ADF">
            <w:rPr>
              <w:noProof/>
            </w:rPr>
            <w:t>4</w:t>
          </w:r>
          <w:r>
            <w:rPr>
              <w:noProof/>
            </w:rPr>
            <w:fldChar w:fldCharType="end"/>
          </w:r>
        </w:p>
        <w:p w:rsidR="001C631C" w:rsidRDefault="001C631C">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_Toc299083691 \h </w:instrText>
          </w:r>
          <w:r>
            <w:rPr>
              <w:noProof/>
            </w:rPr>
          </w:r>
          <w:r>
            <w:rPr>
              <w:noProof/>
            </w:rPr>
            <w:fldChar w:fldCharType="separate"/>
          </w:r>
          <w:r w:rsidR="00BD5ADF">
            <w:rPr>
              <w:noProof/>
            </w:rPr>
            <w:t>5</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_Toc299083692 \h </w:instrText>
          </w:r>
          <w:r>
            <w:rPr>
              <w:noProof/>
            </w:rPr>
          </w:r>
          <w:r>
            <w:rPr>
              <w:noProof/>
            </w:rPr>
            <w:fldChar w:fldCharType="separate"/>
          </w:r>
          <w:r w:rsidR="00BD5ADF">
            <w:rPr>
              <w:noProof/>
            </w:rPr>
            <w:t>5</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_Toc299083693 \h </w:instrText>
          </w:r>
          <w:r>
            <w:rPr>
              <w:noProof/>
            </w:rPr>
          </w:r>
          <w:r>
            <w:rPr>
              <w:noProof/>
            </w:rPr>
            <w:fldChar w:fldCharType="separate"/>
          </w:r>
          <w:r w:rsidR="00BD5ADF">
            <w:rPr>
              <w:noProof/>
            </w:rPr>
            <w:t>5</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_Toc299083694 \h </w:instrText>
          </w:r>
          <w:r>
            <w:rPr>
              <w:noProof/>
            </w:rPr>
          </w:r>
          <w:r>
            <w:rPr>
              <w:noProof/>
            </w:rPr>
            <w:fldChar w:fldCharType="separate"/>
          </w:r>
          <w:r w:rsidR="00BD5ADF">
            <w:rPr>
              <w:noProof/>
            </w:rPr>
            <w:t>5</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_Toc299083695 \h </w:instrText>
          </w:r>
          <w:r>
            <w:rPr>
              <w:noProof/>
            </w:rPr>
          </w:r>
          <w:r>
            <w:rPr>
              <w:noProof/>
            </w:rPr>
            <w:fldChar w:fldCharType="separate"/>
          </w:r>
          <w:r w:rsidR="00BD5ADF">
            <w:rPr>
              <w:noProof/>
            </w:rPr>
            <w:t>9</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_Toc299083696 \h </w:instrText>
          </w:r>
          <w:r>
            <w:rPr>
              <w:noProof/>
            </w:rPr>
          </w:r>
          <w:r>
            <w:rPr>
              <w:noProof/>
            </w:rPr>
            <w:fldChar w:fldCharType="separate"/>
          </w:r>
          <w:r w:rsidR="00BD5ADF">
            <w:rPr>
              <w:noProof/>
            </w:rPr>
            <w:t>9</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_Toc299083697 \h </w:instrText>
          </w:r>
          <w:r>
            <w:rPr>
              <w:noProof/>
            </w:rPr>
          </w:r>
          <w:r>
            <w:rPr>
              <w:noProof/>
            </w:rPr>
            <w:fldChar w:fldCharType="separate"/>
          </w:r>
          <w:r w:rsidR="00BD5ADF">
            <w:rPr>
              <w:noProof/>
            </w:rPr>
            <w:t>10</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_Toc299083698 \h </w:instrText>
          </w:r>
          <w:r>
            <w:rPr>
              <w:noProof/>
            </w:rPr>
          </w:r>
          <w:r>
            <w:rPr>
              <w:noProof/>
            </w:rPr>
            <w:fldChar w:fldCharType="separate"/>
          </w:r>
          <w:r w:rsidR="00BD5ADF">
            <w:rPr>
              <w:noProof/>
            </w:rPr>
            <w:t>11</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_Toc299083699 \h </w:instrText>
          </w:r>
          <w:r>
            <w:rPr>
              <w:noProof/>
            </w:rPr>
          </w:r>
          <w:r>
            <w:rPr>
              <w:noProof/>
            </w:rPr>
            <w:fldChar w:fldCharType="separate"/>
          </w:r>
          <w:r w:rsidR="00BD5ADF">
            <w:rPr>
              <w:noProof/>
            </w:rPr>
            <w:t>13</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_Toc299083700 \h </w:instrText>
          </w:r>
          <w:r>
            <w:rPr>
              <w:noProof/>
            </w:rPr>
          </w:r>
          <w:r>
            <w:rPr>
              <w:noProof/>
            </w:rPr>
            <w:fldChar w:fldCharType="separate"/>
          </w:r>
          <w:r w:rsidR="00BD5ADF">
            <w:rPr>
              <w:noProof/>
            </w:rPr>
            <w:t>14</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_Toc299083701 \h </w:instrText>
          </w:r>
          <w:r>
            <w:rPr>
              <w:noProof/>
            </w:rPr>
          </w:r>
          <w:r>
            <w:rPr>
              <w:noProof/>
            </w:rPr>
            <w:fldChar w:fldCharType="separate"/>
          </w:r>
          <w:r w:rsidR="00BD5ADF">
            <w:rPr>
              <w:noProof/>
            </w:rPr>
            <w:t>15</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_Toc299083702 \h </w:instrText>
          </w:r>
          <w:r>
            <w:rPr>
              <w:noProof/>
            </w:rPr>
          </w:r>
          <w:r>
            <w:rPr>
              <w:noProof/>
            </w:rPr>
            <w:fldChar w:fldCharType="separate"/>
          </w:r>
          <w:r w:rsidR="00BD5ADF">
            <w:rPr>
              <w:noProof/>
            </w:rPr>
            <w:t>16</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_Toc299083703 \h </w:instrText>
          </w:r>
          <w:r>
            <w:rPr>
              <w:noProof/>
            </w:rPr>
          </w:r>
          <w:r>
            <w:rPr>
              <w:noProof/>
            </w:rPr>
            <w:fldChar w:fldCharType="separate"/>
          </w:r>
          <w:r w:rsidR="00BD5ADF">
            <w:rPr>
              <w:noProof/>
            </w:rPr>
            <w:t>17</w:t>
          </w:r>
          <w:r>
            <w:rPr>
              <w:noProof/>
            </w:rPr>
            <w:fldChar w:fldCharType="end"/>
          </w:r>
        </w:p>
        <w:p w:rsidR="001C631C" w:rsidRDefault="001C631C">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_Toc299083704 \h </w:instrText>
          </w:r>
          <w:r>
            <w:rPr>
              <w:noProof/>
            </w:rPr>
          </w:r>
          <w:r>
            <w:rPr>
              <w:noProof/>
            </w:rPr>
            <w:fldChar w:fldCharType="separate"/>
          </w:r>
          <w:r w:rsidR="00BD5ADF">
            <w:rPr>
              <w:noProof/>
            </w:rPr>
            <w:t>18</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_Toc299083705 \h </w:instrText>
          </w:r>
          <w:r>
            <w:rPr>
              <w:noProof/>
            </w:rPr>
          </w:r>
          <w:r>
            <w:rPr>
              <w:noProof/>
            </w:rPr>
            <w:fldChar w:fldCharType="separate"/>
          </w:r>
          <w:r w:rsidR="00BD5ADF">
            <w:rPr>
              <w:noProof/>
            </w:rPr>
            <w:t>18</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_Toc299083706 \h </w:instrText>
          </w:r>
          <w:r>
            <w:rPr>
              <w:noProof/>
            </w:rPr>
          </w:r>
          <w:r>
            <w:rPr>
              <w:noProof/>
            </w:rPr>
            <w:fldChar w:fldCharType="separate"/>
          </w:r>
          <w:r w:rsidR="00BD5ADF">
            <w:rPr>
              <w:noProof/>
            </w:rPr>
            <w:t>18</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_Toc299083707 \h </w:instrText>
          </w:r>
          <w:r>
            <w:rPr>
              <w:noProof/>
            </w:rPr>
          </w:r>
          <w:r>
            <w:rPr>
              <w:noProof/>
            </w:rPr>
            <w:fldChar w:fldCharType="separate"/>
          </w:r>
          <w:r w:rsidR="00BD5ADF">
            <w:rPr>
              <w:noProof/>
            </w:rPr>
            <w:t>19</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_Toc299083708 \h </w:instrText>
          </w:r>
          <w:r>
            <w:rPr>
              <w:noProof/>
            </w:rPr>
          </w:r>
          <w:r>
            <w:rPr>
              <w:noProof/>
            </w:rPr>
            <w:fldChar w:fldCharType="separate"/>
          </w:r>
          <w:r w:rsidR="00BD5ADF">
            <w:rPr>
              <w:noProof/>
            </w:rPr>
            <w:t>19</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_Toc299083709 \h </w:instrText>
          </w:r>
          <w:r>
            <w:rPr>
              <w:noProof/>
            </w:rPr>
          </w:r>
          <w:r>
            <w:rPr>
              <w:noProof/>
            </w:rPr>
            <w:fldChar w:fldCharType="separate"/>
          </w:r>
          <w:r w:rsidR="00BD5ADF">
            <w:rPr>
              <w:noProof/>
            </w:rPr>
            <w:t>19</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_Toc299083710 \h </w:instrText>
          </w:r>
          <w:r>
            <w:rPr>
              <w:noProof/>
            </w:rPr>
          </w:r>
          <w:r>
            <w:rPr>
              <w:noProof/>
            </w:rPr>
            <w:fldChar w:fldCharType="separate"/>
          </w:r>
          <w:r w:rsidR="00BD5ADF">
            <w:rPr>
              <w:noProof/>
            </w:rPr>
            <w:t>20</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_Toc299083711 \h </w:instrText>
          </w:r>
          <w:r>
            <w:rPr>
              <w:noProof/>
            </w:rPr>
          </w:r>
          <w:r>
            <w:rPr>
              <w:noProof/>
            </w:rPr>
            <w:fldChar w:fldCharType="separate"/>
          </w:r>
          <w:r w:rsidR="00BD5ADF">
            <w:rPr>
              <w:noProof/>
            </w:rPr>
            <w:t>21</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_Toc299083712 \h </w:instrText>
          </w:r>
          <w:r>
            <w:rPr>
              <w:noProof/>
            </w:rPr>
          </w:r>
          <w:r>
            <w:rPr>
              <w:noProof/>
            </w:rPr>
            <w:fldChar w:fldCharType="separate"/>
          </w:r>
          <w:r w:rsidR="00BD5ADF">
            <w:rPr>
              <w:noProof/>
            </w:rPr>
            <w:t>21</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3.2.2.1.</w:t>
          </w:r>
          <w:r>
            <w:rPr>
              <w:rFonts w:asciiTheme="minorHAnsi" w:eastAsiaTheme="minorEastAsia" w:hAnsiTheme="minorHAnsi" w:cstheme="minorBidi"/>
              <w:noProof/>
              <w:sz w:val="22"/>
            </w:rPr>
            <w:tab/>
          </w:r>
          <w:r>
            <w:rPr>
              <w:noProof/>
            </w:rPr>
            <w:t>Datenbankzugriff</w:t>
          </w:r>
          <w:r>
            <w:rPr>
              <w:noProof/>
            </w:rPr>
            <w:tab/>
          </w:r>
          <w:r>
            <w:rPr>
              <w:noProof/>
            </w:rPr>
            <w:fldChar w:fldCharType="begin"/>
          </w:r>
          <w:r>
            <w:rPr>
              <w:noProof/>
            </w:rPr>
            <w:instrText xml:space="preserve"> PAGEREF _Toc299083713 \h </w:instrText>
          </w:r>
          <w:r>
            <w:rPr>
              <w:noProof/>
            </w:rPr>
          </w:r>
          <w:r>
            <w:rPr>
              <w:noProof/>
            </w:rPr>
            <w:fldChar w:fldCharType="separate"/>
          </w:r>
          <w:r w:rsidR="00BD5ADF">
            <w:rPr>
              <w:noProof/>
            </w:rPr>
            <w:t>21</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3.2.2.2.</w:t>
          </w:r>
          <w:r>
            <w:rPr>
              <w:rFonts w:asciiTheme="minorHAnsi" w:eastAsiaTheme="minorEastAsia" w:hAnsiTheme="minorHAnsi" w:cstheme="minorBidi"/>
              <w:noProof/>
              <w:sz w:val="22"/>
            </w:rPr>
            <w:tab/>
          </w:r>
          <w:r>
            <w:rPr>
              <w:noProof/>
            </w:rPr>
            <w:t>Aufbereitung der Daten</w:t>
          </w:r>
          <w:r>
            <w:rPr>
              <w:noProof/>
            </w:rPr>
            <w:tab/>
          </w:r>
          <w:r>
            <w:rPr>
              <w:noProof/>
            </w:rPr>
            <w:fldChar w:fldCharType="begin"/>
          </w:r>
          <w:r>
            <w:rPr>
              <w:noProof/>
            </w:rPr>
            <w:instrText xml:space="preserve"> PAGEREF _Toc299083714 \h </w:instrText>
          </w:r>
          <w:r>
            <w:rPr>
              <w:noProof/>
            </w:rPr>
          </w:r>
          <w:r>
            <w:rPr>
              <w:noProof/>
            </w:rPr>
            <w:fldChar w:fldCharType="separate"/>
          </w:r>
          <w:r w:rsidR="00BD5ADF">
            <w:rPr>
              <w:noProof/>
            </w:rPr>
            <w:t>21</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3.2.2.3.</w:t>
          </w:r>
          <w:r>
            <w:rPr>
              <w:rFonts w:asciiTheme="minorHAnsi" w:eastAsiaTheme="minorEastAsia" w:hAnsiTheme="minorHAnsi" w:cstheme="minorBidi"/>
              <w:noProof/>
              <w:sz w:val="22"/>
            </w:rPr>
            <w:tab/>
          </w:r>
          <w:r>
            <w:rPr>
              <w:noProof/>
            </w:rPr>
            <w:t>Bereitstellung der Schnittstellen</w:t>
          </w:r>
          <w:r>
            <w:rPr>
              <w:noProof/>
            </w:rPr>
            <w:tab/>
          </w:r>
          <w:r>
            <w:rPr>
              <w:noProof/>
            </w:rPr>
            <w:fldChar w:fldCharType="begin"/>
          </w:r>
          <w:r>
            <w:rPr>
              <w:noProof/>
            </w:rPr>
            <w:instrText xml:space="preserve"> PAGEREF _Toc299083715 \h </w:instrText>
          </w:r>
          <w:r>
            <w:rPr>
              <w:noProof/>
            </w:rPr>
          </w:r>
          <w:r>
            <w:rPr>
              <w:noProof/>
            </w:rPr>
            <w:fldChar w:fldCharType="separate"/>
          </w:r>
          <w:r w:rsidR="00BD5ADF">
            <w:rPr>
              <w:noProof/>
            </w:rPr>
            <w:t>21</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_Toc299083716 \h </w:instrText>
          </w:r>
          <w:r>
            <w:rPr>
              <w:noProof/>
            </w:rPr>
          </w:r>
          <w:r>
            <w:rPr>
              <w:noProof/>
            </w:rPr>
            <w:fldChar w:fldCharType="separate"/>
          </w:r>
          <w:r w:rsidR="00BD5ADF">
            <w:rPr>
              <w:noProof/>
            </w:rPr>
            <w:t>21</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_Toc299083717 \h </w:instrText>
          </w:r>
          <w:r>
            <w:rPr>
              <w:noProof/>
            </w:rPr>
          </w:r>
          <w:r>
            <w:rPr>
              <w:noProof/>
            </w:rPr>
            <w:fldChar w:fldCharType="separate"/>
          </w:r>
          <w:r w:rsidR="00BD5ADF">
            <w:rPr>
              <w:noProof/>
            </w:rPr>
            <w:t>21</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_Toc299083718 \h </w:instrText>
          </w:r>
          <w:r>
            <w:rPr>
              <w:noProof/>
            </w:rPr>
          </w:r>
          <w:r>
            <w:rPr>
              <w:noProof/>
            </w:rPr>
            <w:fldChar w:fldCharType="separate"/>
          </w:r>
          <w:r w:rsidR="00BD5ADF">
            <w:rPr>
              <w:noProof/>
            </w:rPr>
            <w:t>22</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_Toc299083719 \h </w:instrText>
          </w:r>
          <w:r>
            <w:rPr>
              <w:noProof/>
            </w:rPr>
          </w:r>
          <w:r>
            <w:rPr>
              <w:noProof/>
            </w:rPr>
            <w:fldChar w:fldCharType="separate"/>
          </w:r>
          <w:r w:rsidR="00BD5ADF">
            <w:rPr>
              <w:noProof/>
            </w:rPr>
            <w:t>22</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_Toc299083720 \h </w:instrText>
          </w:r>
          <w:r>
            <w:rPr>
              <w:noProof/>
            </w:rPr>
          </w:r>
          <w:r>
            <w:rPr>
              <w:noProof/>
            </w:rPr>
            <w:fldChar w:fldCharType="separate"/>
          </w:r>
          <w:r w:rsidR="00BD5ADF">
            <w:rPr>
              <w:noProof/>
            </w:rPr>
            <w:t>22</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_Toc299083721 \h </w:instrText>
          </w:r>
          <w:r>
            <w:rPr>
              <w:noProof/>
            </w:rPr>
          </w:r>
          <w:r>
            <w:rPr>
              <w:noProof/>
            </w:rPr>
            <w:fldChar w:fldCharType="separate"/>
          </w:r>
          <w:r w:rsidR="00BD5ADF">
            <w:rPr>
              <w:noProof/>
            </w:rPr>
            <w:t>22</w:t>
          </w:r>
          <w:r>
            <w:rPr>
              <w:noProof/>
            </w:rPr>
            <w:fldChar w:fldCharType="end"/>
          </w:r>
        </w:p>
        <w:p w:rsidR="001C631C" w:rsidRDefault="001C631C">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_Toc299083722 \h </w:instrText>
          </w:r>
          <w:r>
            <w:rPr>
              <w:noProof/>
            </w:rPr>
          </w:r>
          <w:r>
            <w:rPr>
              <w:noProof/>
            </w:rPr>
            <w:fldChar w:fldCharType="separate"/>
          </w:r>
          <w:r w:rsidR="00BD5ADF">
            <w:rPr>
              <w:noProof/>
            </w:rPr>
            <w:t>22</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_Toc299083723 \h </w:instrText>
          </w:r>
          <w:r>
            <w:rPr>
              <w:noProof/>
            </w:rPr>
          </w:r>
          <w:r>
            <w:rPr>
              <w:noProof/>
            </w:rPr>
            <w:fldChar w:fldCharType="separate"/>
          </w:r>
          <w:r w:rsidR="00BD5ADF">
            <w:rPr>
              <w:noProof/>
            </w:rPr>
            <w:t>22</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_Toc299083724 \h </w:instrText>
          </w:r>
          <w:r>
            <w:rPr>
              <w:noProof/>
            </w:rPr>
          </w:r>
          <w:r>
            <w:rPr>
              <w:noProof/>
            </w:rPr>
            <w:fldChar w:fldCharType="separate"/>
          </w:r>
          <w:r w:rsidR="00BD5ADF">
            <w:rPr>
              <w:noProof/>
            </w:rPr>
            <w:t>22</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_Toc299083725 \h </w:instrText>
          </w:r>
          <w:r>
            <w:rPr>
              <w:noProof/>
            </w:rPr>
          </w:r>
          <w:r>
            <w:rPr>
              <w:noProof/>
            </w:rPr>
            <w:fldChar w:fldCharType="separate"/>
          </w:r>
          <w:r w:rsidR="00BD5ADF">
            <w:rPr>
              <w:noProof/>
            </w:rPr>
            <w:t>22</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_Toc299083726 \h </w:instrText>
          </w:r>
          <w:r>
            <w:rPr>
              <w:noProof/>
            </w:rPr>
          </w:r>
          <w:r>
            <w:rPr>
              <w:noProof/>
            </w:rPr>
            <w:fldChar w:fldCharType="separate"/>
          </w:r>
          <w:r w:rsidR="00BD5ADF">
            <w:rPr>
              <w:noProof/>
            </w:rPr>
            <w:t>22</w:t>
          </w:r>
          <w:r>
            <w:rPr>
              <w:noProof/>
            </w:rPr>
            <w:fldChar w:fldCharType="end"/>
          </w:r>
        </w:p>
        <w:p w:rsidR="001C631C" w:rsidRDefault="001C631C">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_Toc299083727 \h </w:instrText>
          </w:r>
          <w:r>
            <w:rPr>
              <w:noProof/>
            </w:rPr>
          </w:r>
          <w:r>
            <w:rPr>
              <w:noProof/>
            </w:rPr>
            <w:fldChar w:fldCharType="separate"/>
          </w:r>
          <w:r w:rsidR="00BD5ADF">
            <w:rPr>
              <w:noProof/>
            </w:rPr>
            <w:t>22</w:t>
          </w:r>
          <w:r>
            <w:rPr>
              <w:noProof/>
            </w:rPr>
            <w:fldChar w:fldCharType="end"/>
          </w:r>
        </w:p>
        <w:p w:rsidR="001C631C" w:rsidRDefault="001C631C">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_Toc299083728 \h </w:instrText>
          </w:r>
          <w:r>
            <w:rPr>
              <w:noProof/>
            </w:rPr>
          </w:r>
          <w:r>
            <w:rPr>
              <w:noProof/>
            </w:rPr>
            <w:fldChar w:fldCharType="separate"/>
          </w:r>
          <w:r w:rsidR="00BD5ADF">
            <w:rPr>
              <w:noProof/>
            </w:rPr>
            <w:t>22</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_Toc299083729 \h </w:instrText>
          </w:r>
          <w:r>
            <w:rPr>
              <w:noProof/>
            </w:rPr>
          </w:r>
          <w:r>
            <w:rPr>
              <w:noProof/>
            </w:rPr>
            <w:fldChar w:fldCharType="separate"/>
          </w:r>
          <w:r w:rsidR="00BD5ADF">
            <w:rPr>
              <w:noProof/>
            </w:rPr>
            <w:t>22</w:t>
          </w:r>
          <w:r>
            <w:rPr>
              <w:noProof/>
            </w:rPr>
            <w:fldChar w:fldCharType="end"/>
          </w:r>
        </w:p>
        <w:p w:rsidR="001C631C" w:rsidRDefault="001C631C">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_Toc299083730 \h </w:instrText>
          </w:r>
          <w:r>
            <w:rPr>
              <w:noProof/>
            </w:rPr>
          </w:r>
          <w:r>
            <w:rPr>
              <w:noProof/>
            </w:rPr>
            <w:fldChar w:fldCharType="separate"/>
          </w:r>
          <w:r w:rsidR="00BD5ADF">
            <w:rPr>
              <w:noProof/>
            </w:rPr>
            <w:t>22</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1C631C" w:rsidRDefault="00F374AA">
      <w:pPr>
        <w:spacing w:after="0" w:line="240" w:lineRule="auto"/>
        <w:rPr>
          <w:b/>
          <w:bCs/>
          <w:sz w:val="30"/>
          <w:szCs w:val="28"/>
        </w:rPr>
      </w:pPr>
      <w:fldSimple w:instr=" TOC \h \z \t &quot;Abbildungsverzeichnis&quot; \c ">
        <w:r w:rsidR="001C631C">
          <w:rPr>
            <w:b/>
            <w:bCs/>
            <w:noProof/>
          </w:rPr>
          <w:t>Es konnten keine Einträge für ein Abbildungsverzeichnis gefunden werden.</w:t>
        </w:r>
      </w:fldSimple>
      <w:r w:rsidR="001C631C">
        <w:br w:type="page"/>
      </w:r>
    </w:p>
    <w:p w:rsidR="000D7576" w:rsidRDefault="0043701F" w:rsidP="00DC40E3">
      <w:pPr>
        <w:pStyle w:val="berschrift1"/>
        <w:numPr>
          <w:ilvl w:val="0"/>
          <w:numId w:val="7"/>
        </w:numPr>
        <w:jc w:val="both"/>
      </w:pPr>
      <w:bookmarkStart w:id="1" w:name="_Toc299083684"/>
      <w:r w:rsidRPr="0043701F">
        <w:lastRenderedPageBreak/>
        <w:t>Einleitung</w:t>
      </w:r>
      <w:bookmarkEnd w:id="0"/>
      <w:bookmarkEnd w:id="1"/>
    </w:p>
    <w:p w:rsidR="0043701F" w:rsidRDefault="0043701F" w:rsidP="00DC40E3">
      <w:pPr>
        <w:pStyle w:val="berschrift2"/>
        <w:numPr>
          <w:ilvl w:val="1"/>
          <w:numId w:val="10"/>
        </w:numPr>
        <w:jc w:val="both"/>
      </w:pPr>
      <w:bookmarkStart w:id="2" w:name="_Toc299083685"/>
      <w:r>
        <w:t>Abstract</w:t>
      </w:r>
      <w:bookmarkEnd w:id="2"/>
    </w:p>
    <w:p w:rsidR="0073474D" w:rsidRPr="0073474D" w:rsidRDefault="00C16921" w:rsidP="00DC40E3">
      <w:pPr>
        <w:pStyle w:val="berschrift2"/>
        <w:numPr>
          <w:ilvl w:val="1"/>
          <w:numId w:val="10"/>
        </w:numPr>
        <w:jc w:val="both"/>
      </w:pPr>
      <w:r>
        <w:t xml:space="preserve"> </w:t>
      </w:r>
      <w:bookmarkStart w:id="3" w:name="_Toc299083686"/>
      <w:r w:rsidR="0073474D">
        <w:t>Vorgehensweise und Methodik</w:t>
      </w:r>
      <w:bookmarkEnd w:id="3"/>
    </w:p>
    <w:p w:rsidR="0043701F" w:rsidRDefault="0043701F" w:rsidP="00DC40E3">
      <w:pPr>
        <w:pStyle w:val="berschrift2"/>
        <w:numPr>
          <w:ilvl w:val="1"/>
          <w:numId w:val="10"/>
        </w:numPr>
        <w:jc w:val="both"/>
      </w:pPr>
      <w:r>
        <w:t xml:space="preserve"> </w:t>
      </w:r>
      <w:bookmarkStart w:id="4" w:name="_Toc299083687"/>
      <w:r>
        <w:t>Projektumgebung</w:t>
      </w:r>
      <w:bookmarkEnd w:id="4"/>
    </w:p>
    <w:p w:rsidR="0043701F" w:rsidRDefault="0043701F" w:rsidP="00DC40E3">
      <w:pPr>
        <w:pStyle w:val="berschrift2"/>
        <w:numPr>
          <w:ilvl w:val="1"/>
          <w:numId w:val="10"/>
        </w:numPr>
        <w:jc w:val="both"/>
      </w:pPr>
      <w:r>
        <w:t xml:space="preserve"> </w:t>
      </w:r>
      <w:bookmarkStart w:id="5" w:name="_Toc299083688"/>
      <w:r>
        <w:t>Motivation</w:t>
      </w:r>
      <w:bookmarkEnd w:id="5"/>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proofErr w:type="spellStart"/>
      <w:r w:rsidRPr="00AB0DA8">
        <w:rPr>
          <w:rFonts w:cs="Arial"/>
          <w:szCs w:val="24"/>
        </w:rPr>
        <w:t>speedikon</w:t>
      </w:r>
      <w:proofErr w:type="spellEnd"/>
      <w:r w:rsidRPr="00AB0DA8">
        <w:rPr>
          <w:rFonts w:cs="Arial"/>
          <w:szCs w:val="24"/>
        </w:rPr>
        <w:t xml:space="preserve">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6" w:name="_Toc299083689"/>
      <w:r>
        <w:t>Aufgabenstellung</w:t>
      </w:r>
      <w:bookmarkEnd w:id="6"/>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proofErr w:type="spellStart"/>
      <w:r w:rsidRPr="00AB0DA8">
        <w:rPr>
          <w:rFonts w:cs="Arial"/>
          <w:szCs w:val="24"/>
        </w:rPr>
        <w:t>speedikon</w:t>
      </w:r>
      <w:proofErr w:type="spellEnd"/>
      <w:r w:rsidRPr="00AB0DA8">
        <w:rPr>
          <w:rFonts w:cs="Arial"/>
          <w:szCs w:val="24"/>
        </w:rPr>
        <w:t xml:space="preserve">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7" w:name="_Toc299083690"/>
      <w:r w:rsidR="0043701F">
        <w:t>Abgrenzung der Projektaufgabe</w:t>
      </w:r>
      <w:bookmarkEnd w:id="7"/>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8" w:name="_Toc299083691"/>
      <w:r w:rsidRPr="00AC2188">
        <w:lastRenderedPageBreak/>
        <w:t>Theoretische Vorbetrachtung</w:t>
      </w:r>
      <w:bookmarkEnd w:id="8"/>
    </w:p>
    <w:p w:rsidR="0073474D" w:rsidRPr="0073474D" w:rsidRDefault="0073474D" w:rsidP="00DC40E3">
      <w:pPr>
        <w:pStyle w:val="berschrift2"/>
        <w:numPr>
          <w:ilvl w:val="1"/>
          <w:numId w:val="7"/>
        </w:numPr>
        <w:jc w:val="both"/>
      </w:pPr>
      <w:r>
        <w:t xml:space="preserve"> </w:t>
      </w:r>
      <w:bookmarkStart w:id="9" w:name="_Toc299083692"/>
      <w:r>
        <w:t>Allgemein</w:t>
      </w:r>
      <w:bookmarkEnd w:id="9"/>
    </w:p>
    <w:p w:rsidR="0073474D" w:rsidRDefault="0073474D" w:rsidP="00DC40E3">
      <w:pPr>
        <w:pStyle w:val="berschrift2"/>
        <w:numPr>
          <w:ilvl w:val="1"/>
          <w:numId w:val="7"/>
        </w:numPr>
        <w:jc w:val="both"/>
      </w:pPr>
      <w:r>
        <w:t xml:space="preserve"> </w:t>
      </w:r>
      <w:bookmarkStart w:id="10" w:name="_Toc299083693"/>
      <w:r>
        <w:t>Zielplattform Android</w:t>
      </w:r>
      <w:bookmarkEnd w:id="10"/>
    </w:p>
    <w:p w:rsidR="0073474D" w:rsidRDefault="0073474D" w:rsidP="00DC40E3">
      <w:pPr>
        <w:pStyle w:val="berschrift2"/>
        <w:numPr>
          <w:ilvl w:val="1"/>
          <w:numId w:val="7"/>
        </w:numPr>
        <w:jc w:val="both"/>
      </w:pPr>
      <w:bookmarkStart w:id="11" w:name="_Toc299083694"/>
      <w:r>
        <w:t>Webservice</w:t>
      </w:r>
      <w:bookmarkEnd w:id="11"/>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 xml:space="preserve">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w:t>
      </w:r>
      <w:proofErr w:type="spellStart"/>
      <w:r>
        <w:rPr>
          <w:rFonts w:cs="Arial"/>
          <w:szCs w:val="24"/>
        </w:rPr>
        <w:t>Representational</w:t>
      </w:r>
      <w:proofErr w:type="spellEnd"/>
      <w:r>
        <w:rPr>
          <w:rFonts w:cs="Arial"/>
          <w:szCs w:val="24"/>
        </w:rPr>
        <w:t xml:space="preserve">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Uniform </w:t>
      </w:r>
      <w:proofErr w:type="spellStart"/>
      <w:r>
        <w:rPr>
          <w:rFonts w:cs="Arial"/>
          <w:szCs w:val="24"/>
        </w:rPr>
        <w:t>Resource</w:t>
      </w:r>
      <w:proofErr w:type="spellEnd"/>
      <w:r>
        <w:rPr>
          <w:rFonts w:cs="Arial"/>
          <w:szCs w:val="24"/>
        </w:rPr>
        <w:t xml:space="preserv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sidR="00155CCC">
        <w:rPr>
          <w:rFonts w:cs="Arial"/>
          <w:szCs w:val="24"/>
        </w:rPr>
        <w:t xml:space="preserve"> Text Transfer </w:t>
      </w:r>
      <w:proofErr w:type="spellStart"/>
      <w:r w:rsidR="00155CCC">
        <w:rPr>
          <w:rFonts w:cs="Arial"/>
          <w:szCs w:val="24"/>
        </w:rPr>
        <w:t>Prototocol</w:t>
      </w:r>
      <w:proofErr w:type="spellEnd"/>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 xml:space="preserve">e Web-Anwendung somit </w:t>
      </w:r>
      <w:proofErr w:type="spellStart"/>
      <w:r w:rsidR="00155CCC">
        <w:rPr>
          <w:rFonts w:cs="Arial"/>
          <w:szCs w:val="24"/>
        </w:rPr>
        <w:t>plattform</w:t>
      </w:r>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lastRenderedPageBreak/>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In der Programmiersprache Java steht seit 2008 das Framework JAX-RS zur Verfügung. JAX-RS stellt Funktionalitäten bereit um „</w:t>
      </w:r>
      <w:proofErr w:type="spellStart"/>
      <w:r>
        <w:rPr>
          <w:rFonts w:cs="Arial"/>
          <w:szCs w:val="24"/>
        </w:rPr>
        <w:t>RESTful</w:t>
      </w:r>
      <w:proofErr w:type="spellEnd"/>
      <w:r>
        <w:rPr>
          <w:rFonts w:cs="Arial"/>
          <w:szCs w:val="24"/>
        </w:rPr>
        <w:t xml:space="preserve">“-Webservices zu implementieren. Unteranderem bietet es die Möglichkeit </w:t>
      </w:r>
      <w:proofErr w:type="spellStart"/>
      <w:r>
        <w:rPr>
          <w:rFonts w:cs="Arial"/>
          <w:szCs w:val="24"/>
        </w:rPr>
        <w:t>Annotations</w:t>
      </w:r>
      <w:proofErr w:type="spellEnd"/>
      <w:r>
        <w:rPr>
          <w:rFonts w:cs="Arial"/>
          <w:szCs w:val="24"/>
        </w:rPr>
        <w:t xml:space="preserve"> zu verwenden, um Metadaten die für den Webservice benötigt werden einbinden zu können. Im Folgenden sollen kurz die wichtigsten </w:t>
      </w:r>
      <w:proofErr w:type="spellStart"/>
      <w:r>
        <w:rPr>
          <w:rFonts w:cs="Arial"/>
          <w:szCs w:val="24"/>
        </w:rPr>
        <w:t>Annotations</w:t>
      </w:r>
      <w:proofErr w:type="spellEnd"/>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lastRenderedPageBreak/>
        <w:tab/>
        <w:t>@Path</w:t>
      </w:r>
    </w:p>
    <w:p w:rsidR="00AA65EE" w:rsidRDefault="00AA65EE" w:rsidP="00DC40E3">
      <w:pPr>
        <w:ind w:left="1410"/>
        <w:jc w:val="both"/>
        <w:rPr>
          <w:rFonts w:cs="Arial"/>
          <w:szCs w:val="24"/>
        </w:rPr>
      </w:pPr>
      <w:r>
        <w:rPr>
          <w:rFonts w:cs="Arial"/>
          <w:szCs w:val="24"/>
        </w:rPr>
        <w:t>Definiert den Pfad mit der die zur Verfügung gestellte Klasse aufgerufen werden kann und bildet so den Knotenpunkt („</w:t>
      </w:r>
      <w:proofErr w:type="spellStart"/>
      <w:r>
        <w:rPr>
          <w:rFonts w:cs="Arial"/>
          <w:szCs w:val="24"/>
        </w:rPr>
        <w:t>root</w:t>
      </w:r>
      <w:proofErr w:type="spellEnd"/>
      <w:r>
        <w:rPr>
          <w:rFonts w:cs="Arial"/>
          <w:szCs w:val="24"/>
        </w:rPr>
        <w:t xml:space="preserve"> </w:t>
      </w:r>
      <w:proofErr w:type="spellStart"/>
      <w:r>
        <w:rPr>
          <w:rFonts w:cs="Arial"/>
          <w:szCs w:val="24"/>
        </w:rPr>
        <w:t>ressource</w:t>
      </w:r>
      <w:proofErr w:type="spellEnd"/>
      <w:r>
        <w:rPr>
          <w:rFonts w:cs="Arial"/>
          <w:szCs w:val="24"/>
        </w:rPr>
        <w:t>“)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r>
      <w:proofErr w:type="spellStart"/>
      <w:r>
        <w:rPr>
          <w:rFonts w:cs="Arial"/>
          <w:szCs w:val="24"/>
        </w:rPr>
        <w:t>public</w:t>
      </w:r>
      <w:proofErr w:type="spellEnd"/>
      <w:r>
        <w:rPr>
          <w:rFonts w:cs="Arial"/>
          <w:szCs w:val="24"/>
        </w:rPr>
        <w:t xml:space="preserve">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Der Parameter wird dann in der @Path Annotation der Methode mit </w:t>
      </w:r>
      <w:proofErr w:type="gramStart"/>
      <w:r>
        <w:rPr>
          <w:rFonts w:cs="Arial"/>
          <w:szCs w:val="24"/>
        </w:rPr>
        <w:t>geschweiften</w:t>
      </w:r>
      <w:proofErr w:type="gramEnd"/>
      <w:r>
        <w:rPr>
          <w:rFonts w:cs="Arial"/>
          <w:szCs w:val="24"/>
        </w:rPr>
        <w:t xml:space="preserve"> Klammer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lastRenderedPageBreak/>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12" w:name="_Toc299083695"/>
      <w:r>
        <w:t>Software-</w:t>
      </w:r>
      <w:r w:rsidR="00C16921">
        <w:t>Tests</w:t>
      </w:r>
      <w:bookmarkEnd w:id="12"/>
    </w:p>
    <w:p w:rsidR="00C16921" w:rsidRDefault="00C16921" w:rsidP="00DC40E3">
      <w:pPr>
        <w:pStyle w:val="berschrift3"/>
        <w:numPr>
          <w:ilvl w:val="2"/>
          <w:numId w:val="7"/>
        </w:numPr>
        <w:jc w:val="both"/>
      </w:pPr>
      <w:bookmarkStart w:id="13" w:name="_Toc299083696"/>
      <w:r>
        <w:t>Einführung</w:t>
      </w:r>
      <w:bookmarkEnd w:id="13"/>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lastRenderedPageBreak/>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proofErr w:type="spellStart"/>
      <w:r>
        <w:rPr>
          <w:rFonts w:cs="Arial"/>
          <w:szCs w:val="24"/>
        </w:rPr>
        <w:t>Usability</w:t>
      </w:r>
      <w:proofErr w:type="spellEnd"/>
      <w:r>
        <w:rPr>
          <w:rFonts w:cs="Arial"/>
          <w:szCs w:val="24"/>
        </w:rPr>
        <w:t>-Tests</w:t>
      </w:r>
    </w:p>
    <w:p w:rsidR="00AA65EE" w:rsidRPr="001B020F" w:rsidRDefault="00AA65EE" w:rsidP="00DC40E3">
      <w:pPr>
        <w:ind w:left="1080"/>
        <w:jc w:val="both"/>
        <w:rPr>
          <w:rFonts w:cs="Arial"/>
          <w:szCs w:val="24"/>
        </w:rPr>
      </w:pPr>
      <w:r w:rsidRPr="00FA4C3C">
        <w:rPr>
          <w:rFonts w:cs="Arial"/>
          <w:szCs w:val="24"/>
        </w:rPr>
        <w:t xml:space="preserve">Aus Sicht der Anwender stellen </w:t>
      </w:r>
      <w:proofErr w:type="spellStart"/>
      <w:r w:rsidRPr="00FA4C3C">
        <w:rPr>
          <w:rFonts w:cs="Arial"/>
          <w:szCs w:val="24"/>
        </w:rPr>
        <w:t>Usability</w:t>
      </w:r>
      <w:proofErr w:type="spellEnd"/>
      <w:r w:rsidRPr="00FA4C3C">
        <w:rPr>
          <w:rFonts w:cs="Arial"/>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w:t>
      </w:r>
      <w:proofErr w:type="spellStart"/>
      <w:r>
        <w:rPr>
          <w:rFonts w:cs="Arial"/>
          <w:szCs w:val="24"/>
        </w:rPr>
        <w:t>Usability</w:t>
      </w:r>
      <w:proofErr w:type="spellEnd"/>
      <w:r>
        <w:rPr>
          <w:rFonts w:cs="Arial"/>
          <w:szCs w:val="24"/>
        </w:rPr>
        <w:t xml:space="preserve">-Tests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proofErr w:type="gramStart"/>
      <w:r>
        <w:rPr>
          <w:rFonts w:cs="Arial"/>
          <w:szCs w:val="24"/>
        </w:rPr>
        <w:t>soll</w:t>
      </w:r>
      <w:proofErr w:type="gramEnd"/>
      <w:r>
        <w:rPr>
          <w:rFonts w:cs="Arial"/>
          <w:szCs w:val="24"/>
        </w:rPr>
        <w:t xml:space="preserve"> die Betrachtung der Unit-Tests und die Umsetzung für Java mit </w:t>
      </w:r>
      <w:proofErr w:type="spellStart"/>
      <w:r>
        <w:rPr>
          <w:rFonts w:cs="Arial"/>
          <w:szCs w:val="24"/>
        </w:rPr>
        <w:t>JUnit</w:t>
      </w:r>
      <w:proofErr w:type="spellEnd"/>
      <w:r>
        <w:rPr>
          <w:rFonts w:cs="Arial"/>
          <w:szCs w:val="24"/>
        </w:rPr>
        <w:t xml:space="preserve"> erfolgen.</w:t>
      </w:r>
    </w:p>
    <w:p w:rsidR="00AA65EE" w:rsidRPr="00AA65EE" w:rsidRDefault="00AA65EE" w:rsidP="00DC40E3">
      <w:pPr>
        <w:jc w:val="both"/>
      </w:pPr>
    </w:p>
    <w:p w:rsidR="00C16921" w:rsidRDefault="00C16921" w:rsidP="00DC40E3">
      <w:pPr>
        <w:pStyle w:val="berschrift3"/>
        <w:numPr>
          <w:ilvl w:val="2"/>
          <w:numId w:val="7"/>
        </w:numPr>
        <w:jc w:val="both"/>
      </w:pPr>
      <w:bookmarkStart w:id="14" w:name="_Toc299083697"/>
      <w:r>
        <w:t>Unit-Test</w:t>
      </w:r>
      <w:bookmarkEnd w:id="14"/>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lastRenderedPageBreak/>
        <w:t xml:space="preserve">Der Aufruf der Testklassen und die Auswertung der Ergebnisse </w:t>
      </w:r>
      <w:proofErr w:type="gramStart"/>
      <w:r>
        <w:t>sollte</w:t>
      </w:r>
      <w:proofErr w:type="gramEnd"/>
      <w:r>
        <w:t xml:space="preserve"> automatisch erfolgen. Der Hintergrund dafür besteht in der Wiederverwendbarkeit der Tests, die sofort aufzeigen sollen falls ein </w:t>
      </w:r>
      <w:proofErr w:type="gramStart"/>
      <w:r>
        <w:t>Tests</w:t>
      </w:r>
      <w:proofErr w:type="gramEnd"/>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 xml:space="preserve">(siehe </w:t>
      </w:r>
      <w:r w:rsidR="00C94E07">
        <w:fldChar w:fldCharType="begin"/>
      </w:r>
      <w:r w:rsidR="00C94E07">
        <w:instrText xml:space="preserve"> REF _Ref298747475 \r \h </w:instrText>
      </w:r>
      <w:r w:rsidR="00C94E07">
        <w:fldChar w:fldCharType="separate"/>
      </w:r>
      <w:r w:rsidR="00BD5ADF">
        <w:t>2.4.4.1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w:t>
      </w:r>
      <w:proofErr w:type="spellStart"/>
      <w:r>
        <w:t>setUp</w:t>
      </w:r>
      <w:proofErr w:type="spellEnd"/>
      <w:r>
        <w:t xml:space="preserve">() und </w:t>
      </w:r>
      <w:proofErr w:type="spellStart"/>
      <w:r>
        <w:t>tearDown</w:t>
      </w:r>
      <w:proofErr w:type="spellEnd"/>
      <w:r>
        <w:t xml:space="preserve">()-Methoden </w:t>
      </w:r>
      <w:r w:rsidR="0063727F">
        <w:t xml:space="preserve">(siehe </w:t>
      </w:r>
      <w:r w:rsidR="0063727F">
        <w:fldChar w:fldCharType="begin"/>
      </w:r>
      <w:r w:rsidR="0063727F">
        <w:instrText xml:space="preserve"> REF _Ref298751750 \r \h </w:instrText>
      </w:r>
      <w:r w:rsidR="0063727F">
        <w:fldChar w:fldCharType="separate"/>
      </w:r>
      <w:r w:rsidR="00BD5ADF">
        <w:t>2.4.3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überprüft werden. Weiterhin sind die Grundsätze der Software-Entwicklung, wie „DRY- </w:t>
      </w:r>
      <w:proofErr w:type="spellStart"/>
      <w:r w:rsidR="00CF060D">
        <w:t>Don’t</w:t>
      </w:r>
      <w:proofErr w:type="spellEnd"/>
      <w:r w:rsidR="00CF060D">
        <w:t xml:space="preserve"> </w:t>
      </w:r>
      <w:proofErr w:type="spellStart"/>
      <w:r w:rsidR="00CF060D">
        <w:t>repeat</w:t>
      </w:r>
      <w:proofErr w:type="spellEnd"/>
      <w:r w:rsidR="00CF060D">
        <w:t xml:space="preserve"> </w:t>
      </w:r>
      <w:proofErr w:type="spellStart"/>
      <w:r w:rsidR="00CF060D">
        <w:t>yourself</w:t>
      </w:r>
      <w:proofErr w:type="spellEnd"/>
      <w:r w:rsidR="00CF060D">
        <w:t>“ einzuhalten.</w:t>
      </w:r>
    </w:p>
    <w:p w:rsidR="0063727F" w:rsidRPr="00763AD3" w:rsidRDefault="0063727F" w:rsidP="00763AD3">
      <w:pPr>
        <w:pStyle w:val="berschrift3"/>
        <w:numPr>
          <w:ilvl w:val="2"/>
          <w:numId w:val="7"/>
        </w:numPr>
      </w:pPr>
      <w:bookmarkStart w:id="15" w:name="_Ref298751750"/>
      <w:bookmarkStart w:id="16" w:name="_Toc299083698"/>
      <w:proofErr w:type="spellStart"/>
      <w:r w:rsidRPr="00763AD3">
        <w:t>JUnit</w:t>
      </w:r>
      <w:bookmarkEnd w:id="15"/>
      <w:proofErr w:type="spellEnd"/>
      <w:r w:rsidR="003C567A">
        <w:t>-Framework</w:t>
      </w:r>
      <w:bookmarkEnd w:id="16"/>
    </w:p>
    <w:p w:rsidR="0063727F" w:rsidRPr="0063727F" w:rsidRDefault="0063727F" w:rsidP="0063727F"/>
    <w:p w:rsidR="00AA65EE" w:rsidRDefault="00AA65EE" w:rsidP="00DC40E3">
      <w:pPr>
        <w:jc w:val="both"/>
        <w:rPr>
          <w:rFonts w:cs="Arial"/>
          <w:szCs w:val="24"/>
        </w:rPr>
      </w:pPr>
      <w:r>
        <w:rPr>
          <w:rFonts w:cs="Arial"/>
          <w:szCs w:val="24"/>
        </w:rPr>
        <w:lastRenderedPageBreak/>
        <w:t xml:space="preserve">Das </w:t>
      </w:r>
      <w:proofErr w:type="spellStart"/>
      <w:r>
        <w:rPr>
          <w:rFonts w:cs="Arial"/>
          <w:szCs w:val="24"/>
        </w:rPr>
        <w:t>JUnit</w:t>
      </w:r>
      <w:proofErr w:type="spellEnd"/>
      <w:r>
        <w:rPr>
          <w:rFonts w:cs="Arial"/>
          <w:szCs w:val="24"/>
        </w:rPr>
        <w:t xml:space="preserve">-Framework ist aus dem von Kent Beck entwickelten </w:t>
      </w:r>
      <w:proofErr w:type="spellStart"/>
      <w:r>
        <w:rPr>
          <w:rFonts w:cs="Arial"/>
          <w:szCs w:val="24"/>
        </w:rPr>
        <w:t>SUnit</w:t>
      </w:r>
      <w:proofErr w:type="spellEnd"/>
      <w:r>
        <w:rPr>
          <w:rFonts w:cs="Arial"/>
          <w:szCs w:val="24"/>
        </w:rPr>
        <w:t xml:space="preserve">-Framework für die Programmiersprache Smalltalk hervorgegangen. [RAI05] Das </w:t>
      </w:r>
      <w:proofErr w:type="spellStart"/>
      <w:r>
        <w:rPr>
          <w:rFonts w:cs="Arial"/>
          <w:szCs w:val="24"/>
        </w:rPr>
        <w:t>JUnit</w:t>
      </w:r>
      <w:proofErr w:type="spellEnd"/>
      <w:r>
        <w:rPr>
          <w:rFonts w:cs="Arial"/>
          <w:szCs w:val="24"/>
        </w:rPr>
        <w: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 xml:space="preserve">anderem zählen dazu Methoden mit denen die Testumgebung vorbereitet werden kann, die die Ergebnisse visualisieren und die getesteten Objekte freizugeben. Die zu implementierenden Test-Klassen stellen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-Framework dar, die die benötigten Methoden bereitstellt. Nachfolgend sollen einige Methoden aus der Klasse </w:t>
      </w:r>
      <w:proofErr w:type="spellStart"/>
      <w:r>
        <w:rPr>
          <w:rFonts w:cs="Arial"/>
          <w:szCs w:val="24"/>
        </w:rPr>
        <w:t>TestCase</w:t>
      </w:r>
      <w:proofErr w:type="spellEnd"/>
      <w:r>
        <w:rPr>
          <w:rFonts w:cs="Arial"/>
          <w:szCs w:val="24"/>
        </w:rPr>
        <w:t xml:space="preserv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setUp</w:t>
      </w:r>
      <w:proofErr w:type="spellEnd"/>
      <w:r>
        <w:rPr>
          <w:rFonts w:cs="Arial"/>
          <w:szCs w:val="24"/>
        </w:rPr>
        <w:t>()</w:t>
      </w:r>
    </w:p>
    <w:p w:rsidR="00AA65EE" w:rsidRPr="008E1F27" w:rsidRDefault="00AA65EE" w:rsidP="00DC40E3">
      <w:pPr>
        <w:ind w:left="1080"/>
        <w:jc w:val="both"/>
        <w:rPr>
          <w:rFonts w:cs="Arial"/>
          <w:szCs w:val="24"/>
        </w:rPr>
      </w:pPr>
      <w:r w:rsidRPr="008E1F27">
        <w:rPr>
          <w:rFonts w:cs="Arial"/>
          <w:szCs w:val="24"/>
        </w:rPr>
        <w:t xml:space="preserve">Die Methode </w:t>
      </w:r>
      <w:proofErr w:type="spellStart"/>
      <w:r w:rsidRPr="008E1F27">
        <w:rPr>
          <w:rFonts w:cs="Arial"/>
          <w:szCs w:val="24"/>
        </w:rPr>
        <w:t>setUp</w:t>
      </w:r>
      <w:proofErr w:type="spellEnd"/>
      <w:r w:rsidRPr="008E1F27">
        <w:rPr>
          <w:rFonts w:cs="Arial"/>
          <w:szCs w:val="24"/>
        </w:rPr>
        <w:t xml:space="preserve">() schafft die Umgebungsbedingungen für die aufrufenden Test-Methoden. Dabei werden die für den Unittest benötigten Objekte initialisiert. Die </w:t>
      </w:r>
      <w:proofErr w:type="spellStart"/>
      <w:r w:rsidRPr="008E1F27">
        <w:rPr>
          <w:rFonts w:cs="Arial"/>
          <w:szCs w:val="24"/>
        </w:rPr>
        <w:t>setUp</w:t>
      </w:r>
      <w:proofErr w:type="spellEnd"/>
      <w:r w:rsidRPr="008E1F27">
        <w:rPr>
          <w:rFonts w:cs="Arial"/>
          <w:szCs w:val="24"/>
        </w:rPr>
        <w:t>()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proofErr w:type="spellStart"/>
      <w:r>
        <w:rPr>
          <w:rFonts w:cs="Arial"/>
          <w:szCs w:val="24"/>
        </w:rPr>
        <w:t>tearDown</w:t>
      </w:r>
      <w:proofErr w:type="spellEnd"/>
      <w:r>
        <w:rPr>
          <w:rFonts w:cs="Arial"/>
          <w:szCs w:val="24"/>
        </w:rPr>
        <w:t>()</w:t>
      </w:r>
    </w:p>
    <w:p w:rsidR="00AA65EE" w:rsidRDefault="00AA65EE" w:rsidP="00DC40E3">
      <w:pPr>
        <w:ind w:left="1080"/>
        <w:jc w:val="both"/>
        <w:rPr>
          <w:rFonts w:cs="Arial"/>
          <w:szCs w:val="24"/>
        </w:rPr>
      </w:pPr>
      <w:r w:rsidRPr="009262BA">
        <w:rPr>
          <w:rFonts w:cs="Arial"/>
          <w:szCs w:val="24"/>
        </w:rPr>
        <w:t xml:space="preserve">Die Methode </w:t>
      </w:r>
      <w:proofErr w:type="spellStart"/>
      <w:r w:rsidRPr="009262BA">
        <w:rPr>
          <w:rFonts w:cs="Arial"/>
          <w:szCs w:val="24"/>
        </w:rPr>
        <w:t>tearDown</w:t>
      </w:r>
      <w:proofErr w:type="spellEnd"/>
      <w:r w:rsidRPr="009262BA">
        <w:rPr>
          <w:rFonts w:cs="Arial"/>
          <w:szCs w:val="24"/>
        </w:rPr>
        <w:t>()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den Klassen zur Vor- und Nachbereitung der Testumgebung stehen im </w:t>
      </w:r>
      <w:proofErr w:type="spellStart"/>
      <w:r>
        <w:rPr>
          <w:rFonts w:cs="Arial"/>
          <w:szCs w:val="24"/>
        </w:rPr>
        <w:t>JUnit</w:t>
      </w:r>
      <w:proofErr w:type="spellEnd"/>
      <w:r>
        <w:rPr>
          <w:rFonts w:cs="Arial"/>
          <w:szCs w:val="24"/>
        </w:rPr>
        <w: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w:t>
      </w:r>
      <w:proofErr w:type="spellStart"/>
      <w:r>
        <w:rPr>
          <w:rFonts w:cs="Arial"/>
          <w:szCs w:val="24"/>
        </w:rPr>
        <w:t>Assert</w:t>
      </w:r>
      <w:proofErr w:type="spellEnd"/>
      <w:r>
        <w:rPr>
          <w:rFonts w:cs="Arial"/>
          <w:szCs w:val="24"/>
        </w:rPr>
        <w:t xml:space="preserve"> zur Verfügung, die durch die Klasse </w:t>
      </w:r>
      <w:proofErr w:type="spellStart"/>
      <w:r>
        <w:rPr>
          <w:rFonts w:cs="Arial"/>
          <w:szCs w:val="24"/>
        </w:rPr>
        <w:t>TestCase</w:t>
      </w:r>
      <w:proofErr w:type="spellEnd"/>
      <w:r>
        <w:rPr>
          <w:rFonts w:cs="Arial"/>
          <w:szCs w:val="24"/>
        </w:rPr>
        <w:t xml:space="preserv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proofErr w:type="spellStart"/>
      <w:r w:rsidRPr="00505020">
        <w:rPr>
          <w:rFonts w:cs="Arial"/>
          <w:szCs w:val="24"/>
        </w:rPr>
        <w:t>assert</w:t>
      </w:r>
      <w:r>
        <w:rPr>
          <w:rFonts w:cs="Arial"/>
          <w:szCs w:val="24"/>
        </w:rPr>
        <w:t>Equals</w:t>
      </w:r>
      <w:proofErr w:type="spellEnd"/>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proofErr w:type="spellStart"/>
      <w:r>
        <w:rPr>
          <w:rFonts w:cs="Arial"/>
          <w:szCs w:val="24"/>
        </w:rPr>
        <w:t>assertNull</w:t>
      </w:r>
      <w:proofErr w:type="spellEnd"/>
      <w:r>
        <w:rPr>
          <w:rFonts w:cs="Arial"/>
          <w:szCs w:val="24"/>
        </w:rPr>
        <w:t xml:space="preserve">([String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DC40E3">
      <w:pPr>
        <w:ind w:left="1080"/>
        <w:jc w:val="both"/>
        <w:rPr>
          <w:rFonts w:cs="Arial"/>
          <w:szCs w:val="24"/>
        </w:rPr>
      </w:pPr>
      <w:r w:rsidRPr="00586B74">
        <w:rPr>
          <w:rFonts w:cs="Arial"/>
          <w:szCs w:val="24"/>
        </w:rPr>
        <w:t xml:space="preserve">Die Methode liefert einen Fehler, wenn das zu testende Objekt nicht null ist. Zusätzlich gibt es auch die Methode </w:t>
      </w:r>
      <w:proofErr w:type="spellStart"/>
      <w:r w:rsidRPr="00586B74">
        <w:rPr>
          <w:rFonts w:cs="Arial"/>
          <w:szCs w:val="24"/>
        </w:rPr>
        <w:t>assertNotNull</w:t>
      </w:r>
      <w:proofErr w:type="spellEnd"/>
      <w:r w:rsidRPr="00586B74">
        <w:rPr>
          <w:rFonts w:cs="Arial"/>
          <w:szCs w:val="24"/>
        </w:rPr>
        <w:t>, die einen Fehler generiert, wenn das Objekt nicht null ist.</w:t>
      </w:r>
    </w:p>
    <w:p w:rsidR="00AA65EE" w:rsidRDefault="00AA65EE" w:rsidP="00DC40E3">
      <w:pPr>
        <w:pStyle w:val="Listenabsatz"/>
        <w:numPr>
          <w:ilvl w:val="0"/>
          <w:numId w:val="21"/>
        </w:numPr>
        <w:jc w:val="both"/>
        <w:rPr>
          <w:rFonts w:cs="Arial"/>
          <w:szCs w:val="24"/>
        </w:rPr>
      </w:pPr>
      <w:proofErr w:type="spellStart"/>
      <w:r>
        <w:rPr>
          <w:rFonts w:cs="Arial"/>
          <w:szCs w:val="24"/>
        </w:rPr>
        <w:t>assertSame</w:t>
      </w:r>
      <w:proofErr w:type="spellEnd"/>
      <w:r>
        <w:rPr>
          <w:rFonts w:cs="Arial"/>
          <w:szCs w:val="24"/>
        </w:rPr>
        <w:t xml:space="preserve">([String </w:t>
      </w:r>
      <w:proofErr w:type="spellStart"/>
      <w:r>
        <w:rPr>
          <w:rFonts w:cs="Arial"/>
          <w:szCs w:val="24"/>
        </w:rPr>
        <w:t>nachricht</w:t>
      </w:r>
      <w:proofErr w:type="spellEnd"/>
      <w:r>
        <w:rPr>
          <w:rFonts w:cs="Arial"/>
          <w:szCs w:val="24"/>
        </w:rPr>
        <w:t>], erwartet, derzeitig)</w:t>
      </w:r>
    </w:p>
    <w:p w:rsidR="00AA65EE" w:rsidRPr="00EE275E" w:rsidRDefault="00AA65EE" w:rsidP="00DC40E3">
      <w:pPr>
        <w:ind w:left="1080"/>
        <w:jc w:val="both"/>
        <w:rPr>
          <w:rFonts w:cs="Arial"/>
          <w:szCs w:val="24"/>
        </w:rPr>
      </w:pPr>
      <w:r w:rsidRPr="00EE275E">
        <w:rPr>
          <w:rFonts w:cs="Arial"/>
          <w:szCs w:val="24"/>
        </w:rPr>
        <w:lastRenderedPageBreak/>
        <w:t xml:space="preserve">Die Methode </w:t>
      </w:r>
      <w:proofErr w:type="spellStart"/>
      <w:r w:rsidRPr="00EE275E">
        <w:rPr>
          <w:rFonts w:cs="Arial"/>
          <w:szCs w:val="24"/>
        </w:rPr>
        <w:t>assertSame</w:t>
      </w:r>
      <w:proofErr w:type="spellEnd"/>
      <w:r w:rsidRPr="00EE275E">
        <w:rPr>
          <w:rFonts w:cs="Arial"/>
          <w:szCs w:val="24"/>
        </w:rPr>
        <w:t>()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DC40E3">
      <w:pPr>
        <w:pStyle w:val="Listenabsatz"/>
        <w:numPr>
          <w:ilvl w:val="0"/>
          <w:numId w:val="21"/>
        </w:numPr>
        <w:jc w:val="both"/>
        <w:rPr>
          <w:rFonts w:cs="Arial"/>
          <w:szCs w:val="24"/>
        </w:rPr>
      </w:pPr>
      <w:proofErr w:type="spellStart"/>
      <w:r>
        <w:rPr>
          <w:rFonts w:cs="Arial"/>
          <w:szCs w:val="24"/>
        </w:rPr>
        <w:t>assertTrue</w:t>
      </w:r>
      <w:proofErr w:type="spellEnd"/>
      <w:r>
        <w:rPr>
          <w:rFonts w:cs="Arial"/>
          <w:szCs w:val="24"/>
        </w:rPr>
        <w:t xml:space="preserve">([String </w:t>
      </w:r>
      <w:proofErr w:type="spellStart"/>
      <w:r>
        <w:rPr>
          <w:rFonts w:cs="Arial"/>
          <w:szCs w:val="24"/>
        </w:rPr>
        <w:t>nachricht</w:t>
      </w:r>
      <w:proofErr w:type="spellEnd"/>
      <w:r>
        <w:rPr>
          <w:rFonts w:cs="Arial"/>
          <w:szCs w:val="24"/>
        </w:rPr>
        <w:t>], wahrheitswert)</w:t>
      </w:r>
    </w:p>
    <w:p w:rsidR="00AA65EE" w:rsidRDefault="00AA65EE" w:rsidP="00DC40E3">
      <w:pPr>
        <w:ind w:left="1080"/>
        <w:jc w:val="both"/>
        <w:rPr>
          <w:rFonts w:cs="Arial"/>
          <w:szCs w:val="24"/>
        </w:rPr>
      </w:pPr>
      <w:r w:rsidRPr="00EE275E">
        <w:rPr>
          <w:rFonts w:cs="Arial"/>
          <w:szCs w:val="24"/>
        </w:rPr>
        <w:t xml:space="preserve">Diese Methode erwartet, dass der gegebene Wahrheitswert wahr ist. Die Umkehrung dieser Methode ist die </w:t>
      </w:r>
      <w:proofErr w:type="spellStart"/>
      <w:r w:rsidRPr="00EE275E">
        <w:rPr>
          <w:rFonts w:cs="Arial"/>
          <w:szCs w:val="24"/>
        </w:rPr>
        <w:t>assertFalse</w:t>
      </w:r>
      <w:proofErr w:type="spellEnd"/>
      <w:r w:rsidRPr="00EE275E">
        <w:rPr>
          <w:rFonts w:cs="Arial"/>
          <w:szCs w:val="24"/>
        </w:rPr>
        <w:t>()-Methode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proofErr w:type="spellStart"/>
      <w:r>
        <w:rPr>
          <w:rFonts w:cs="Arial"/>
          <w:szCs w:val="24"/>
        </w:rPr>
        <w:t>fail</w:t>
      </w:r>
      <w:proofErr w:type="spellEnd"/>
      <w:r>
        <w:rPr>
          <w:rFonts w:cs="Arial"/>
          <w:szCs w:val="24"/>
        </w:rPr>
        <w:t xml:space="preserve">([String </w:t>
      </w:r>
      <w:proofErr w:type="spellStart"/>
      <w:r>
        <w:rPr>
          <w:rFonts w:cs="Arial"/>
          <w:szCs w:val="24"/>
        </w:rPr>
        <w:t>nachricht</w:t>
      </w:r>
      <w:proofErr w:type="spellEnd"/>
      <w:r>
        <w:rPr>
          <w:rFonts w:cs="Arial"/>
          <w:szCs w:val="24"/>
        </w:rPr>
        <w:t>])</w:t>
      </w:r>
    </w:p>
    <w:p w:rsidR="00AA65EE" w:rsidRDefault="00AA65EE" w:rsidP="00DC40E3">
      <w:pPr>
        <w:ind w:left="1080"/>
        <w:jc w:val="both"/>
        <w:rPr>
          <w:rFonts w:cs="Arial"/>
          <w:szCs w:val="24"/>
        </w:rPr>
      </w:pPr>
      <w:r w:rsidRPr="00D244A1">
        <w:rPr>
          <w:rFonts w:cs="Arial"/>
          <w:szCs w:val="24"/>
        </w:rPr>
        <w:t xml:space="preserve">Mit Hilfe der Methode </w:t>
      </w:r>
      <w:proofErr w:type="spellStart"/>
      <w:r w:rsidRPr="00D244A1">
        <w:rPr>
          <w:rFonts w:cs="Arial"/>
          <w:szCs w:val="24"/>
        </w:rPr>
        <w:t>fail</w:t>
      </w:r>
      <w:proofErr w:type="spellEnd"/>
      <w:r w:rsidRPr="00D244A1">
        <w:rPr>
          <w:rFonts w:cs="Arial"/>
          <w:szCs w:val="24"/>
        </w:rPr>
        <w:t>()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Pr="00D244A1">
        <w:rPr>
          <w:rFonts w:cs="Arial"/>
          <w:szCs w:val="24"/>
        </w:rPr>
        <w:t xml:space="preserve">m das Testen von </w:t>
      </w:r>
      <w:proofErr w:type="spellStart"/>
      <w:r w:rsidRPr="00D244A1">
        <w:rPr>
          <w:rFonts w:cs="Arial"/>
          <w:szCs w:val="24"/>
        </w:rPr>
        <w:t>Exceptions</w:t>
      </w:r>
      <w:proofErr w:type="spellEnd"/>
      <w:r w:rsidRPr="00D244A1">
        <w:rPr>
          <w:rFonts w:cs="Arial"/>
          <w:szCs w:val="24"/>
        </w:rPr>
        <w:t xml:space="preserve"> angesehen werden.</w:t>
      </w:r>
      <w:r>
        <w:rPr>
          <w:rFonts w:cs="Arial"/>
          <w:szCs w:val="24"/>
        </w:rPr>
        <w:t xml:space="preserve"> Das folgende Code-Beispiel soll die </w:t>
      </w:r>
      <w:proofErr w:type="spellStart"/>
      <w:r>
        <w:rPr>
          <w:rFonts w:cs="Arial"/>
          <w:szCs w:val="24"/>
        </w:rPr>
        <w:t>Funktionweise</w:t>
      </w:r>
      <w:proofErr w:type="spellEnd"/>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void</w:t>
      </w:r>
      <w:proofErr w:type="spellEnd"/>
      <w:r>
        <w:rPr>
          <w:rFonts w:cs="Arial"/>
          <w:szCs w:val="24"/>
        </w:rPr>
        <w:t xml:space="preserve"> </w:t>
      </w:r>
      <w:proofErr w:type="spellStart"/>
      <w:r>
        <w:rPr>
          <w:rFonts w:cs="Arial"/>
          <w:szCs w:val="24"/>
        </w:rPr>
        <w:t>testException</w:t>
      </w:r>
      <w:proofErr w:type="spellEnd"/>
      <w:r>
        <w:rPr>
          <w:rFonts w:cs="Arial"/>
          <w:szCs w:val="24"/>
        </w:rPr>
        <w:t>() {</w:t>
      </w:r>
    </w:p>
    <w:p w:rsidR="00AA65EE" w:rsidRDefault="00AA65EE" w:rsidP="00DC40E3">
      <w:pPr>
        <w:ind w:left="1080"/>
        <w:jc w:val="both"/>
        <w:rPr>
          <w:rFonts w:cs="Arial"/>
          <w:szCs w:val="24"/>
        </w:rPr>
      </w:pPr>
      <w:r>
        <w:rPr>
          <w:rFonts w:cs="Arial"/>
          <w:szCs w:val="24"/>
        </w:rPr>
        <w:tab/>
      </w:r>
      <w:proofErr w:type="spellStart"/>
      <w:r>
        <w:rPr>
          <w:rFonts w:cs="Arial"/>
          <w:szCs w:val="24"/>
        </w:rPr>
        <w:t>try</w:t>
      </w:r>
      <w:proofErr w:type="spellEnd"/>
      <w:r>
        <w:rPr>
          <w:rFonts w:cs="Arial"/>
          <w:szCs w:val="24"/>
        </w:rPr>
        <w:t>{</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r>
      <w:proofErr w:type="spellStart"/>
      <w:r>
        <w:rPr>
          <w:rFonts w:cs="Arial"/>
          <w:szCs w:val="24"/>
        </w:rPr>
        <w:t>fail</w:t>
      </w:r>
      <w:proofErr w:type="spellEnd"/>
      <w:r>
        <w:rPr>
          <w:rFonts w:cs="Arial"/>
          <w:szCs w:val="24"/>
        </w:rPr>
        <w:t>(</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DC40E3">
      <w:pPr>
        <w:ind w:left="1080" w:firstLine="336"/>
        <w:jc w:val="both"/>
        <w:rPr>
          <w:rFonts w:cs="Arial"/>
          <w:szCs w:val="24"/>
        </w:rPr>
      </w:pPr>
      <w:r>
        <w:rPr>
          <w:rFonts w:cs="Arial"/>
          <w:szCs w:val="24"/>
        </w:rPr>
        <w:tab/>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w:t>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 xml:space="preserv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w:t>
      </w:r>
      <w:proofErr w:type="spellStart"/>
      <w:r>
        <w:rPr>
          <w:rFonts w:cs="Arial"/>
          <w:szCs w:val="24"/>
        </w:rPr>
        <w:t>fail</w:t>
      </w:r>
      <w:proofErr w:type="spellEnd"/>
      <w:r>
        <w:rPr>
          <w:rFonts w:cs="Arial"/>
          <w:szCs w:val="24"/>
        </w:rPr>
        <w:t>()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17" w:name="_Toc299083699"/>
      <w:r>
        <w:t>Testen in Android</w:t>
      </w:r>
      <w:bookmarkEnd w:id="17"/>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18" w:name="_Ref298747475"/>
      <w:bookmarkStart w:id="19" w:name="_Toc299083700"/>
      <w:r>
        <w:lastRenderedPageBreak/>
        <w:t>Grundlagen</w:t>
      </w:r>
      <w:bookmarkEnd w:id="18"/>
      <w:bookmarkEnd w:id="19"/>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 xml:space="preserve">2.3.3 </w:t>
      </w:r>
      <w:proofErr w:type="spellStart"/>
      <w:r w:rsidRPr="008A08D2">
        <w:rPr>
          <w:rFonts w:cs="Arial"/>
          <w:i/>
          <w:szCs w:val="24"/>
        </w:rPr>
        <w:t>JUnit</w:t>
      </w:r>
      <w:proofErr w:type="spellEnd"/>
      <w:r w:rsidRPr="008A08D2">
        <w:rPr>
          <w:rFonts w:cs="Arial"/>
          <w:i/>
          <w:szCs w:val="24"/>
        </w:rPr>
        <w:t xml:space="preserve">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AndroidTestCase</w:t>
      </w:r>
      <w:proofErr w:type="spellEnd"/>
    </w:p>
    <w:p w:rsidR="00AA65EE" w:rsidRDefault="00AA65EE" w:rsidP="00DC40E3">
      <w:pPr>
        <w:ind w:left="1080"/>
        <w:jc w:val="both"/>
        <w:rPr>
          <w:rFonts w:cs="Arial"/>
          <w:szCs w:val="24"/>
        </w:rPr>
      </w:pPr>
      <w:r w:rsidRPr="008A08D2">
        <w:rPr>
          <w:rFonts w:cs="Arial"/>
          <w:szCs w:val="24"/>
        </w:rPr>
        <w:t xml:space="preserve">Für die zu implementierenden Testklassen steht die Klasse </w:t>
      </w:r>
      <w:proofErr w:type="spellStart"/>
      <w:r w:rsidRPr="008A08D2">
        <w:rPr>
          <w:rFonts w:cs="Arial"/>
          <w:szCs w:val="24"/>
        </w:rPr>
        <w:t>AndroidTestCase</w:t>
      </w:r>
      <w:proofErr w:type="spellEnd"/>
      <w:r w:rsidRPr="008A08D2">
        <w:rPr>
          <w:rFonts w:cs="Arial"/>
          <w:szCs w:val="24"/>
        </w:rPr>
        <w:t xml:space="preserve"> zur Verfügung, die die </w:t>
      </w:r>
      <w:proofErr w:type="spellStart"/>
      <w:r w:rsidRPr="008A08D2">
        <w:rPr>
          <w:rFonts w:cs="Arial"/>
          <w:szCs w:val="24"/>
        </w:rPr>
        <w:t>TestCase</w:t>
      </w:r>
      <w:proofErr w:type="spellEnd"/>
      <w:r w:rsidRPr="008A08D2">
        <w:rPr>
          <w:rFonts w:cs="Arial"/>
          <w:szCs w:val="24"/>
        </w:rPr>
        <w:t xml:space="preserve"> Klasse aus dem </w:t>
      </w:r>
      <w:proofErr w:type="spellStart"/>
      <w:r w:rsidRPr="008A08D2">
        <w:rPr>
          <w:rFonts w:cs="Arial"/>
          <w:szCs w:val="24"/>
        </w:rPr>
        <w:t>JUnit</w:t>
      </w:r>
      <w:proofErr w:type="spellEnd"/>
      <w:r w:rsidRPr="008A08D2">
        <w:rPr>
          <w:rFonts w:cs="Arial"/>
          <w:szCs w:val="24"/>
        </w:rPr>
        <w:t xml:space="preserve">-Framework erweitert, so dass spezielle </w:t>
      </w:r>
      <w:proofErr w:type="spellStart"/>
      <w:r w:rsidRPr="008A08D2">
        <w:rPr>
          <w:rFonts w:cs="Arial"/>
          <w:szCs w:val="24"/>
        </w:rPr>
        <w:t>setUp</w:t>
      </w:r>
      <w:proofErr w:type="spellEnd"/>
      <w:r w:rsidRPr="008A08D2">
        <w:rPr>
          <w:rFonts w:cs="Arial"/>
          <w:szCs w:val="24"/>
        </w:rPr>
        <w:t xml:space="preserve">() und </w:t>
      </w:r>
      <w:proofErr w:type="spellStart"/>
      <w:r w:rsidRPr="008A08D2">
        <w:rPr>
          <w:rFonts w:cs="Arial"/>
          <w:szCs w:val="24"/>
        </w:rPr>
        <w:t>tearDown</w:t>
      </w:r>
      <w:proofErr w:type="spellEnd"/>
      <w:r w:rsidRPr="008A08D2">
        <w:rPr>
          <w:rFonts w:cs="Arial"/>
          <w:szCs w:val="24"/>
        </w:rPr>
        <w:t xml:space="preserve">()- Methoden für Android-Umgebungen zur Verfügung stehen. </w:t>
      </w:r>
    </w:p>
    <w:p w:rsidR="00AA65EE" w:rsidRDefault="00AA65EE" w:rsidP="00DC40E3">
      <w:pPr>
        <w:pStyle w:val="Listenabsatz"/>
        <w:numPr>
          <w:ilvl w:val="0"/>
          <w:numId w:val="21"/>
        </w:numPr>
        <w:jc w:val="both"/>
        <w:rPr>
          <w:rFonts w:cs="Arial"/>
          <w:szCs w:val="24"/>
        </w:rPr>
      </w:pPr>
      <w:proofErr w:type="spellStart"/>
      <w:r>
        <w:rPr>
          <w:rFonts w:cs="Arial"/>
          <w:szCs w:val="24"/>
        </w:rPr>
        <w:t>Assertation</w:t>
      </w:r>
      <w:proofErr w:type="spellEnd"/>
    </w:p>
    <w:p w:rsidR="00AA65EE" w:rsidRPr="00581C9E" w:rsidRDefault="00AA65EE" w:rsidP="00DC40E3">
      <w:pPr>
        <w:ind w:left="1080"/>
        <w:jc w:val="both"/>
        <w:rPr>
          <w:rFonts w:cs="Arial"/>
          <w:szCs w:val="24"/>
        </w:rPr>
      </w:pPr>
      <w:r>
        <w:rPr>
          <w:rFonts w:cs="Arial"/>
          <w:szCs w:val="24"/>
        </w:rPr>
        <w:t>D</w:t>
      </w:r>
      <w:r w:rsidRPr="0094338F">
        <w:rPr>
          <w:rFonts w:cs="Arial"/>
          <w:szCs w:val="24"/>
        </w:rPr>
        <w:t xml:space="preserve">ie beschrieben </w:t>
      </w:r>
      <w:proofErr w:type="spellStart"/>
      <w:r w:rsidRPr="0094338F">
        <w:rPr>
          <w:rFonts w:cs="Arial"/>
          <w:szCs w:val="24"/>
        </w:rPr>
        <w:t>Assert</w:t>
      </w:r>
      <w:proofErr w:type="spellEnd"/>
      <w:r w:rsidRPr="0094338F">
        <w:rPr>
          <w:rFonts w:cs="Arial"/>
          <w:szCs w:val="24"/>
        </w:rPr>
        <w:t>-Methoden</w:t>
      </w:r>
      <w:r>
        <w:rPr>
          <w:rFonts w:cs="Arial"/>
          <w:szCs w:val="24"/>
        </w:rPr>
        <w:t xml:space="preserve"> des </w:t>
      </w:r>
      <w:proofErr w:type="spellStart"/>
      <w:proofErr w:type="gramStart"/>
      <w:r>
        <w:rPr>
          <w:rFonts w:cs="Arial"/>
          <w:szCs w:val="24"/>
        </w:rPr>
        <w:t>JUnit</w:t>
      </w:r>
      <w:proofErr w:type="spellEnd"/>
      <w:r>
        <w:rPr>
          <w:rFonts w:cs="Arial"/>
          <w:szCs w:val="24"/>
        </w:rPr>
        <w:t>-Framework</w:t>
      </w:r>
      <w:proofErr w:type="gramEnd"/>
      <w:r w:rsidRPr="0094338F">
        <w:rPr>
          <w:rFonts w:cs="Arial"/>
          <w:szCs w:val="24"/>
        </w:rPr>
        <w:t xml:space="preserve"> </w:t>
      </w:r>
      <w:r>
        <w:rPr>
          <w:rFonts w:cs="Arial"/>
          <w:szCs w:val="24"/>
        </w:rPr>
        <w:t xml:space="preserve">können durch die Vererbung aus der </w:t>
      </w:r>
      <w:proofErr w:type="spellStart"/>
      <w:r>
        <w:rPr>
          <w:rFonts w:cs="Arial"/>
          <w:szCs w:val="24"/>
        </w:rPr>
        <w:t>Assert</w:t>
      </w:r>
      <w:proofErr w:type="spellEnd"/>
      <w:r>
        <w:rPr>
          <w:rFonts w:cs="Arial"/>
          <w:szCs w:val="24"/>
        </w:rPr>
        <w:t xml:space="preserve">-Klasse </w:t>
      </w:r>
      <w:r w:rsidRPr="0094338F">
        <w:rPr>
          <w:rFonts w:cs="Arial"/>
          <w:szCs w:val="24"/>
        </w:rPr>
        <w:t xml:space="preserve">genutzt werden. </w:t>
      </w:r>
      <w:r>
        <w:rPr>
          <w:rFonts w:cs="Arial"/>
          <w:szCs w:val="24"/>
        </w:rPr>
        <w:t xml:space="preserve">Für die speziellen Bedürfnisse einer Android Anwendung sind weitere </w:t>
      </w:r>
      <w:proofErr w:type="spellStart"/>
      <w:r>
        <w:rPr>
          <w:rFonts w:cs="Arial"/>
          <w:szCs w:val="24"/>
        </w:rPr>
        <w:t>Assert</w:t>
      </w:r>
      <w:proofErr w:type="spellEnd"/>
      <w:r>
        <w:rPr>
          <w:rFonts w:cs="Arial"/>
          <w:szCs w:val="24"/>
        </w:rPr>
        <w:t xml:space="preserve">-Methoden in den Klasse </w:t>
      </w:r>
      <w:proofErr w:type="spellStart"/>
      <w:r>
        <w:rPr>
          <w:rFonts w:cs="Arial"/>
          <w:szCs w:val="24"/>
        </w:rPr>
        <w:t>android.test.MoreAsserts</w:t>
      </w:r>
      <w:proofErr w:type="spellEnd"/>
      <w:r>
        <w:rPr>
          <w:rFonts w:cs="Arial"/>
          <w:szCs w:val="24"/>
        </w:rPr>
        <w:t xml:space="preserve"> und </w:t>
      </w:r>
      <w:proofErr w:type="spellStart"/>
      <w:r>
        <w:rPr>
          <w:rFonts w:cs="Arial"/>
          <w:szCs w:val="24"/>
        </w:rPr>
        <w:t>android.test.ViewAsserts</w:t>
      </w:r>
      <w:proofErr w:type="spellEnd"/>
      <w:r>
        <w:rPr>
          <w:rFonts w:cs="Arial"/>
          <w:szCs w:val="24"/>
        </w:rPr>
        <w:t xml:space="preserve"> implementiert. Die Methoden der </w:t>
      </w:r>
      <w:proofErr w:type="spellStart"/>
      <w:r>
        <w:rPr>
          <w:rFonts w:cs="Arial"/>
          <w:szCs w:val="24"/>
        </w:rPr>
        <w:t>MoreAsserts</w:t>
      </w:r>
      <w:proofErr w:type="spellEnd"/>
      <w:r>
        <w:rPr>
          <w:rFonts w:cs="Arial"/>
          <w:szCs w:val="24"/>
        </w:rPr>
        <w:t xml:space="preserve">-Klasse stellen eine erweiterte Liste der </w:t>
      </w:r>
      <w:proofErr w:type="spellStart"/>
      <w:r>
        <w:rPr>
          <w:rFonts w:cs="Arial"/>
          <w:szCs w:val="24"/>
        </w:rPr>
        <w:t>Assert</w:t>
      </w:r>
      <w:proofErr w:type="spellEnd"/>
      <w:r>
        <w:rPr>
          <w:rFonts w:cs="Arial"/>
          <w:szCs w:val="24"/>
        </w:rPr>
        <w:t xml:space="preserve">-Methoden aus dem </w:t>
      </w:r>
      <w:proofErr w:type="spellStart"/>
      <w:r>
        <w:rPr>
          <w:rFonts w:cs="Arial"/>
          <w:szCs w:val="24"/>
        </w:rPr>
        <w:t>JUnit</w:t>
      </w:r>
      <w:proofErr w:type="spellEnd"/>
      <w:r>
        <w:rPr>
          <w:rFonts w:cs="Arial"/>
          <w:szCs w:val="24"/>
        </w:rPr>
        <w:t xml:space="preserve">-Framework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 xml:space="preserve">ion API genutzt werden. Dabei handelt es sich um Klassen, die von der </w:t>
      </w:r>
      <w:proofErr w:type="spellStart"/>
      <w:r w:rsidRPr="0094338F">
        <w:rPr>
          <w:rFonts w:cs="Arial"/>
          <w:szCs w:val="24"/>
        </w:rPr>
        <w:t>TestCase</w:t>
      </w:r>
      <w:proofErr w:type="spellEnd"/>
      <w:r w:rsidRPr="0094338F">
        <w:rPr>
          <w:rFonts w:cs="Arial"/>
          <w:szCs w:val="24"/>
        </w:rPr>
        <w:t xml:space="preserve"> Klasse aus dem </w:t>
      </w:r>
      <w:proofErr w:type="spellStart"/>
      <w:r w:rsidRPr="0094338F">
        <w:rPr>
          <w:rFonts w:cs="Arial"/>
          <w:szCs w:val="24"/>
        </w:rPr>
        <w:t>JUnit</w:t>
      </w:r>
      <w:proofErr w:type="spellEnd"/>
      <w:r w:rsidRPr="0094338F">
        <w:rPr>
          <w:rFonts w:cs="Arial"/>
          <w:szCs w:val="24"/>
        </w:rPr>
        <w:t xml:space="preserve">-Framework erben. Die </w:t>
      </w:r>
      <w:proofErr w:type="spellStart"/>
      <w:r w:rsidRPr="0094338F">
        <w:rPr>
          <w:rFonts w:cs="Arial"/>
          <w:szCs w:val="24"/>
        </w:rPr>
        <w:t>InstrumentationTestCase</w:t>
      </w:r>
      <w:proofErr w:type="spellEnd"/>
      <w:r w:rsidRPr="0094338F">
        <w:rPr>
          <w:rFonts w:cs="Arial"/>
          <w:szCs w:val="24"/>
        </w:rPr>
        <w:t>-Klasse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AA65EE" w:rsidP="00DC40E3">
      <w:pPr>
        <w:ind w:left="1080"/>
        <w:jc w:val="both"/>
        <w:rPr>
          <w:rFonts w:cs="Arial"/>
          <w:szCs w:val="24"/>
        </w:rPr>
      </w:pPr>
      <w:r>
        <w:rPr>
          <w:rFonts w:cs="Arial"/>
          <w:szCs w:val="24"/>
        </w:rPr>
        <w:t xml:space="preserve">Mock-Objekt </w:t>
      </w:r>
      <w:proofErr w:type="gramStart"/>
      <w:r>
        <w:rPr>
          <w:rFonts w:cs="Arial"/>
          <w:szCs w:val="24"/>
        </w:rPr>
        <w:t>bieten</w:t>
      </w:r>
      <w:proofErr w:type="gramEnd"/>
      <w:r>
        <w:rPr>
          <w:rFonts w:cs="Arial"/>
          <w:szCs w:val="24"/>
        </w:rPr>
        <w:t xml:space="preserve">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Context</w:t>
      </w:r>
      <w:proofErr w:type="spellEnd"/>
    </w:p>
    <w:p w:rsidR="00AA65EE" w:rsidRDefault="00AA65EE" w:rsidP="00DC40E3">
      <w:pPr>
        <w:ind w:left="1080"/>
        <w:jc w:val="both"/>
        <w:rPr>
          <w:rFonts w:cs="Arial"/>
          <w:szCs w:val="24"/>
        </w:rPr>
      </w:pPr>
      <w:r>
        <w:rPr>
          <w:rFonts w:cs="Arial"/>
          <w:szCs w:val="24"/>
        </w:rPr>
        <w:lastRenderedPageBreak/>
        <w:t xml:space="preserve">Der </w:t>
      </w:r>
      <w:proofErr w:type="spellStart"/>
      <w:r>
        <w:rPr>
          <w:rFonts w:cs="Arial"/>
          <w:szCs w:val="24"/>
        </w:rPr>
        <w:t>Context</w:t>
      </w:r>
      <w:proofErr w:type="spellEnd"/>
      <w:r>
        <w:rPr>
          <w:rFonts w:cs="Arial"/>
          <w:szCs w:val="24"/>
        </w:rPr>
        <w:t xml:space="preserve">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 xml:space="preserve">peration werden zwei </w:t>
      </w:r>
      <w:proofErr w:type="spellStart"/>
      <w:r>
        <w:rPr>
          <w:rFonts w:cs="Arial"/>
          <w:szCs w:val="24"/>
        </w:rPr>
        <w:t>Context</w:t>
      </w:r>
      <w:proofErr w:type="spellEnd"/>
      <w:r>
        <w:rPr>
          <w:rFonts w:cs="Arial"/>
          <w:szCs w:val="24"/>
        </w:rPr>
        <w:t>-Klassen angeboten:</w:t>
      </w:r>
    </w:p>
    <w:p w:rsidR="00AA65EE" w:rsidRDefault="00AA65EE" w:rsidP="00DC40E3">
      <w:pPr>
        <w:pStyle w:val="Listenabsatz"/>
        <w:numPr>
          <w:ilvl w:val="1"/>
          <w:numId w:val="21"/>
        </w:numPr>
        <w:jc w:val="both"/>
        <w:rPr>
          <w:rFonts w:cs="Arial"/>
          <w:szCs w:val="24"/>
        </w:rPr>
      </w:pPr>
      <w:r>
        <w:rPr>
          <w:rFonts w:cs="Arial"/>
          <w:szCs w:val="24"/>
        </w:rPr>
        <w:t xml:space="preserve">Die Klasse </w:t>
      </w:r>
      <w:proofErr w:type="spellStart"/>
      <w:r>
        <w:rPr>
          <w:rFonts w:cs="Arial"/>
          <w:szCs w:val="24"/>
        </w:rPr>
        <w:t>IsolatedContext</w:t>
      </w:r>
      <w:proofErr w:type="spellEnd"/>
      <w:r>
        <w:rPr>
          <w:rFonts w:cs="Arial"/>
          <w:szCs w:val="24"/>
        </w:rPr>
        <w:t xml:space="preserve">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proofErr w:type="spellStart"/>
      <w:r>
        <w:rPr>
          <w:rFonts w:cs="Arial"/>
          <w:szCs w:val="24"/>
        </w:rPr>
        <w:t>RenamingDelegatingContext</w:t>
      </w:r>
      <w:proofErr w:type="spellEnd"/>
      <w:r>
        <w:rPr>
          <w:rFonts w:cs="Arial"/>
          <w:szCs w:val="24"/>
        </w:rPr>
        <w:t xml:space="preserve"> bietet einen eingeschränkten isolierten Kontext an, in dem die Datei- und Datenbankzugriffe durch einen </w:t>
      </w:r>
      <w:proofErr w:type="spellStart"/>
      <w:r>
        <w:rPr>
          <w:rFonts w:cs="Arial"/>
          <w:szCs w:val="24"/>
        </w:rPr>
        <w:t>IsolatedContext</w:t>
      </w:r>
      <w:proofErr w:type="spellEnd"/>
      <w:r>
        <w:rPr>
          <w:rFonts w:cs="Arial"/>
          <w:szCs w:val="24"/>
        </w:rPr>
        <w:t xml:space="preserve"> abgebildet werden. Alle anderen Systemaufrufe </w:t>
      </w:r>
      <w:r w:rsidRPr="00E031CF">
        <w:rPr>
          <w:rFonts w:cs="Arial"/>
          <w:szCs w:val="24"/>
        </w:rPr>
        <w:t xml:space="preserve">werden durch den realen </w:t>
      </w:r>
      <w:proofErr w:type="spellStart"/>
      <w:r w:rsidRPr="00E031CF">
        <w:rPr>
          <w:rFonts w:cs="Arial"/>
          <w:szCs w:val="24"/>
        </w:rPr>
        <w:t>Context</w:t>
      </w:r>
      <w:proofErr w:type="spellEnd"/>
      <w:r w:rsidRPr="00E031CF">
        <w:rPr>
          <w:rFonts w:cs="Arial"/>
          <w:szCs w:val="24"/>
        </w:rPr>
        <w:t xml:space="preserve">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0" w:name="_Toc299083701"/>
      <w:r>
        <w:t xml:space="preserve">Activity </w:t>
      </w:r>
      <w:proofErr w:type="spellStart"/>
      <w:r>
        <w:t>Testing</w:t>
      </w:r>
      <w:bookmarkEnd w:id="20"/>
      <w:proofErr w:type="spellEnd"/>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w:t>
      </w:r>
      <w:proofErr w:type="spellStart"/>
      <w:r>
        <w:rPr>
          <w:rFonts w:cs="Arial"/>
          <w:szCs w:val="24"/>
        </w:rPr>
        <w:t>Activities</w:t>
      </w:r>
      <w:proofErr w:type="spellEnd"/>
      <w:r>
        <w:rPr>
          <w:rFonts w:cs="Arial"/>
          <w:szCs w:val="24"/>
        </w:rPr>
        <w:t xml:space="preserve"> </w:t>
      </w:r>
      <w:r w:rsidR="003C567A">
        <w:rPr>
          <w:rFonts w:cs="Arial"/>
          <w:szCs w:val="24"/>
        </w:rPr>
        <w:t>bestehen, die sich auch gegensei</w:t>
      </w:r>
      <w:r>
        <w:rPr>
          <w:rFonts w:cs="Arial"/>
          <w:szCs w:val="24"/>
        </w:rPr>
        <w:t xml:space="preserve">tig starten können, wenn die entsprechenden Berechtigungen bestehen. Für das Testen von </w:t>
      </w:r>
      <w:proofErr w:type="spellStart"/>
      <w:r>
        <w:rPr>
          <w:rFonts w:cs="Arial"/>
          <w:szCs w:val="24"/>
        </w:rPr>
        <w:t>Activities</w:t>
      </w:r>
      <w:proofErr w:type="spellEnd"/>
      <w:r>
        <w:rPr>
          <w:rFonts w:cs="Arial"/>
          <w:szCs w:val="24"/>
        </w:rPr>
        <w:t xml:space="preserve">, steht die bereits erwähnte Instrumentation API bereit. Die API beinhaltet die Klasse </w:t>
      </w:r>
      <w:proofErr w:type="spellStart"/>
      <w:r>
        <w:rPr>
          <w:rFonts w:cs="Arial"/>
          <w:szCs w:val="24"/>
        </w:rPr>
        <w:t>InstrumentationTestCase</w:t>
      </w:r>
      <w:proofErr w:type="spellEnd"/>
      <w:r>
        <w:rPr>
          <w:rFonts w:cs="Arial"/>
          <w:szCs w:val="24"/>
        </w:rPr>
        <w:t>,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w:t>
      </w:r>
      <w:proofErr w:type="spellStart"/>
      <w:r>
        <w:rPr>
          <w:rFonts w:cs="Arial"/>
          <w:szCs w:val="24"/>
        </w:rPr>
        <w:t>onCreate</w:t>
      </w:r>
      <w:proofErr w:type="spellEnd"/>
      <w:r>
        <w:rPr>
          <w:rFonts w:cs="Arial"/>
          <w:szCs w:val="24"/>
        </w:rPr>
        <w:t xml:space="preserve">(), </w:t>
      </w:r>
      <w:proofErr w:type="spellStart"/>
      <w:r>
        <w:rPr>
          <w:rFonts w:cs="Arial"/>
          <w:szCs w:val="24"/>
        </w:rPr>
        <w:t>onPause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onResume</w:t>
      </w:r>
      <w:proofErr w:type="spellEnd"/>
      <w:r>
        <w:rPr>
          <w:rFonts w:cs="Arial"/>
          <w:szCs w:val="24"/>
        </w:rPr>
        <w:t xml:space="preserve">(), </w:t>
      </w:r>
      <w:proofErr w:type="spellStart"/>
      <w:r>
        <w:rPr>
          <w:rFonts w:cs="Arial"/>
          <w:szCs w:val="24"/>
        </w:rPr>
        <w:t>onStop</w:t>
      </w:r>
      <w:proofErr w:type="spellEnd"/>
      <w:r>
        <w:rPr>
          <w:rFonts w:cs="Arial"/>
          <w:szCs w:val="24"/>
        </w:rPr>
        <w:t>()),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proofErr w:type="spellStart"/>
      <w:r>
        <w:rPr>
          <w:rFonts w:cs="Arial"/>
          <w:szCs w:val="24"/>
        </w:rPr>
        <w:t>Abhängikeiten</w:t>
      </w:r>
      <w:proofErr w:type="spellEnd"/>
      <w:r>
        <w:rPr>
          <w:rFonts w:cs="Arial"/>
          <w:szCs w:val="24"/>
        </w:rPr>
        <w:t xml:space="preserve"> einer Anwendung zu anderen Ressourcen abzubilden. So besteht die </w:t>
      </w:r>
      <w:proofErr w:type="spellStart"/>
      <w:r>
        <w:rPr>
          <w:rFonts w:cs="Arial"/>
          <w:szCs w:val="24"/>
        </w:rPr>
        <w:t>Möglickeit</w:t>
      </w:r>
      <w:proofErr w:type="spellEnd"/>
      <w:r w:rsidR="00915942">
        <w:rPr>
          <w:rFonts w:cs="Arial"/>
          <w:szCs w:val="24"/>
        </w:rPr>
        <w:t>,</w:t>
      </w:r>
      <w:r>
        <w:rPr>
          <w:rFonts w:cs="Arial"/>
          <w:szCs w:val="24"/>
        </w:rPr>
        <w:t xml:space="preserve"> </w:t>
      </w:r>
      <w:r>
        <w:rPr>
          <w:rFonts w:cs="Arial"/>
          <w:szCs w:val="24"/>
        </w:rPr>
        <w:lastRenderedPageBreak/>
        <w:t>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 xml:space="preserve">Als dritte Funktion bietet die Klasse </w:t>
      </w:r>
      <w:proofErr w:type="spellStart"/>
      <w:r>
        <w:rPr>
          <w:rFonts w:cs="Arial"/>
          <w:szCs w:val="24"/>
        </w:rPr>
        <w:t>InstrumentationTestCase</w:t>
      </w:r>
      <w:proofErr w:type="spellEnd"/>
      <w:r>
        <w:rPr>
          <w:rFonts w:cs="Arial"/>
          <w:szCs w:val="24"/>
        </w:rPr>
        <w:t xml:space="preserv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 xml:space="preserve">Als Oberklassen für die eigenen Testklassen stehen drei Klassen zur Verfügung, die die Klasse </w:t>
      </w:r>
      <w:proofErr w:type="spellStart"/>
      <w:r>
        <w:rPr>
          <w:rFonts w:cs="Arial"/>
          <w:szCs w:val="24"/>
        </w:rPr>
        <w:t>InstrumentationTestCase</w:t>
      </w:r>
      <w:proofErr w:type="spellEnd"/>
      <w:r>
        <w:rPr>
          <w:rFonts w:cs="Arial"/>
          <w:szCs w:val="24"/>
        </w:rPr>
        <w:t xml:space="preserv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w:t>
      </w:r>
      <w:proofErr w:type="spellStart"/>
      <w:r>
        <w:rPr>
          <w:rFonts w:cs="Arial"/>
          <w:szCs w:val="24"/>
        </w:rPr>
        <w:t>Activities</w:t>
      </w:r>
      <w:proofErr w:type="spellEnd"/>
      <w:r>
        <w:rPr>
          <w:rFonts w:cs="Arial"/>
          <w:szCs w:val="24"/>
        </w:rPr>
        <w:t xml:space="preserve"> in einer Anwendung zu testen. Für die durchzuführen Tests wird eine Instanz der zu testenden Anwendung in der normalen System-Umgebung generiert. Für den Aufruf anderer </w:t>
      </w:r>
      <w:proofErr w:type="spellStart"/>
      <w:r>
        <w:rPr>
          <w:rFonts w:cs="Arial"/>
          <w:szCs w:val="24"/>
        </w:rPr>
        <w:t>Activities</w:t>
      </w:r>
      <w:proofErr w:type="spellEnd"/>
      <w:r>
        <w:rPr>
          <w:rFonts w:cs="Arial"/>
          <w:szCs w:val="24"/>
        </w:rPr>
        <w:t xml:space="preserve"> können Mock </w:t>
      </w:r>
      <w:proofErr w:type="spellStart"/>
      <w:r>
        <w:rPr>
          <w:rFonts w:cs="Arial"/>
          <w:szCs w:val="24"/>
        </w:rPr>
        <w:t>Intents</w:t>
      </w:r>
      <w:proofErr w:type="spellEnd"/>
      <w:r>
        <w:rPr>
          <w:rFonts w:cs="Arial"/>
          <w:szCs w:val="24"/>
        </w:rPr>
        <w:t xml:space="preserve">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proofErr w:type="spellStart"/>
      <w:r w:rsidRPr="00074CAD">
        <w:rPr>
          <w:rFonts w:cs="Arial"/>
          <w:szCs w:val="24"/>
        </w:rPr>
        <w:t>ActivityUnitTestCase</w:t>
      </w:r>
      <w:proofErr w:type="spellEnd"/>
    </w:p>
    <w:p w:rsidR="00AA65EE" w:rsidRPr="0027421C" w:rsidRDefault="00AA65EE" w:rsidP="0027421C">
      <w:pPr>
        <w:ind w:left="1080"/>
        <w:jc w:val="both"/>
        <w:rPr>
          <w:rFonts w:cs="Arial"/>
          <w:szCs w:val="24"/>
        </w:rPr>
      </w:pPr>
      <w:r w:rsidRPr="0027421C">
        <w:rPr>
          <w:rFonts w:cs="Arial"/>
          <w:szCs w:val="24"/>
        </w:rPr>
        <w:t xml:space="preserve">Im Gegensatz zu der Klasse ActivityInstrumentationTestCase2 wird bei der Verwendung der Oberklasse </w:t>
      </w:r>
      <w:proofErr w:type="spellStart"/>
      <w:r w:rsidRPr="0027421C">
        <w:rPr>
          <w:rFonts w:cs="Arial"/>
          <w:szCs w:val="24"/>
        </w:rPr>
        <w:t>ActivityUnitTestCase</w:t>
      </w:r>
      <w:proofErr w:type="spellEnd"/>
      <w:r w:rsidRPr="0027421C">
        <w:rPr>
          <w:rFonts w:cs="Arial"/>
          <w:szCs w:val="24"/>
        </w:rPr>
        <w:t xml:space="preserve"> ausschließlich eine Activity in Isolation getestet. Aus diesem Grund ist auch die Einbindung von Mock Objekten für den System-</w:t>
      </w:r>
      <w:proofErr w:type="spellStart"/>
      <w:r w:rsidRPr="0027421C">
        <w:rPr>
          <w:rFonts w:cs="Arial"/>
          <w:szCs w:val="24"/>
        </w:rPr>
        <w:t>Context</w:t>
      </w:r>
      <w:proofErr w:type="spellEnd"/>
      <w:r w:rsidRPr="0027421C">
        <w:rPr>
          <w:rFonts w:cs="Arial"/>
          <w:szCs w:val="24"/>
        </w:rPr>
        <w:t xml:space="preserve"> möglich. Die Nutzung von Mock-Objekten anderer </w:t>
      </w:r>
      <w:proofErr w:type="spellStart"/>
      <w:r w:rsidRPr="0027421C">
        <w:rPr>
          <w:rFonts w:cs="Arial"/>
          <w:szCs w:val="24"/>
        </w:rPr>
        <w:t>Activities</w:t>
      </w:r>
      <w:proofErr w:type="spellEnd"/>
      <w:r w:rsidRPr="0027421C">
        <w:rPr>
          <w:rFonts w:cs="Arial"/>
          <w:szCs w:val="24"/>
        </w:rPr>
        <w:t xml:space="preserve"> ist nicht möglich.</w:t>
      </w:r>
    </w:p>
    <w:p w:rsidR="00AA65EE" w:rsidRDefault="00AA65EE" w:rsidP="00DC40E3">
      <w:pPr>
        <w:pStyle w:val="Listenabsatz"/>
        <w:numPr>
          <w:ilvl w:val="0"/>
          <w:numId w:val="21"/>
        </w:numPr>
        <w:ind w:left="360"/>
        <w:jc w:val="both"/>
        <w:rPr>
          <w:rFonts w:cs="Arial"/>
          <w:szCs w:val="24"/>
        </w:rPr>
      </w:pPr>
      <w:proofErr w:type="spellStart"/>
      <w:r>
        <w:rPr>
          <w:rFonts w:cs="Arial"/>
          <w:szCs w:val="24"/>
        </w:rPr>
        <w:t>SingleLaunchActivityTestCase</w:t>
      </w:r>
      <w:proofErr w:type="spellEnd"/>
    </w:p>
    <w:p w:rsidR="00AA65EE" w:rsidRDefault="00AA65EE" w:rsidP="0027421C">
      <w:pPr>
        <w:ind w:left="1068"/>
        <w:jc w:val="both"/>
        <w:rPr>
          <w:rFonts w:cs="Arial"/>
          <w:szCs w:val="24"/>
        </w:rPr>
      </w:pPr>
      <w:r>
        <w:rPr>
          <w:rFonts w:cs="Arial"/>
          <w:szCs w:val="24"/>
        </w:rPr>
        <w:t xml:space="preserve">Die Klasse </w:t>
      </w:r>
      <w:proofErr w:type="spellStart"/>
      <w:r>
        <w:rPr>
          <w:rFonts w:cs="Arial"/>
          <w:szCs w:val="24"/>
        </w:rPr>
        <w:t>SingleLaunchActivityTestCase</w:t>
      </w:r>
      <w:proofErr w:type="spellEnd"/>
      <w:r>
        <w:rPr>
          <w:rFonts w:cs="Arial"/>
          <w:szCs w:val="24"/>
        </w:rPr>
        <w:t xml:space="preserve"> wird für Testumgebung genutzt, die sich während des Tests nicht verändern. Die zugehörigen </w:t>
      </w:r>
      <w:proofErr w:type="spellStart"/>
      <w:r>
        <w:rPr>
          <w:rFonts w:cs="Arial"/>
          <w:szCs w:val="24"/>
        </w:rPr>
        <w:t>setUp</w:t>
      </w:r>
      <w:proofErr w:type="spellEnd"/>
      <w:r>
        <w:rPr>
          <w:rFonts w:cs="Arial"/>
          <w:szCs w:val="24"/>
        </w:rPr>
        <w:t xml:space="preserve">() und </w:t>
      </w:r>
      <w:proofErr w:type="spellStart"/>
      <w:r>
        <w:rPr>
          <w:rFonts w:cs="Arial"/>
          <w:szCs w:val="24"/>
        </w:rPr>
        <w:t>tearDown</w:t>
      </w:r>
      <w:proofErr w:type="spellEnd"/>
      <w:r>
        <w:rPr>
          <w:rFonts w:cs="Arial"/>
          <w:szCs w:val="24"/>
        </w:rPr>
        <w:t>()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21" w:name="_Toc299083702"/>
      <w:r>
        <w:t xml:space="preserve">Service </w:t>
      </w:r>
      <w:proofErr w:type="spellStart"/>
      <w:r>
        <w:t>Testing</w:t>
      </w:r>
      <w:bookmarkEnd w:id="21"/>
      <w:proofErr w:type="spellEnd"/>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proofErr w:type="spellStart"/>
      <w:r>
        <w:rPr>
          <w:rFonts w:cs="Arial"/>
          <w:szCs w:val="24"/>
        </w:rPr>
        <w:t>Anwednung</w:t>
      </w:r>
      <w:proofErr w:type="spellEnd"/>
      <w:r>
        <w:rPr>
          <w:rFonts w:cs="Arial"/>
          <w:szCs w:val="24"/>
        </w:rPr>
        <w:t xml:space="preserve"> nicht mit Threads und Systemprozessen verwechselt werden. Ähnlich wie die </w:t>
      </w:r>
      <w:proofErr w:type="spellStart"/>
      <w:r>
        <w:rPr>
          <w:rFonts w:cs="Arial"/>
          <w:szCs w:val="24"/>
        </w:rPr>
        <w:t>Activities</w:t>
      </w:r>
      <w:proofErr w:type="spellEnd"/>
      <w:r>
        <w:rPr>
          <w:rFonts w:cs="Arial"/>
          <w:szCs w:val="24"/>
        </w:rPr>
        <w:t xml:space="preserve"> durchlaufen auch Services einen bestimmten Lebenszyklus, für dessen Steuerung diverse Methoden zur Verfügung stehen (</w:t>
      </w:r>
      <w:proofErr w:type="spellStart"/>
      <w:r>
        <w:rPr>
          <w:rFonts w:cs="Arial"/>
          <w:szCs w:val="24"/>
        </w:rPr>
        <w:t>onCreate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onStartCommand</w:t>
      </w:r>
      <w:proofErr w:type="spellEnd"/>
      <w:r>
        <w:rPr>
          <w:rFonts w:cs="Arial"/>
          <w:szCs w:val="24"/>
        </w:rPr>
        <w:t>()).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proofErr w:type="spellStart"/>
      <w:r>
        <w:rPr>
          <w:rFonts w:cs="Arial"/>
          <w:szCs w:val="24"/>
        </w:rPr>
        <w:t>ServiceTestCase</w:t>
      </w:r>
      <w:proofErr w:type="spellEnd"/>
    </w:p>
    <w:p w:rsidR="00AA65EE" w:rsidRPr="005B6484" w:rsidRDefault="00AA65EE" w:rsidP="00DC40E3">
      <w:pPr>
        <w:ind w:left="1080"/>
        <w:jc w:val="both"/>
        <w:rPr>
          <w:rFonts w:cs="Arial"/>
          <w:szCs w:val="24"/>
        </w:rPr>
      </w:pPr>
      <w:r>
        <w:rPr>
          <w:rFonts w:cs="Arial"/>
          <w:szCs w:val="24"/>
        </w:rPr>
        <w:t xml:space="preserve">Die Klasse </w:t>
      </w:r>
      <w:proofErr w:type="spellStart"/>
      <w:r>
        <w:rPr>
          <w:rFonts w:cs="Arial"/>
          <w:szCs w:val="24"/>
        </w:rPr>
        <w:t>ServiceTestCase</w:t>
      </w:r>
      <w:proofErr w:type="spellEnd"/>
      <w:r>
        <w:rPr>
          <w:rFonts w:cs="Arial"/>
          <w:szCs w:val="24"/>
        </w:rPr>
        <w:t xml:space="preserve"> ist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 </w:t>
      </w:r>
      <w:proofErr w:type="spellStart"/>
      <w:r>
        <w:rPr>
          <w:rFonts w:cs="Arial"/>
          <w:szCs w:val="24"/>
        </w:rPr>
        <w:t>work</w:t>
      </w:r>
      <w:proofErr w:type="spellEnd"/>
      <w:r>
        <w:rPr>
          <w:rFonts w:cs="Arial"/>
          <w:szCs w:val="24"/>
        </w:rPr>
        <w:t>. Die Klasse stellt Methoden zur Verfügung</w:t>
      </w:r>
      <w:r w:rsidR="00915942">
        <w:rPr>
          <w:rFonts w:cs="Arial"/>
          <w:szCs w:val="24"/>
        </w:rPr>
        <w:t>,</w:t>
      </w:r>
      <w:r>
        <w:rPr>
          <w:rFonts w:cs="Arial"/>
          <w:szCs w:val="24"/>
        </w:rPr>
        <w:t xml:space="preserve"> um die Testumgebung zu initialisieren. Weiterhin können Mock-Objekte von Anwendungen (</w:t>
      </w:r>
      <w:proofErr w:type="spellStart"/>
      <w:r>
        <w:rPr>
          <w:rFonts w:cs="Arial"/>
          <w:szCs w:val="24"/>
        </w:rPr>
        <w:t>setApplication</w:t>
      </w:r>
      <w:proofErr w:type="spellEnd"/>
      <w:r>
        <w:rPr>
          <w:rFonts w:cs="Arial"/>
          <w:szCs w:val="24"/>
        </w:rPr>
        <w:t>())und Kontexten (</w:t>
      </w:r>
      <w:proofErr w:type="spellStart"/>
      <w:r>
        <w:rPr>
          <w:rFonts w:cs="Arial"/>
          <w:szCs w:val="24"/>
        </w:rPr>
        <w:t>setContext</w:t>
      </w:r>
      <w:proofErr w:type="spellEnd"/>
      <w:r>
        <w:rPr>
          <w:rFonts w:cs="Arial"/>
          <w:szCs w:val="24"/>
        </w:rPr>
        <w:t xml:space="preserve">()) eingebunden werden, die die Testumgebung von dem realen zu testenden System isolieren. Die Initialisierung der Testumgebung wird solange herausgezögert, bis die Methode </w:t>
      </w:r>
      <w:proofErr w:type="spellStart"/>
      <w:r>
        <w:rPr>
          <w:rFonts w:cs="Arial"/>
          <w:szCs w:val="24"/>
        </w:rPr>
        <w:t>ServiceTestCase.startService</w:t>
      </w:r>
      <w:proofErr w:type="spellEnd"/>
      <w:r>
        <w:rPr>
          <w:rFonts w:cs="Arial"/>
          <w:szCs w:val="24"/>
        </w:rPr>
        <w:t xml:space="preserve">() oder </w:t>
      </w:r>
      <w:proofErr w:type="spellStart"/>
      <w:r>
        <w:rPr>
          <w:rFonts w:cs="Arial"/>
          <w:szCs w:val="24"/>
        </w:rPr>
        <w:t>ServiceTestCase.bindService</w:t>
      </w:r>
      <w:proofErr w:type="spellEnd"/>
      <w:r>
        <w:rPr>
          <w:rFonts w:cs="Arial"/>
          <w:szCs w:val="24"/>
        </w:rPr>
        <w:t>()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22" w:name="_Toc299083703"/>
      <w:r>
        <w:t xml:space="preserve">Content Provider </w:t>
      </w:r>
      <w:proofErr w:type="spellStart"/>
      <w:r>
        <w:t>Testing</w:t>
      </w:r>
      <w:bookmarkEnd w:id="22"/>
      <w:proofErr w:type="spellEnd"/>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 xml:space="preserve">Die Klasse ProviderTestCase2 stellt eine Unterklasse von </w:t>
      </w:r>
      <w:proofErr w:type="spellStart"/>
      <w:r w:rsidRPr="00AA65EE">
        <w:rPr>
          <w:rFonts w:cs="Arial"/>
          <w:szCs w:val="24"/>
        </w:rPr>
        <w:t>AndroidTestCase</w:t>
      </w:r>
      <w:proofErr w:type="spellEnd"/>
      <w:r w:rsidRPr="00AA65EE">
        <w:rPr>
          <w:rFonts w:cs="Arial"/>
          <w:szCs w:val="24"/>
        </w:rPr>
        <w:t xml:space="preserve"> dar. Die Initialisierung der Testumgebung spielt bei den Content Providern eine wichtige Rolle, weil die durch den Provider verwalteten Daten durch die Tests nicht beeinflusst bzw. verändert werden dürfen. Aus diesem Grund wird durch den </w:t>
      </w:r>
      <w:proofErr w:type="spellStart"/>
      <w:r w:rsidRPr="00AA65EE">
        <w:rPr>
          <w:rFonts w:cs="Arial"/>
          <w:szCs w:val="24"/>
        </w:rPr>
        <w:t>Konstruktor</w:t>
      </w:r>
      <w:proofErr w:type="spellEnd"/>
      <w:r w:rsidRPr="00AA65EE">
        <w:rPr>
          <w:rFonts w:cs="Arial"/>
          <w:szCs w:val="24"/>
        </w:rPr>
        <w:t xml:space="preserve"> ein isolierter </w:t>
      </w:r>
      <w:proofErr w:type="spellStart"/>
      <w:r w:rsidRPr="00AA65EE">
        <w:rPr>
          <w:rFonts w:cs="Arial"/>
          <w:szCs w:val="24"/>
        </w:rPr>
        <w:t>IsolatedContext</w:t>
      </w:r>
      <w:proofErr w:type="spellEnd"/>
      <w:r w:rsidRPr="00AA65EE">
        <w:rPr>
          <w:rFonts w:cs="Arial"/>
          <w:szCs w:val="24"/>
        </w:rPr>
        <w:t xml:space="preserve">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w:t>
      </w:r>
      <w:proofErr w:type="spellStart"/>
      <w:r w:rsidRPr="00AA65EE">
        <w:rPr>
          <w:rFonts w:cs="Arial"/>
          <w:szCs w:val="24"/>
        </w:rPr>
        <w:t>Konstruktor</w:t>
      </w:r>
      <w:proofErr w:type="spellEnd"/>
      <w:r w:rsidRPr="00AA65EE">
        <w:rPr>
          <w:rFonts w:cs="Arial"/>
          <w:szCs w:val="24"/>
        </w:rPr>
        <w:t xml:space="preserve"> ein Mock-Objekt der </w:t>
      </w:r>
      <w:proofErr w:type="spellStart"/>
      <w:r w:rsidRPr="00AA65EE">
        <w:rPr>
          <w:rFonts w:cs="Arial"/>
          <w:szCs w:val="24"/>
        </w:rPr>
        <w:t>ContentResolver</w:t>
      </w:r>
      <w:proofErr w:type="spellEnd"/>
      <w:r w:rsidRPr="00AA65EE">
        <w:rPr>
          <w:rFonts w:cs="Arial"/>
          <w:szCs w:val="24"/>
        </w:rPr>
        <w:t xml:space="preserve"> erzeugt, der für die bereitgestellten Daten entgegen nimmt. Abschließend wird ein Objekt der Klasse </w:t>
      </w:r>
      <w:proofErr w:type="spellStart"/>
      <w:r w:rsidRPr="00AA65EE">
        <w:rPr>
          <w:rFonts w:cs="Arial"/>
          <w:szCs w:val="24"/>
        </w:rPr>
        <w:t>ContentProvider</w:t>
      </w:r>
      <w:proofErr w:type="spellEnd"/>
      <w:r w:rsidRPr="00AA65EE">
        <w:rPr>
          <w:rFonts w:cs="Arial"/>
          <w:szCs w:val="24"/>
        </w:rPr>
        <w:t xml:space="preserve"> erzeugt, dass durch die vorherige Initialisierung in einer isolierten Testumgebung abläuft.</w:t>
      </w:r>
    </w:p>
    <w:p w:rsidR="00AC2188" w:rsidRPr="00AC2188" w:rsidRDefault="00AC2188" w:rsidP="00DC40E3">
      <w:pPr>
        <w:pStyle w:val="berschrift1"/>
        <w:numPr>
          <w:ilvl w:val="0"/>
          <w:numId w:val="7"/>
        </w:numPr>
        <w:jc w:val="both"/>
      </w:pPr>
      <w:bookmarkStart w:id="23" w:name="_Toc299083704"/>
      <w:r>
        <w:lastRenderedPageBreak/>
        <w:t>Umsetzung</w:t>
      </w:r>
      <w:bookmarkEnd w:id="23"/>
    </w:p>
    <w:p w:rsidR="0073474D" w:rsidRDefault="00F6462C" w:rsidP="00DC40E3">
      <w:pPr>
        <w:pStyle w:val="berschrift2"/>
        <w:numPr>
          <w:ilvl w:val="1"/>
          <w:numId w:val="7"/>
        </w:numPr>
        <w:jc w:val="both"/>
      </w:pPr>
      <w:bookmarkStart w:id="24" w:name="_Toc299083705"/>
      <w:r>
        <w:t>Analyse „Data Asset Management Solution“</w:t>
      </w:r>
      <w:bookmarkEnd w:id="24"/>
    </w:p>
    <w:p w:rsidR="00324205" w:rsidRDefault="00324205" w:rsidP="00324205">
      <w:pPr>
        <w:jc w:val="both"/>
      </w:pPr>
    </w:p>
    <w:p w:rsidR="00324205" w:rsidRDefault="00324205" w:rsidP="00324205">
      <w:pPr>
        <w:jc w:val="both"/>
      </w:pPr>
      <w:r>
        <w:t xml:space="preserve">Im folgenden Teilabschnitt soll die zu Grunde liegende Anwendung </w:t>
      </w:r>
      <w:proofErr w:type="spellStart"/>
      <w:r>
        <w:t>speedikon</w:t>
      </w:r>
      <w:proofErr w:type="spellEnd"/>
      <w:r>
        <w:t xml:space="preserve"> DAMS näher betrachtet werden. Dabei soll kurz auf die Funktionalitäten der Webanwendung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25" w:name="_Ref298923837"/>
      <w:bookmarkStart w:id="26" w:name="_Toc299083706"/>
      <w:r>
        <w:t xml:space="preserve">Funktionen der </w:t>
      </w:r>
      <w:r w:rsidR="00F6462C">
        <w:t>Webanwendung</w:t>
      </w:r>
      <w:bookmarkEnd w:id="25"/>
      <w:bookmarkEnd w:id="26"/>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w:t>
      </w:r>
      <w:proofErr w:type="spellStart"/>
      <w:r>
        <w:t>speedikon</w:t>
      </w:r>
      <w:proofErr w:type="spellEnd"/>
      <w:r>
        <w:t xml:space="preserve"> bietet diverse Möglichkeiten zur Verwaltung und Dokumentation von Bestandsdaten in Rechenzentren an. Nachfolgend sollen kurz einige </w:t>
      </w:r>
      <w:proofErr w:type="spellStart"/>
      <w:r>
        <w:t>Möglickeiten</w:t>
      </w:r>
      <w:proofErr w:type="spellEnd"/>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proofErr w:type="gramStart"/>
      <w:r>
        <w:t>eine</w:t>
      </w:r>
      <w:proofErr w:type="gramEnd"/>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27" w:name="_Toc299083707"/>
      <w:r>
        <w:t>Verwendung in der Projektumgebung</w:t>
      </w:r>
      <w:bookmarkEnd w:id="27"/>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BD5ADF">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CB5607" w:rsidRPr="00CB5607" w:rsidRDefault="00CB5607" w:rsidP="00CB5607"/>
    <w:p w:rsidR="00F6462C" w:rsidRDefault="00F6462C" w:rsidP="00DC40E3">
      <w:pPr>
        <w:pStyle w:val="berschrift3"/>
        <w:numPr>
          <w:ilvl w:val="2"/>
          <w:numId w:val="7"/>
        </w:numPr>
        <w:jc w:val="both"/>
      </w:pPr>
      <w:bookmarkStart w:id="28" w:name="_Toc299083708"/>
      <w:r>
        <w:t>Datenbank</w:t>
      </w:r>
      <w:bookmarkEnd w:id="28"/>
    </w:p>
    <w:p w:rsidR="00C322F8" w:rsidRDefault="00C322F8" w:rsidP="00C322F8"/>
    <w:p w:rsidR="00747CC9" w:rsidRDefault="003C4C38" w:rsidP="00DC40E3">
      <w:pPr>
        <w:pStyle w:val="berschrift3"/>
        <w:numPr>
          <w:ilvl w:val="2"/>
          <w:numId w:val="7"/>
        </w:numPr>
        <w:jc w:val="both"/>
      </w:pPr>
      <w:bookmarkStart w:id="29" w:name="_Toc299083709"/>
      <w:r>
        <w:t>Konzeption der Anwendungsfälle</w:t>
      </w:r>
      <w:bookmarkEnd w:id="29"/>
    </w:p>
    <w:p w:rsidR="003C4C38" w:rsidRDefault="003C4C38" w:rsidP="003C4C38"/>
    <w:p w:rsidR="003C4C38" w:rsidRDefault="00390E56" w:rsidP="003F6B00">
      <w:pPr>
        <w:jc w:val="both"/>
      </w:pPr>
      <w:r>
        <w:t xml:space="preserve">Nachfolgend soll mit Hilfe eines </w:t>
      </w:r>
      <w:proofErr w:type="spellStart"/>
      <w:r>
        <w:t>Use</w:t>
      </w:r>
      <w:proofErr w:type="spellEnd"/>
      <w:r>
        <w:t>-Case-Diagramms (siehe</w:t>
      </w:r>
      <w:r w:rsidR="00FB1646">
        <w:t xml:space="preserve"> </w:t>
      </w:r>
      <w:r w:rsidR="00FB1646">
        <w:fldChar w:fldCharType="begin"/>
      </w:r>
      <w:r w:rsidR="00FB1646">
        <w:instrText xml:space="preserve"> REF _Ref299355475 \h </w:instrText>
      </w:r>
      <w:r w:rsidR="00FB1646">
        <w:fldChar w:fldCharType="separate"/>
      </w:r>
      <w:r w:rsidR="00BD5ADF" w:rsidRPr="00F374AA">
        <w:rPr>
          <w:color w:val="000000" w:themeColor="text1"/>
        </w:rPr>
        <w:t xml:space="preserve">Abbildung </w:t>
      </w:r>
      <w:r w:rsidR="00BD5ADF">
        <w:rPr>
          <w:noProof/>
          <w:color w:val="000000" w:themeColor="text1"/>
        </w:rPr>
        <w:t>1</w:t>
      </w:r>
      <w:r w:rsidR="00FB1646">
        <w:fldChar w:fldCharType="end"/>
      </w:r>
      <w:r>
        <w:t xml:space="preserve">) mögliche Anwendungsfälle für eine mobile Anwendung aufzuzeigen. </w:t>
      </w:r>
    </w:p>
    <w:p w:rsidR="001C631C" w:rsidRDefault="001C631C" w:rsidP="001C631C">
      <w:pPr>
        <w:keepNext/>
      </w:pPr>
      <w:r>
        <w:rPr>
          <w:noProof/>
        </w:rPr>
        <w:lastRenderedPageBreak/>
        <w:drawing>
          <wp:inline distT="0" distB="0" distL="0" distR="0" wp14:anchorId="3198D984" wp14:editId="4FDD78E4">
            <wp:extent cx="5762625" cy="3495675"/>
            <wp:effectExtent l="0" t="0" r="9525" b="9525"/>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Dams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495675"/>
                    </a:xfrm>
                    <a:prstGeom prst="rect">
                      <a:avLst/>
                    </a:prstGeom>
                    <a:noFill/>
                    <a:ln>
                      <a:noFill/>
                    </a:ln>
                  </pic:spPr>
                </pic:pic>
              </a:graphicData>
            </a:graphic>
          </wp:inline>
        </w:drawing>
      </w:r>
      <w:bookmarkStart w:id="30" w:name="_GoBack"/>
      <w:bookmarkEnd w:id="30"/>
    </w:p>
    <w:p w:rsidR="003C4C38" w:rsidRPr="00F374AA" w:rsidRDefault="001C631C" w:rsidP="00BD5ADF">
      <w:pPr>
        <w:pStyle w:val="myBeschriftung"/>
      </w:pPr>
      <w:bookmarkStart w:id="31" w:name="_Toc299083506"/>
      <w:bookmarkStart w:id="32" w:name="_Ref299351540"/>
      <w:bookmarkStart w:id="33" w:name="_Ref299355475"/>
      <w:r w:rsidRPr="00F374AA">
        <w:t xml:space="preserve">Abbildung </w:t>
      </w:r>
      <w:fldSimple w:instr=" SEQ Abbildung \* ARABIC ">
        <w:r w:rsidR="00BD5ADF">
          <w:rPr>
            <w:noProof/>
          </w:rPr>
          <w:t>1</w:t>
        </w:r>
      </w:fldSimple>
      <w:bookmarkEnd w:id="33"/>
      <w:r w:rsidRPr="00F374AA">
        <w:t>: Mögliche Anwendungsfälle der mobilen Anwendung</w:t>
      </w:r>
      <w:bookmarkEnd w:id="31"/>
      <w:bookmarkEnd w:id="32"/>
    </w:p>
    <w:p w:rsidR="00390E56" w:rsidRDefault="00390E56" w:rsidP="003F6B00">
      <w:pPr>
        <w:jc w:val="both"/>
      </w:pPr>
      <w:bookmarkStart w:id="34" w:name="_Toc299083710"/>
      <w:r>
        <w:t>Für die mobile Anwendung werd</w:t>
      </w:r>
      <w:r w:rsidR="009305EA">
        <w:t xml:space="preserve">en zwei Akteure mit </w:t>
      </w:r>
      <w:proofErr w:type="spellStart"/>
      <w:r w:rsidR="009305EA">
        <w:t>unterschied</w:t>
      </w:r>
      <w:r>
        <w:t>ichen</w:t>
      </w:r>
      <w:proofErr w:type="spellEnd"/>
      <w:r>
        <w:t xml:space="preserve"> A</w:t>
      </w:r>
      <w:r w:rsidR="009305EA">
        <w:t>ufgabengebiet unterschieden. Der Akteur</w:t>
      </w:r>
      <w:r>
        <w:t xml:space="preserve"> </w:t>
      </w:r>
      <w:r w:rsidR="009305EA">
        <w:t>„</w:t>
      </w:r>
      <w:r>
        <w:t>Benutzer</w:t>
      </w:r>
      <w:r w:rsidR="009305EA">
        <w:t>“</w:t>
      </w:r>
      <w:r>
        <w:t xml:space="preserve"> </w:t>
      </w:r>
      <w:r w:rsidR="009305EA">
        <w:t xml:space="preserve">stellt einen Anwender mit eingeschränkten Benutzerrechten dar, der nur die Suche der </w:t>
      </w:r>
      <w:proofErr w:type="spellStart"/>
      <w:r w:rsidR="009305EA">
        <w:t>Anwednung</w:t>
      </w:r>
      <w:proofErr w:type="spellEnd"/>
      <w:r w:rsidR="009305EA">
        <w:t xml:space="preserve"> nutzen soll. Diese eingeschränkte Benutzerrichtlinie ist an die derzeitige Web-Anwendung angele</w:t>
      </w:r>
      <w:r w:rsidR="003F6B00">
        <w:t>hn</w:t>
      </w:r>
      <w:r w:rsidR="009305EA">
        <w:t>t</w:t>
      </w:r>
      <w:r w:rsidR="003F6B00">
        <w:t>,</w:t>
      </w:r>
      <w:r w:rsidR="009305EA">
        <w:t xml:space="preserve"> in der die Mitarbeiter nur die gewünschten Suchfunktionen nutzen dürfen. Diese Funktionen sollen die Geräte- und Kabel-Suche mit Hilfe unterschiedlicher Suchkriterien ermöglichen.</w:t>
      </w:r>
      <w:r w:rsidR="003C177E">
        <w:t xml:space="preserve"> Dabei</w:t>
      </w:r>
      <w:r w:rsidR="003F6B00">
        <w:t xml:space="preserve"> </w:t>
      </w:r>
      <w:r w:rsidR="003C177E">
        <w:t>soll dem Anwe</w:t>
      </w:r>
      <w:r w:rsidR="003F6B00">
        <w:t>nd</w:t>
      </w:r>
      <w:r w:rsidR="003C177E">
        <w:t>er ermöglicht werden, den Suchparameter</w:t>
      </w:r>
      <w:r w:rsidR="003F6B00">
        <w:t>-Typ auszuwählen, den Parameter einzugeben oder einzuscannen und die Suche zu starten.</w:t>
      </w:r>
      <w:r w:rsidR="003C177E">
        <w:t xml:space="preserve"> </w:t>
      </w:r>
      <w:r w:rsidR="003F6B00">
        <w:t xml:space="preserve">Die grundlegenden Funktionen wie das Starten mit den entsprechenden Login-Daten der Web-Anwendung und das Beenden der mobilen Anwendung stellen wesentliche Bestandteile der Realisierung dar. </w:t>
      </w:r>
      <w:r w:rsidR="00F374AA">
        <w:t xml:space="preserve">Die Hauptaufgabe des Akteurs „DAMS-Admin“ ist es, die Aktualität der Datensätze in der Web-Anwendung zu gewährleisten. Für diesen Aspekt sind in der mobilen Applikation weitere unterstützende Anwendungsfälle vorzusehen. Vorstellbar wären die in der Abbildung </w:t>
      </w:r>
      <w:r w:rsidR="00FB1646">
        <w:t xml:space="preserve">1 </w:t>
      </w:r>
      <w:r w:rsidR="00F374AA">
        <w:t xml:space="preserve">genannten </w:t>
      </w:r>
      <w:proofErr w:type="spellStart"/>
      <w:r w:rsidR="00F374AA">
        <w:t>Use</w:t>
      </w:r>
      <w:proofErr w:type="spellEnd"/>
      <w:r w:rsidR="00F374AA">
        <w:t>-Cases „neues Gerät aufnehmen“ oder „Inventur“</w:t>
      </w:r>
      <w:r w:rsidR="00FB1646">
        <w:t xml:space="preserve"> mit ihren Unteraufgaben</w:t>
      </w:r>
      <w:r w:rsidR="00763A6B">
        <w:t>, die unterstützend für die Aktualität der Daten dienen können</w:t>
      </w:r>
      <w:r w:rsidR="00FB1646">
        <w:t>.</w:t>
      </w:r>
    </w:p>
    <w:p w:rsidR="00763A6B" w:rsidRDefault="00763A6B" w:rsidP="003F6B00">
      <w:pPr>
        <w:jc w:val="both"/>
      </w:pPr>
    </w:p>
    <w:p w:rsidR="00763A6B" w:rsidRDefault="00763A6B" w:rsidP="003F6B00">
      <w:pPr>
        <w:jc w:val="both"/>
      </w:pPr>
      <w:r>
        <w:t xml:space="preserve">Aufgrund der fehlenden Schnittstellen zu den Daten der Web-Anwendung soll für die prototypische Implementierung ausschließlich der lesende Zugriff auf die </w:t>
      </w:r>
      <w:r w:rsidR="00F53E80">
        <w:t xml:space="preserve">Datenbank betrachtet werden. Aus diesem Grund sollen ausschließlich die Anwendungsfälle des Akteurs „Benutzer“ </w:t>
      </w:r>
      <w:r w:rsidR="008340F5">
        <w:t>in der weiteren Realisierung Beachtung finden. Nachfolgend soll kurz der Anwendungsfall „Suche starten“ in tabellarischer Form näher erläutert werden, um die Grundlage für die Implementierung der Hauptfunktion des Prototyps zu schaffen.</w:t>
      </w:r>
    </w:p>
    <w:p w:rsidR="008340F5" w:rsidRDefault="008340F5" w:rsidP="003F6B00">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Name</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Suche starten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Benutzer, DAMS-Admin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8340F5" w:rsidRPr="007779EF" w:rsidTr="00721967">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8340F5" w:rsidRPr="007779EF" w:rsidRDefault="008340F5" w:rsidP="00721967">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8340F5" w:rsidRDefault="005D31E4" w:rsidP="005D31E4">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5D31E4" w:rsidRDefault="005D31E4" w:rsidP="005D31E4">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5D31E4" w:rsidRDefault="005D31E4" w:rsidP="005D31E4">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5D31E4" w:rsidRDefault="005D31E4" w:rsidP="005D31E4">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5D31E4" w:rsidRPr="007779EF" w:rsidRDefault="005D31E4" w:rsidP="005D31E4">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BD5ADF" w:rsidRPr="00BD5ADF" w:rsidRDefault="00BD5ADF" w:rsidP="00BD5ADF">
      <w:pPr>
        <w:pStyle w:val="myBeschriftung"/>
      </w:pPr>
      <w:proofErr w:type="gramStart"/>
      <w:r w:rsidRPr="00BD5ADF">
        <w:t xml:space="preserve">Tabelle </w:t>
      </w:r>
      <w:proofErr w:type="gramEnd"/>
      <w:fldSimple w:instr=" SEQ Tabelle \* ARABIC ">
        <w:r w:rsidRPr="00BD5ADF">
          <w:t>1</w:t>
        </w:r>
      </w:fldSimple>
      <w:r w:rsidRPr="00BD5ADF">
        <w:t xml:space="preserve">: </w:t>
      </w:r>
      <w:proofErr w:type="spellStart"/>
      <w:r w:rsidRPr="00BD5ADF">
        <w:t>Use</w:t>
      </w:r>
      <w:proofErr w:type="spellEnd"/>
      <w:r w:rsidRPr="00BD5ADF">
        <w:t>-Case-Beschreibung "Suche starten"</w:t>
      </w:r>
    </w:p>
    <w:p w:rsidR="00BD5ADF" w:rsidRDefault="00BD5ADF" w:rsidP="003F6B00">
      <w:pPr>
        <w:jc w:val="both"/>
      </w:pPr>
    </w:p>
    <w:p w:rsidR="005507F1" w:rsidRDefault="005507F1" w:rsidP="003F6B00">
      <w:pPr>
        <w:jc w:val="both"/>
      </w:pPr>
      <w:r>
        <w:t>Eine nähere Betrachtung der Anwendungsfälle „Anwendung starten“ und „Anwendung beenden“ erfolgt</w:t>
      </w:r>
      <w:r w:rsidR="00BD5ADF">
        <w:t xml:space="preserve"> aufgrund des geringen Funktionsumfangs nicht.</w:t>
      </w:r>
    </w:p>
    <w:p w:rsidR="005507F1" w:rsidRDefault="005507F1" w:rsidP="003F6B00">
      <w:pPr>
        <w:jc w:val="both"/>
      </w:pPr>
    </w:p>
    <w:p w:rsidR="00AC2188" w:rsidRDefault="00E60614" w:rsidP="00DC40E3">
      <w:pPr>
        <w:pStyle w:val="berschrift2"/>
        <w:numPr>
          <w:ilvl w:val="1"/>
          <w:numId w:val="7"/>
        </w:numPr>
        <w:jc w:val="both"/>
      </w:pPr>
      <w:r>
        <w:t>Realisierung</w:t>
      </w:r>
      <w:r w:rsidR="00F6462C">
        <w:t xml:space="preserve"> des Webservice</w:t>
      </w:r>
      <w:bookmarkEnd w:id="34"/>
    </w:p>
    <w:p w:rsidR="00F6462C" w:rsidRDefault="00F6462C" w:rsidP="00DC40E3">
      <w:pPr>
        <w:pStyle w:val="berschrift3"/>
        <w:numPr>
          <w:ilvl w:val="2"/>
          <w:numId w:val="7"/>
        </w:numPr>
        <w:jc w:val="both"/>
      </w:pPr>
      <w:bookmarkStart w:id="35" w:name="_Toc299083711"/>
      <w:r>
        <w:t>Zieldefinition</w:t>
      </w:r>
      <w:bookmarkEnd w:id="35"/>
    </w:p>
    <w:p w:rsidR="00F6462C" w:rsidRDefault="00F6462C" w:rsidP="00DC40E3">
      <w:pPr>
        <w:pStyle w:val="berschrift3"/>
        <w:numPr>
          <w:ilvl w:val="2"/>
          <w:numId w:val="7"/>
        </w:numPr>
        <w:jc w:val="both"/>
      </w:pPr>
      <w:bookmarkStart w:id="36" w:name="_Toc299083712"/>
      <w:r>
        <w:t>Planung</w:t>
      </w:r>
      <w:bookmarkEnd w:id="36"/>
    </w:p>
    <w:p w:rsidR="00E60614" w:rsidRDefault="00E60614" w:rsidP="00DC40E3">
      <w:pPr>
        <w:pStyle w:val="berschrift4"/>
        <w:numPr>
          <w:ilvl w:val="3"/>
          <w:numId w:val="7"/>
        </w:numPr>
        <w:jc w:val="both"/>
      </w:pPr>
      <w:bookmarkStart w:id="37" w:name="_Toc299083713"/>
      <w:r>
        <w:t>Datenbankzugriff</w:t>
      </w:r>
      <w:bookmarkEnd w:id="37"/>
    </w:p>
    <w:p w:rsidR="00E60614" w:rsidRDefault="00E60614" w:rsidP="00DC40E3">
      <w:pPr>
        <w:pStyle w:val="berschrift4"/>
        <w:numPr>
          <w:ilvl w:val="3"/>
          <w:numId w:val="7"/>
        </w:numPr>
        <w:jc w:val="both"/>
      </w:pPr>
      <w:bookmarkStart w:id="38" w:name="_Toc299083714"/>
      <w:r>
        <w:t>Aufbereitung der Daten</w:t>
      </w:r>
      <w:bookmarkEnd w:id="38"/>
    </w:p>
    <w:p w:rsidR="00E60614" w:rsidRPr="00E60614" w:rsidRDefault="00E60614" w:rsidP="00DC40E3">
      <w:pPr>
        <w:pStyle w:val="berschrift4"/>
        <w:numPr>
          <w:ilvl w:val="3"/>
          <w:numId w:val="7"/>
        </w:numPr>
        <w:jc w:val="both"/>
      </w:pPr>
      <w:bookmarkStart w:id="39" w:name="_Toc299083715"/>
      <w:r>
        <w:t>Bereitstellung der Schnittstellen</w:t>
      </w:r>
      <w:bookmarkEnd w:id="39"/>
    </w:p>
    <w:p w:rsidR="00F6462C" w:rsidRPr="00F6462C" w:rsidRDefault="00F6462C" w:rsidP="00DC40E3">
      <w:pPr>
        <w:pStyle w:val="berschrift3"/>
        <w:numPr>
          <w:ilvl w:val="2"/>
          <w:numId w:val="7"/>
        </w:numPr>
        <w:jc w:val="both"/>
      </w:pPr>
      <w:bookmarkStart w:id="40" w:name="_Toc299083716"/>
      <w:r>
        <w:t>Umsetzung</w:t>
      </w:r>
      <w:bookmarkEnd w:id="40"/>
    </w:p>
    <w:p w:rsidR="00AC2188" w:rsidRDefault="00E60614" w:rsidP="00DC40E3">
      <w:pPr>
        <w:pStyle w:val="berschrift2"/>
        <w:numPr>
          <w:ilvl w:val="1"/>
          <w:numId w:val="7"/>
        </w:numPr>
        <w:jc w:val="both"/>
      </w:pPr>
      <w:bookmarkStart w:id="41" w:name="_Toc299083717"/>
      <w:r>
        <w:lastRenderedPageBreak/>
        <w:t>Realisierung der Anwendung</w:t>
      </w:r>
      <w:bookmarkEnd w:id="41"/>
    </w:p>
    <w:p w:rsidR="00E60614" w:rsidRDefault="00747CC9" w:rsidP="00DC40E3">
      <w:pPr>
        <w:pStyle w:val="berschrift3"/>
        <w:numPr>
          <w:ilvl w:val="2"/>
          <w:numId w:val="7"/>
        </w:numPr>
        <w:jc w:val="both"/>
      </w:pPr>
      <w:bookmarkStart w:id="42" w:name="_Toc299083718"/>
      <w:r>
        <w:t>Zieldefinition</w:t>
      </w:r>
      <w:bookmarkEnd w:id="42"/>
    </w:p>
    <w:p w:rsidR="00747CC9" w:rsidRDefault="00747CC9" w:rsidP="00DC40E3">
      <w:pPr>
        <w:pStyle w:val="berschrift3"/>
        <w:numPr>
          <w:ilvl w:val="2"/>
          <w:numId w:val="7"/>
        </w:numPr>
        <w:jc w:val="both"/>
      </w:pPr>
      <w:bookmarkStart w:id="43" w:name="_Toc299083719"/>
      <w:r>
        <w:t>Planung</w:t>
      </w:r>
      <w:bookmarkEnd w:id="43"/>
    </w:p>
    <w:p w:rsidR="00747CC9" w:rsidRDefault="00747CC9" w:rsidP="00DC40E3">
      <w:pPr>
        <w:pStyle w:val="berschrift4"/>
        <w:numPr>
          <w:ilvl w:val="3"/>
          <w:numId w:val="7"/>
        </w:numPr>
        <w:jc w:val="both"/>
      </w:pPr>
      <w:bookmarkStart w:id="44" w:name="_Toc299083720"/>
      <w:r>
        <w:t>Layout</w:t>
      </w:r>
      <w:bookmarkEnd w:id="44"/>
    </w:p>
    <w:p w:rsidR="00747CC9" w:rsidRDefault="00747CC9" w:rsidP="00DC40E3">
      <w:pPr>
        <w:pStyle w:val="berschrift4"/>
        <w:numPr>
          <w:ilvl w:val="3"/>
          <w:numId w:val="7"/>
        </w:numPr>
        <w:jc w:val="both"/>
      </w:pPr>
      <w:bookmarkStart w:id="45" w:name="_Toc299083721"/>
      <w:proofErr w:type="spellStart"/>
      <w:r>
        <w:t>Activities</w:t>
      </w:r>
      <w:bookmarkEnd w:id="45"/>
      <w:proofErr w:type="spellEnd"/>
    </w:p>
    <w:p w:rsidR="00747CC9" w:rsidRDefault="00747CC9" w:rsidP="00DC40E3">
      <w:pPr>
        <w:pStyle w:val="berschrift4"/>
        <w:numPr>
          <w:ilvl w:val="3"/>
          <w:numId w:val="7"/>
        </w:numPr>
        <w:jc w:val="both"/>
      </w:pPr>
      <w:bookmarkStart w:id="46" w:name="_Toc299083722"/>
      <w:r>
        <w:t>Zugriff auf den Webservice</w:t>
      </w:r>
      <w:bookmarkEnd w:id="46"/>
    </w:p>
    <w:p w:rsidR="00C418FD" w:rsidRPr="00C418FD" w:rsidRDefault="00C418FD" w:rsidP="00DC40E3">
      <w:pPr>
        <w:pStyle w:val="berschrift3"/>
        <w:numPr>
          <w:ilvl w:val="2"/>
          <w:numId w:val="7"/>
        </w:numPr>
        <w:jc w:val="both"/>
      </w:pPr>
      <w:bookmarkStart w:id="47" w:name="_Toc299083723"/>
      <w:r>
        <w:t>Umsetzung</w:t>
      </w:r>
      <w:bookmarkEnd w:id="47"/>
    </w:p>
    <w:p w:rsidR="00747CC9" w:rsidRDefault="00C418FD" w:rsidP="00DC40E3">
      <w:pPr>
        <w:pStyle w:val="berschrift2"/>
        <w:numPr>
          <w:ilvl w:val="1"/>
          <w:numId w:val="7"/>
        </w:numPr>
        <w:jc w:val="both"/>
      </w:pPr>
      <w:bookmarkStart w:id="48" w:name="_Toc299083724"/>
      <w:r>
        <w:t>Testen der Android-Anwendung</w:t>
      </w:r>
      <w:bookmarkEnd w:id="48"/>
    </w:p>
    <w:p w:rsidR="00C418FD" w:rsidRDefault="00C418FD" w:rsidP="00DC40E3">
      <w:pPr>
        <w:pStyle w:val="berschrift3"/>
        <w:numPr>
          <w:ilvl w:val="2"/>
          <w:numId w:val="7"/>
        </w:numPr>
        <w:jc w:val="both"/>
      </w:pPr>
      <w:bookmarkStart w:id="49" w:name="_Toc299083725"/>
      <w:r>
        <w:t>Zieldefinition</w:t>
      </w:r>
      <w:bookmarkEnd w:id="49"/>
    </w:p>
    <w:p w:rsidR="00C418FD" w:rsidRDefault="00C418FD" w:rsidP="00DC40E3">
      <w:pPr>
        <w:pStyle w:val="berschrift3"/>
        <w:numPr>
          <w:ilvl w:val="2"/>
          <w:numId w:val="7"/>
        </w:numPr>
        <w:jc w:val="both"/>
      </w:pPr>
      <w:bookmarkStart w:id="50" w:name="_Toc299083726"/>
      <w:r>
        <w:t>Planung</w:t>
      </w:r>
      <w:bookmarkEnd w:id="50"/>
    </w:p>
    <w:p w:rsidR="00C418FD" w:rsidRDefault="00C418FD" w:rsidP="00DC40E3">
      <w:pPr>
        <w:pStyle w:val="berschrift3"/>
        <w:numPr>
          <w:ilvl w:val="2"/>
          <w:numId w:val="7"/>
        </w:numPr>
        <w:jc w:val="both"/>
      </w:pPr>
      <w:bookmarkStart w:id="51" w:name="_Toc299083727"/>
      <w:r>
        <w:t>Umsetzung</w:t>
      </w:r>
      <w:bookmarkEnd w:id="51"/>
    </w:p>
    <w:p w:rsidR="00C418FD" w:rsidRDefault="00C418FD" w:rsidP="00DC40E3">
      <w:pPr>
        <w:pStyle w:val="berschrift1"/>
        <w:numPr>
          <w:ilvl w:val="0"/>
          <w:numId w:val="7"/>
        </w:numPr>
        <w:jc w:val="both"/>
      </w:pPr>
      <w:bookmarkStart w:id="52" w:name="_Toc299083728"/>
      <w:r>
        <w:t>Abschluss</w:t>
      </w:r>
      <w:bookmarkEnd w:id="52"/>
    </w:p>
    <w:p w:rsidR="00C418FD" w:rsidRDefault="00C418FD" w:rsidP="00DC40E3">
      <w:pPr>
        <w:pStyle w:val="berschrift2"/>
        <w:numPr>
          <w:ilvl w:val="1"/>
          <w:numId w:val="7"/>
        </w:numPr>
        <w:jc w:val="both"/>
      </w:pPr>
      <w:bookmarkStart w:id="53" w:name="_Toc299083729"/>
      <w:r>
        <w:t>Erweiterungsmöglichkeiten</w:t>
      </w:r>
      <w:bookmarkEnd w:id="53"/>
    </w:p>
    <w:p w:rsidR="00C418FD" w:rsidRPr="00C418FD" w:rsidRDefault="00C418FD" w:rsidP="00DC40E3">
      <w:pPr>
        <w:pStyle w:val="berschrift2"/>
        <w:numPr>
          <w:ilvl w:val="1"/>
          <w:numId w:val="7"/>
        </w:numPr>
        <w:jc w:val="both"/>
      </w:pPr>
      <w:bookmarkStart w:id="54" w:name="_Toc299083730"/>
      <w:r>
        <w:t>Ausblick</w:t>
      </w:r>
      <w:bookmarkEnd w:id="54"/>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1AE" w:rsidRDefault="004471AE" w:rsidP="00AA65EE">
      <w:pPr>
        <w:spacing w:after="0" w:line="240" w:lineRule="auto"/>
      </w:pPr>
      <w:r>
        <w:separator/>
      </w:r>
    </w:p>
  </w:endnote>
  <w:endnote w:type="continuationSeparator" w:id="0">
    <w:p w:rsidR="004471AE" w:rsidRDefault="004471AE"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1AE" w:rsidRDefault="004471AE" w:rsidP="00AA65EE">
      <w:pPr>
        <w:spacing w:after="0" w:line="240" w:lineRule="auto"/>
      </w:pPr>
      <w:r>
        <w:separator/>
      </w:r>
    </w:p>
  </w:footnote>
  <w:footnote w:type="continuationSeparator" w:id="0">
    <w:p w:rsidR="004471AE" w:rsidRDefault="004471AE"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50A3D"/>
    <w:rsid w:val="000D7576"/>
    <w:rsid w:val="00155CCC"/>
    <w:rsid w:val="001C4125"/>
    <w:rsid w:val="001C4DB7"/>
    <w:rsid w:val="001C631C"/>
    <w:rsid w:val="001D25AA"/>
    <w:rsid w:val="00224C9D"/>
    <w:rsid w:val="0027421C"/>
    <w:rsid w:val="002C4315"/>
    <w:rsid w:val="002E0435"/>
    <w:rsid w:val="0030180E"/>
    <w:rsid w:val="00324205"/>
    <w:rsid w:val="00335CB9"/>
    <w:rsid w:val="00341B98"/>
    <w:rsid w:val="00390E56"/>
    <w:rsid w:val="003C177E"/>
    <w:rsid w:val="003C1BE3"/>
    <w:rsid w:val="003C4C38"/>
    <w:rsid w:val="003C567A"/>
    <w:rsid w:val="003C6757"/>
    <w:rsid w:val="003F6B00"/>
    <w:rsid w:val="0043701F"/>
    <w:rsid w:val="004471AE"/>
    <w:rsid w:val="004B2825"/>
    <w:rsid w:val="0053612A"/>
    <w:rsid w:val="005507F1"/>
    <w:rsid w:val="00566E1C"/>
    <w:rsid w:val="005868D9"/>
    <w:rsid w:val="005D228C"/>
    <w:rsid w:val="005D31E4"/>
    <w:rsid w:val="0063727F"/>
    <w:rsid w:val="00672D27"/>
    <w:rsid w:val="00695ED5"/>
    <w:rsid w:val="00712BED"/>
    <w:rsid w:val="0073474D"/>
    <w:rsid w:val="00747CC9"/>
    <w:rsid w:val="00754E32"/>
    <w:rsid w:val="00763A6B"/>
    <w:rsid w:val="00763AD3"/>
    <w:rsid w:val="007F7E8B"/>
    <w:rsid w:val="00814F93"/>
    <w:rsid w:val="00825425"/>
    <w:rsid w:val="008340F5"/>
    <w:rsid w:val="00876A5B"/>
    <w:rsid w:val="008A46AB"/>
    <w:rsid w:val="008C1FA9"/>
    <w:rsid w:val="00915942"/>
    <w:rsid w:val="00925BA0"/>
    <w:rsid w:val="009305EA"/>
    <w:rsid w:val="009F4579"/>
    <w:rsid w:val="00A72799"/>
    <w:rsid w:val="00AA65EE"/>
    <w:rsid w:val="00AC2188"/>
    <w:rsid w:val="00AD553B"/>
    <w:rsid w:val="00B01B0F"/>
    <w:rsid w:val="00B90AC2"/>
    <w:rsid w:val="00BB5EF9"/>
    <w:rsid w:val="00BD5ADF"/>
    <w:rsid w:val="00C01A55"/>
    <w:rsid w:val="00C1339C"/>
    <w:rsid w:val="00C16921"/>
    <w:rsid w:val="00C322F8"/>
    <w:rsid w:val="00C418FD"/>
    <w:rsid w:val="00C94E07"/>
    <w:rsid w:val="00CB0669"/>
    <w:rsid w:val="00CB5607"/>
    <w:rsid w:val="00CF060D"/>
    <w:rsid w:val="00CF13D8"/>
    <w:rsid w:val="00D92A63"/>
    <w:rsid w:val="00DC0B87"/>
    <w:rsid w:val="00DC1402"/>
    <w:rsid w:val="00DC40E3"/>
    <w:rsid w:val="00DE1228"/>
    <w:rsid w:val="00DF0B3B"/>
    <w:rsid w:val="00E60614"/>
    <w:rsid w:val="00EA68F4"/>
    <w:rsid w:val="00EE489B"/>
    <w:rsid w:val="00F31051"/>
    <w:rsid w:val="00F352EA"/>
    <w:rsid w:val="00F374AA"/>
    <w:rsid w:val="00F53E80"/>
    <w:rsid w:val="00F6462C"/>
    <w:rsid w:val="00F81B9F"/>
    <w:rsid w:val="00F92F49"/>
    <w:rsid w:val="00FA2C79"/>
    <w:rsid w:val="00FB1646"/>
    <w:rsid w:val="00FC35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97C28-784F-4003-AE73-2C1F0D6E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5009</Words>
  <Characters>31560</Characters>
  <Application>Microsoft Office Word</Application>
  <DocSecurity>0</DocSecurity>
  <Lines>263</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36497</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25</cp:revision>
  <dcterms:created xsi:type="dcterms:W3CDTF">2011-07-14T15:50:00Z</dcterms:created>
  <dcterms:modified xsi:type="dcterms:W3CDTF">2011-07-25T09:58:00Z</dcterms:modified>
</cp:coreProperties>
</file>