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18C" w:rsidRPr="00F841B7" w:rsidRDefault="00F7618C">
      <w:pPr>
        <w:rPr>
          <w:rFonts w:ascii="Courier New" w:hAnsi="Courier New" w:cs="Courier New"/>
          <w:sz w:val="24"/>
        </w:rPr>
      </w:pPr>
      <w:r w:rsidRPr="00F841B7">
        <w:rPr>
          <w:rFonts w:ascii="Courier New" w:hAnsi="Courier New" w:cs="Courier New"/>
          <w:sz w:val="24"/>
        </w:rPr>
        <w:t>Ryan Jensen</w:t>
      </w:r>
    </w:p>
    <w:p w:rsidR="00F7618C" w:rsidRDefault="00F841B7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Last Modified</w:t>
      </w:r>
      <w:r>
        <w:rPr>
          <w:rFonts w:ascii="Courier New" w:hAnsi="Courier New" w:cs="Courier New"/>
          <w:sz w:val="24"/>
        </w:rPr>
        <w:tab/>
      </w:r>
      <w:r w:rsidR="00F7618C" w:rsidRPr="00F841B7">
        <w:rPr>
          <w:rFonts w:ascii="Courier New" w:hAnsi="Courier New" w:cs="Courier New"/>
          <w:sz w:val="24"/>
        </w:rPr>
        <w:t>November 18</w:t>
      </w:r>
      <w:r w:rsidR="00F7618C" w:rsidRPr="00F841B7">
        <w:rPr>
          <w:rFonts w:ascii="Courier New" w:hAnsi="Courier New" w:cs="Courier New"/>
          <w:sz w:val="24"/>
          <w:vertAlign w:val="superscript"/>
        </w:rPr>
        <w:t>th</w:t>
      </w:r>
      <w:r w:rsidR="00F7618C" w:rsidRPr="00F841B7">
        <w:rPr>
          <w:rFonts w:ascii="Courier New" w:hAnsi="Courier New" w:cs="Courier New"/>
          <w:sz w:val="24"/>
        </w:rPr>
        <w:t>, 2013</w:t>
      </w:r>
    </w:p>
    <w:p w:rsidR="00F841B7" w:rsidRPr="00F841B7" w:rsidRDefault="00F841B7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Due Date: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November 22</w:t>
      </w:r>
      <w:r w:rsidRPr="00F841B7">
        <w:rPr>
          <w:rFonts w:ascii="Courier New" w:hAnsi="Courier New" w:cs="Courier New"/>
          <w:sz w:val="24"/>
          <w:vertAlign w:val="superscript"/>
        </w:rPr>
        <w:t>nd</w:t>
      </w:r>
      <w:r>
        <w:rPr>
          <w:rFonts w:ascii="Courier New" w:hAnsi="Courier New" w:cs="Courier New"/>
          <w:sz w:val="24"/>
        </w:rPr>
        <w:t>, 2013 2:00 pm</w:t>
      </w:r>
    </w:p>
    <w:p w:rsidR="00F7618C" w:rsidRPr="00F841B7" w:rsidRDefault="00F7618C">
      <w:pPr>
        <w:rPr>
          <w:rFonts w:ascii="Courier New" w:hAnsi="Courier New" w:cs="Courier New"/>
          <w:sz w:val="24"/>
        </w:rPr>
      </w:pPr>
      <w:r w:rsidRPr="00F841B7">
        <w:rPr>
          <w:rFonts w:ascii="Courier New" w:hAnsi="Courier New" w:cs="Courier New"/>
          <w:sz w:val="24"/>
        </w:rPr>
        <w:t>ME 291 – Engineering Analysis</w:t>
      </w:r>
    </w:p>
    <w:p w:rsidR="00F7618C" w:rsidRPr="00F841B7" w:rsidRDefault="00F7618C">
      <w:pPr>
        <w:rPr>
          <w:rFonts w:ascii="Courier New" w:hAnsi="Courier New" w:cs="Courier New"/>
          <w:sz w:val="24"/>
        </w:rPr>
      </w:pPr>
      <w:r w:rsidRPr="00F841B7">
        <w:rPr>
          <w:rFonts w:ascii="Courier New" w:hAnsi="Courier New" w:cs="Courier New"/>
          <w:sz w:val="24"/>
        </w:rPr>
        <w:t>Project 2</w:t>
      </w:r>
    </w:p>
    <w:p w:rsidR="00F7618C" w:rsidRPr="00F841B7" w:rsidRDefault="00F7618C" w:rsidP="00F7618C">
      <w:pPr>
        <w:jc w:val="center"/>
        <w:rPr>
          <w:rFonts w:ascii="Courier New" w:hAnsi="Courier New" w:cs="Courier New"/>
          <w:sz w:val="24"/>
          <w:u w:val="single"/>
        </w:rPr>
      </w:pPr>
      <w:r w:rsidRPr="00F841B7">
        <w:rPr>
          <w:rFonts w:ascii="Courier New" w:hAnsi="Courier New" w:cs="Courier New"/>
          <w:sz w:val="24"/>
          <w:u w:val="single"/>
        </w:rPr>
        <w:t>Solving the Colebrook Equation</w:t>
      </w:r>
      <w:r w:rsidRPr="00F841B7">
        <w:rPr>
          <w:rFonts w:ascii="Courier New" w:hAnsi="Courier New" w:cs="Courier New"/>
          <w:sz w:val="24"/>
          <w:u w:val="single"/>
        </w:rPr>
        <w:t xml:space="preserve"> Using the Secant or </w:t>
      </w:r>
      <w:r w:rsidR="00F841B7">
        <w:rPr>
          <w:rFonts w:ascii="Courier New" w:hAnsi="Courier New" w:cs="Courier New"/>
          <w:sz w:val="24"/>
          <w:u w:val="single"/>
        </w:rPr>
        <w:t>Newton-R</w:t>
      </w:r>
      <w:r w:rsidRPr="00F841B7">
        <w:rPr>
          <w:rFonts w:ascii="Courier New" w:hAnsi="Courier New" w:cs="Courier New"/>
          <w:sz w:val="24"/>
          <w:u w:val="single"/>
        </w:rPr>
        <w:t>ap</w:t>
      </w:r>
      <w:r w:rsidR="00F841B7">
        <w:rPr>
          <w:rFonts w:ascii="Courier New" w:hAnsi="Courier New" w:cs="Courier New"/>
          <w:sz w:val="24"/>
          <w:u w:val="single"/>
        </w:rPr>
        <w:t>h</w:t>
      </w:r>
      <w:r w:rsidRPr="00F841B7">
        <w:rPr>
          <w:rFonts w:ascii="Courier New" w:hAnsi="Courier New" w:cs="Courier New"/>
          <w:sz w:val="24"/>
          <w:u w:val="single"/>
        </w:rPr>
        <w:t>son Method.</w:t>
      </w:r>
    </w:p>
    <w:p w:rsidR="00F7618C" w:rsidRPr="00F7618C" w:rsidRDefault="00F7618C">
      <w:pPr>
        <w:rPr>
          <w:rFonts w:ascii="Courier New" w:hAnsi="Courier New" w:cs="Courier New"/>
        </w:rPr>
      </w:pPr>
      <w:r w:rsidRPr="00F7618C">
        <w:rPr>
          <w:rFonts w:ascii="Courier New" w:hAnsi="Courier New" w:cs="Courier New"/>
        </w:rPr>
        <w:br w:type="page"/>
      </w:r>
    </w:p>
    <w:p w:rsidR="00F7618C" w:rsidRPr="007B46F0" w:rsidRDefault="00F7618C" w:rsidP="00F7618C">
      <w:pPr>
        <w:spacing w:after="0"/>
        <w:jc w:val="center"/>
        <w:rPr>
          <w:rFonts w:ascii="Courier New" w:hAnsi="Courier New" w:cs="Courier New"/>
          <w:sz w:val="20"/>
          <w:szCs w:val="20"/>
          <w:u w:val="single"/>
        </w:rPr>
      </w:pPr>
      <w:r w:rsidRPr="007B46F0">
        <w:rPr>
          <w:rFonts w:ascii="Courier New" w:hAnsi="Courier New" w:cs="Courier New"/>
          <w:szCs w:val="20"/>
          <w:u w:val="single"/>
        </w:rPr>
        <w:lastRenderedPageBreak/>
        <w:t>Abstract</w:t>
      </w:r>
    </w:p>
    <w:p w:rsidR="00F7618C" w:rsidRDefault="00F7618C" w:rsidP="00F7618C">
      <w:pPr>
        <w:spacing w:after="0"/>
        <w:rPr>
          <w:rFonts w:ascii="Courier New" w:hAnsi="Courier New" w:cs="Courier New"/>
          <w:sz w:val="20"/>
          <w:szCs w:val="20"/>
        </w:rPr>
      </w:pPr>
      <w:r w:rsidRPr="007B46F0">
        <w:rPr>
          <w:rFonts w:ascii="Courier New" w:hAnsi="Courier New" w:cs="Courier New"/>
          <w:sz w:val="20"/>
          <w:szCs w:val="20"/>
        </w:rPr>
        <w:tab/>
        <w:t>The project goal is to write a program that solves the Colebrook equation (also known as the Colebrook–White equation</w:t>
      </w:r>
      <w:r w:rsidR="007B46F0" w:rsidRPr="007B46F0">
        <w:rPr>
          <w:rFonts w:ascii="Courier New" w:hAnsi="Courier New" w:cs="Courier New"/>
          <w:sz w:val="20"/>
          <w:szCs w:val="20"/>
        </w:rPr>
        <w:t>) for the friction factor.</w:t>
      </w:r>
      <w:r w:rsidR="007B46F0">
        <w:rPr>
          <w:rFonts w:ascii="Courier New" w:hAnsi="Courier New" w:cs="Courier New"/>
          <w:sz w:val="20"/>
          <w:szCs w:val="20"/>
        </w:rPr>
        <w:t xml:space="preserve"> This equation models the behavior of a pipe given various parameters. The parameters are:</w:t>
      </w:r>
    </w:p>
    <w:p w:rsidR="007B46F0" w:rsidRPr="007B46F0" w:rsidRDefault="007B46F0" w:rsidP="007B46F0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0"/>
          <w:szCs w:val="20"/>
        </w:rPr>
      </w:pPr>
      <w:r w:rsidRPr="007B46F0">
        <w:rPr>
          <w:rFonts w:ascii="Courier New" w:hAnsi="Courier New" w:cs="Courier New"/>
          <w:sz w:val="20"/>
          <w:szCs w:val="20"/>
        </w:rPr>
        <w:t>Roughness of the pipe surface, ε</w:t>
      </w:r>
    </w:p>
    <w:p w:rsidR="007B46F0" w:rsidRDefault="007B46F0" w:rsidP="007B46F0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diameter of the pipe, D</w:t>
      </w:r>
      <w:r>
        <w:rPr>
          <w:rFonts w:ascii="Courier New" w:hAnsi="Courier New" w:cs="Courier New"/>
          <w:sz w:val="20"/>
          <w:szCs w:val="20"/>
          <w:vertAlign w:val="subscript"/>
        </w:rPr>
        <w:t>h</w:t>
      </w:r>
    </w:p>
    <w:p w:rsidR="007B46F0" w:rsidRDefault="007B46F0" w:rsidP="007B46F0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0"/>
          <w:szCs w:val="20"/>
        </w:rPr>
      </w:pPr>
      <w:r w:rsidRPr="007B46F0">
        <w:rPr>
          <w:rFonts w:ascii="Courier New" w:hAnsi="Courier New" w:cs="Courier New"/>
          <w:sz w:val="20"/>
          <w:szCs w:val="20"/>
        </w:rPr>
        <w:t>the Reynolds Numbed, Rh</w:t>
      </w:r>
    </w:p>
    <w:p w:rsidR="007B46F0" w:rsidRPr="007B46F0" w:rsidRDefault="007B46F0" w:rsidP="007B46F0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the scope of this project, the friction factor, f, will not be thought of as a parameter, but rather as an unknown to be calculated.</w:t>
      </w:r>
    </w:p>
    <w:p w:rsidR="007B46F0" w:rsidRPr="007B46F0" w:rsidRDefault="007B46F0" w:rsidP="007B46F0">
      <w:pPr>
        <w:spacing w:after="0"/>
        <w:jc w:val="center"/>
        <w:rPr>
          <w:rFonts w:ascii="Courier New" w:hAnsi="Courier New" w:cs="Courier New"/>
          <w:sz w:val="20"/>
          <w:szCs w:val="20"/>
        </w:rPr>
      </w:pPr>
      <w:r w:rsidRPr="007B46F0">
        <w:rPr>
          <w:noProof/>
          <w:sz w:val="20"/>
          <w:szCs w:val="20"/>
        </w:rPr>
        <w:drawing>
          <wp:inline distT="0" distB="0" distL="0" distR="0" wp14:anchorId="5CF85CEC" wp14:editId="3F11B089">
            <wp:extent cx="3114675" cy="647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6F0" w:rsidRPr="007B46F0" w:rsidRDefault="007B46F0" w:rsidP="007B46F0">
      <w:pPr>
        <w:spacing w:after="0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B46F0">
        <w:rPr>
          <w:rFonts w:ascii="Courier New" w:hAnsi="Courier New" w:cs="Courier New"/>
          <w:b/>
          <w:sz w:val="20"/>
          <w:szCs w:val="20"/>
        </w:rPr>
        <w:t>Figure 1.</w:t>
      </w:r>
      <w:proofErr w:type="gramEnd"/>
      <w:r w:rsidRPr="007B46F0">
        <w:rPr>
          <w:rFonts w:ascii="Courier New" w:hAnsi="Courier New" w:cs="Courier New"/>
          <w:sz w:val="20"/>
          <w:szCs w:val="20"/>
        </w:rPr>
        <w:t xml:space="preserve"> The Colebrook equation</w:t>
      </w:r>
    </w:p>
    <w:p w:rsidR="007B46F0" w:rsidRDefault="007B46F0" w:rsidP="00F7618C">
      <w:pPr>
        <w:spacing w:after="0"/>
        <w:jc w:val="center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>The Program</w:t>
      </w:r>
    </w:p>
    <w:p w:rsidR="007B46F0" w:rsidRDefault="007B46F0" w:rsidP="007B46F0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 implement a solver for the Colebrook equation, the computer programming language C was chosen.</w:t>
      </w:r>
      <w:r w:rsidR="00F841B7">
        <w:rPr>
          <w:rFonts w:ascii="Courier New" w:hAnsi="Courier New" w:cs="Courier New"/>
          <w:sz w:val="20"/>
          <w:szCs w:val="20"/>
        </w:rPr>
        <w:t xml:space="preserve"> The program source code </w:t>
      </w:r>
      <w:r w:rsidR="00DC7981">
        <w:rPr>
          <w:rFonts w:ascii="Courier New" w:hAnsi="Courier New" w:cs="Courier New"/>
          <w:sz w:val="20"/>
          <w:szCs w:val="20"/>
        </w:rPr>
        <w:t>is attached to this submission.</w:t>
      </w:r>
    </w:p>
    <w:p w:rsidR="00F841B7" w:rsidRDefault="00F841B7" w:rsidP="007B46F0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 flow chart of the code was created to visually show how the function works.</w:t>
      </w:r>
    </w:p>
    <w:p w:rsidR="007B46F0" w:rsidRPr="007B46F0" w:rsidRDefault="007B46F0" w:rsidP="007B46F0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</w:p>
    <w:p w:rsidR="00F7618C" w:rsidRPr="007B46F0" w:rsidRDefault="007B46F0" w:rsidP="00F7618C">
      <w:pPr>
        <w:spacing w:after="0"/>
        <w:jc w:val="center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Output from Program</w:t>
      </w:r>
    </w:p>
    <w:p w:rsidR="00F7618C" w:rsidRPr="007B46F0" w:rsidRDefault="007B46F0" w:rsidP="00DC7981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Problem number 8.12 from Numerical Methods for Engineers 6</w:t>
      </w:r>
      <w:r w:rsidRPr="007B46F0">
        <w:rPr>
          <w:rFonts w:ascii="Courier New" w:hAnsi="Courier New" w:cs="Courier New"/>
          <w:sz w:val="20"/>
          <w:szCs w:val="20"/>
          <w:vertAlign w:val="superscript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Ed. Was solved </w:t>
      </w:r>
      <w:r w:rsidR="00F841B7">
        <w:rPr>
          <w:rFonts w:ascii="Courier New" w:hAnsi="Courier New" w:cs="Courier New"/>
          <w:sz w:val="20"/>
          <w:szCs w:val="20"/>
        </w:rPr>
        <w:t>using the program written for this project</w:t>
      </w:r>
      <w:r w:rsidR="003F1C94">
        <w:rPr>
          <w:rFonts w:ascii="Courier New" w:hAnsi="Courier New" w:cs="Courier New"/>
          <w:sz w:val="20"/>
          <w:szCs w:val="20"/>
        </w:rPr>
        <w:t xml:space="preserve">. The pipe diameter is given as 5 mm. The Reynolds Number was calculated to be 13743 (a </w:t>
      </w:r>
      <w:proofErr w:type="spellStart"/>
      <w:r w:rsidR="003F1C94">
        <w:rPr>
          <w:rFonts w:ascii="Courier New" w:hAnsi="Courier New" w:cs="Courier New"/>
          <w:sz w:val="20"/>
          <w:szCs w:val="20"/>
        </w:rPr>
        <w:t>unitless</w:t>
      </w:r>
      <w:proofErr w:type="spellEnd"/>
      <w:r w:rsidR="003F1C94">
        <w:rPr>
          <w:rFonts w:ascii="Courier New" w:hAnsi="Courier New" w:cs="Courier New"/>
          <w:sz w:val="20"/>
          <w:szCs w:val="20"/>
        </w:rPr>
        <w:t xml:space="preserve"> quantity).</w:t>
      </w:r>
    </w:p>
    <w:p w:rsidR="007B46F0" w:rsidRDefault="007B46F0" w:rsidP="00F7618C">
      <w:pPr>
        <w:spacing w:after="0"/>
        <w:rPr>
          <w:rFonts w:ascii="Courier New" w:hAnsi="Courier New" w:cs="Courier New"/>
          <w:sz w:val="20"/>
          <w:szCs w:val="20"/>
        </w:rPr>
      </w:pPr>
    </w:p>
    <w:p w:rsidR="00F7618C" w:rsidRPr="00DC7981" w:rsidRDefault="00DC7981" w:rsidP="00F7618C">
      <w:pPr>
        <w:spacing w:after="0"/>
        <w:rPr>
          <w:rFonts w:ascii="Courier New" w:hAnsi="Courier New" w:cs="Courier New"/>
          <w:sz w:val="20"/>
          <w:szCs w:val="20"/>
        </w:rPr>
      </w:pPr>
      <w:r w:rsidRPr="00DC7981">
        <w:rPr>
          <w:rFonts w:ascii="Courier New" w:hAnsi="Courier New" w:cs="Courier New"/>
          <w:sz w:val="20"/>
          <w:szCs w:val="20"/>
        </w:rPr>
        <w:t xml:space="preserve">Output from part </w:t>
      </w:r>
      <w:r w:rsidR="00F7618C" w:rsidRPr="00DC7981">
        <w:rPr>
          <w:rFonts w:ascii="Courier New" w:hAnsi="Courier New" w:cs="Courier New"/>
          <w:sz w:val="20"/>
          <w:szCs w:val="20"/>
        </w:rPr>
        <w:t>(a)</w:t>
      </w:r>
      <w:r w:rsidR="003F1C94">
        <w:rPr>
          <w:rFonts w:ascii="Courier New" w:hAnsi="Courier New" w:cs="Courier New"/>
          <w:sz w:val="20"/>
          <w:szCs w:val="20"/>
        </w:rPr>
        <w:t xml:space="preserve"> epsilon = 0.0015 mm</w:t>
      </w:r>
    </w:p>
    <w:p w:rsidR="00F7618C" w:rsidRPr="007B46F0" w:rsidRDefault="00F7618C" w:rsidP="00DC7981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B46F0">
        <w:rPr>
          <w:rFonts w:ascii="Courier New" w:hAnsi="Courier New" w:cs="Courier New"/>
          <w:sz w:val="20"/>
          <w:szCs w:val="20"/>
        </w:rPr>
        <w:t>Friction factor = 0.028977</w:t>
      </w:r>
    </w:p>
    <w:p w:rsidR="00F7618C" w:rsidRPr="007B46F0" w:rsidRDefault="00F7618C" w:rsidP="00DC7981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B46F0">
        <w:rPr>
          <w:rFonts w:ascii="Courier New" w:hAnsi="Courier New" w:cs="Courier New"/>
          <w:sz w:val="20"/>
          <w:szCs w:val="20"/>
        </w:rPr>
        <w:t>Success = true.</w:t>
      </w:r>
    </w:p>
    <w:p w:rsidR="00F7618C" w:rsidRPr="007B46F0" w:rsidRDefault="00F7618C" w:rsidP="00F7618C">
      <w:pPr>
        <w:spacing w:after="0"/>
        <w:rPr>
          <w:rFonts w:ascii="Courier New" w:hAnsi="Courier New" w:cs="Courier New"/>
          <w:sz w:val="20"/>
          <w:szCs w:val="20"/>
        </w:rPr>
      </w:pPr>
    </w:p>
    <w:p w:rsidR="00F7618C" w:rsidRPr="007B46F0" w:rsidRDefault="00DC7981" w:rsidP="00F7618C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Output from part </w:t>
      </w:r>
      <w:r w:rsidR="00F7618C" w:rsidRPr="007B46F0">
        <w:rPr>
          <w:rFonts w:ascii="Courier New" w:hAnsi="Courier New" w:cs="Courier New"/>
          <w:sz w:val="20"/>
          <w:szCs w:val="20"/>
        </w:rPr>
        <w:t>(b)</w:t>
      </w:r>
      <w:r w:rsidR="003F1C94">
        <w:rPr>
          <w:rFonts w:ascii="Courier New" w:hAnsi="Courier New" w:cs="Courier New"/>
          <w:sz w:val="20"/>
          <w:szCs w:val="20"/>
        </w:rPr>
        <w:t xml:space="preserve"> epsilon = 0.045 mm</w:t>
      </w:r>
    </w:p>
    <w:p w:rsidR="00F7618C" w:rsidRPr="007B46F0" w:rsidRDefault="00F7618C" w:rsidP="00DC7981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B46F0">
        <w:rPr>
          <w:rFonts w:ascii="Courier New" w:hAnsi="Courier New" w:cs="Courier New"/>
          <w:sz w:val="20"/>
          <w:szCs w:val="20"/>
        </w:rPr>
        <w:t>Friction factor = 0.040761</w:t>
      </w:r>
    </w:p>
    <w:p w:rsidR="00F7618C" w:rsidRPr="007B46F0" w:rsidRDefault="00F7618C" w:rsidP="00DC7981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B46F0">
        <w:rPr>
          <w:rFonts w:ascii="Courier New" w:hAnsi="Courier New" w:cs="Courier New"/>
          <w:sz w:val="20"/>
          <w:szCs w:val="20"/>
        </w:rPr>
        <w:t>Success = true.</w:t>
      </w:r>
    </w:p>
    <w:p w:rsidR="00F7618C" w:rsidRPr="007B46F0" w:rsidRDefault="00F7618C" w:rsidP="00F7618C">
      <w:pPr>
        <w:spacing w:after="0"/>
        <w:rPr>
          <w:rFonts w:ascii="Courier New" w:hAnsi="Courier New" w:cs="Courier New"/>
          <w:sz w:val="20"/>
          <w:szCs w:val="20"/>
        </w:rPr>
      </w:pPr>
    </w:p>
    <w:p w:rsidR="00F7618C" w:rsidRPr="007B46F0" w:rsidRDefault="00F7618C" w:rsidP="00F7618C">
      <w:pPr>
        <w:spacing w:after="0"/>
        <w:jc w:val="center"/>
        <w:rPr>
          <w:rFonts w:ascii="Courier New" w:hAnsi="Courier New" w:cs="Courier New"/>
          <w:u w:val="single"/>
        </w:rPr>
      </w:pPr>
      <w:r w:rsidRPr="007B46F0">
        <w:rPr>
          <w:rFonts w:ascii="Courier New" w:hAnsi="Courier New" w:cs="Courier New"/>
          <w:u w:val="single"/>
        </w:rPr>
        <w:t>How do the following terms affect the friction factor of the pipe?</w:t>
      </w:r>
    </w:p>
    <w:p w:rsidR="00F7618C" w:rsidRPr="007B46F0" w:rsidRDefault="00F7618C" w:rsidP="00F7618C">
      <w:pPr>
        <w:spacing w:after="0"/>
        <w:rPr>
          <w:rFonts w:ascii="Courier New" w:hAnsi="Courier New" w:cs="Courier New"/>
          <w:sz w:val="20"/>
          <w:szCs w:val="20"/>
        </w:rPr>
      </w:pPr>
    </w:p>
    <w:p w:rsidR="00F7618C" w:rsidRPr="007B46F0" w:rsidRDefault="00F7618C" w:rsidP="00F7618C">
      <w:pPr>
        <w:spacing w:after="0"/>
        <w:rPr>
          <w:rFonts w:ascii="Courier New" w:hAnsi="Courier New" w:cs="Courier New"/>
          <w:sz w:val="20"/>
          <w:szCs w:val="20"/>
        </w:rPr>
      </w:pPr>
      <w:r w:rsidRPr="007B46F0">
        <w:rPr>
          <w:rFonts w:ascii="Courier New" w:hAnsi="Courier New" w:cs="Courier New"/>
          <w:sz w:val="20"/>
          <w:szCs w:val="20"/>
        </w:rPr>
        <w:t>Re (Reynolds Number)</w:t>
      </w:r>
    </w:p>
    <w:p w:rsidR="00F7618C" w:rsidRPr="007B46F0" w:rsidRDefault="00F7618C" w:rsidP="00F7618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B46F0">
        <w:rPr>
          <w:rFonts w:ascii="Courier New" w:hAnsi="Courier New" w:cs="Courier New"/>
          <w:sz w:val="20"/>
          <w:szCs w:val="20"/>
        </w:rPr>
        <w:t>When the</w:t>
      </w:r>
      <w:r w:rsidR="003F1C94">
        <w:rPr>
          <w:rFonts w:ascii="Courier New" w:hAnsi="Courier New" w:cs="Courier New"/>
          <w:sz w:val="20"/>
          <w:szCs w:val="20"/>
        </w:rPr>
        <w:t xml:space="preserve"> Reynolds Number decreases, the friction factor increases. They two parameters negatively correlated.</w:t>
      </w:r>
    </w:p>
    <w:p w:rsidR="00F7618C" w:rsidRPr="007B46F0" w:rsidRDefault="00F7618C" w:rsidP="00F7618C">
      <w:pPr>
        <w:spacing w:after="0"/>
        <w:rPr>
          <w:rFonts w:ascii="Courier New" w:hAnsi="Courier New" w:cs="Courier New"/>
          <w:sz w:val="20"/>
          <w:szCs w:val="20"/>
        </w:rPr>
      </w:pPr>
    </w:p>
    <w:p w:rsidR="00F7618C" w:rsidRPr="007B46F0" w:rsidRDefault="00F7618C" w:rsidP="00F7618C">
      <w:pPr>
        <w:spacing w:after="0"/>
        <w:rPr>
          <w:rFonts w:ascii="Courier New" w:hAnsi="Courier New" w:cs="Courier New"/>
          <w:sz w:val="20"/>
          <w:szCs w:val="20"/>
        </w:rPr>
      </w:pPr>
      <w:r w:rsidRPr="007B46F0">
        <w:rPr>
          <w:rFonts w:ascii="Courier New" w:hAnsi="Courier New" w:cs="Courier New"/>
          <w:sz w:val="20"/>
          <w:szCs w:val="20"/>
        </w:rPr>
        <w:t>D (pipe diameter)</w:t>
      </w:r>
      <w:bookmarkStart w:id="0" w:name="_GoBack"/>
      <w:bookmarkEnd w:id="0"/>
    </w:p>
    <w:p w:rsidR="00F7618C" w:rsidRPr="007B46F0" w:rsidRDefault="00F7618C" w:rsidP="00F7618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B46F0">
        <w:rPr>
          <w:rFonts w:ascii="Courier New" w:hAnsi="Courier New" w:cs="Courier New"/>
          <w:sz w:val="20"/>
          <w:szCs w:val="20"/>
        </w:rPr>
        <w:t>When the pipe diameter decreases,</w:t>
      </w:r>
      <w:r w:rsidRPr="007B46F0">
        <w:rPr>
          <w:rFonts w:ascii="Courier New" w:hAnsi="Courier New" w:cs="Courier New"/>
          <w:sz w:val="20"/>
          <w:szCs w:val="20"/>
        </w:rPr>
        <w:t xml:space="preserve"> the friction factor increases.</w:t>
      </w:r>
      <w:r w:rsidR="003F1C94">
        <w:rPr>
          <w:rFonts w:ascii="Courier New" w:hAnsi="Courier New" w:cs="Courier New"/>
          <w:sz w:val="20"/>
          <w:szCs w:val="20"/>
        </w:rPr>
        <w:t xml:space="preserve"> The two parameters are negatively correlated.</w:t>
      </w:r>
      <w:r w:rsidRPr="007B46F0">
        <w:rPr>
          <w:rFonts w:ascii="Courier New" w:hAnsi="Courier New" w:cs="Courier New"/>
          <w:sz w:val="20"/>
          <w:szCs w:val="20"/>
        </w:rPr>
        <w:t xml:space="preserve"> </w:t>
      </w:r>
      <w:r w:rsidRPr="007B46F0">
        <w:rPr>
          <w:rFonts w:ascii="Courier New" w:hAnsi="Courier New" w:cs="Courier New"/>
          <w:sz w:val="20"/>
          <w:szCs w:val="20"/>
        </w:rPr>
        <w:t xml:space="preserve">This effect is expected as the </w:t>
      </w:r>
      <w:r w:rsidRPr="007B46F0">
        <w:rPr>
          <w:rFonts w:ascii="Courier New" w:hAnsi="Courier New" w:cs="Courier New"/>
          <w:sz w:val="20"/>
          <w:szCs w:val="20"/>
        </w:rPr>
        <w:t>pipe diameter will force a greater percentage of the fluid flowing through it to be in contact with the inner surface of the pipe.</w:t>
      </w:r>
    </w:p>
    <w:p w:rsidR="00F7618C" w:rsidRPr="007B46F0" w:rsidRDefault="00F7618C" w:rsidP="00F7618C">
      <w:pPr>
        <w:spacing w:after="0"/>
        <w:rPr>
          <w:rFonts w:ascii="Courier New" w:hAnsi="Courier New" w:cs="Courier New"/>
          <w:sz w:val="20"/>
          <w:szCs w:val="20"/>
        </w:rPr>
      </w:pPr>
    </w:p>
    <w:p w:rsidR="00F7618C" w:rsidRPr="007B46F0" w:rsidRDefault="00F7618C" w:rsidP="00F7618C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7B46F0">
        <w:rPr>
          <w:rFonts w:ascii="Courier New" w:hAnsi="Courier New" w:cs="Courier New"/>
          <w:sz w:val="20"/>
          <w:szCs w:val="20"/>
        </w:rPr>
        <w:t>epsilon</w:t>
      </w:r>
      <w:proofErr w:type="gramEnd"/>
      <w:r w:rsidRPr="007B46F0">
        <w:rPr>
          <w:rFonts w:ascii="Courier New" w:hAnsi="Courier New" w:cs="Courier New"/>
          <w:sz w:val="20"/>
          <w:szCs w:val="20"/>
        </w:rPr>
        <w:t xml:space="preserve"> (roughness)</w:t>
      </w:r>
    </w:p>
    <w:p w:rsidR="00F841B7" w:rsidRDefault="00F7618C" w:rsidP="003F1C94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r w:rsidRPr="007B46F0">
        <w:rPr>
          <w:rFonts w:ascii="Courier New" w:hAnsi="Courier New" w:cs="Courier New"/>
          <w:sz w:val="20"/>
          <w:szCs w:val="20"/>
        </w:rPr>
        <w:lastRenderedPageBreak/>
        <w:t>When the roughness of the pipe material increases, the friction factor increases as well.</w:t>
      </w:r>
      <w:r w:rsidRPr="007B46F0">
        <w:rPr>
          <w:rFonts w:ascii="Courier New" w:hAnsi="Courier New" w:cs="Courier New"/>
          <w:sz w:val="20"/>
          <w:szCs w:val="20"/>
        </w:rPr>
        <w:t xml:space="preserve"> </w:t>
      </w:r>
      <w:r w:rsidR="003F1C94">
        <w:rPr>
          <w:rFonts w:ascii="Courier New" w:hAnsi="Courier New" w:cs="Courier New"/>
          <w:sz w:val="20"/>
          <w:szCs w:val="20"/>
        </w:rPr>
        <w:t xml:space="preserve">This means that the two parameters are positively correlated. </w:t>
      </w:r>
      <w:r w:rsidRPr="007B46F0">
        <w:rPr>
          <w:rFonts w:ascii="Courier New" w:hAnsi="Courier New" w:cs="Courier New"/>
          <w:sz w:val="20"/>
          <w:szCs w:val="20"/>
        </w:rPr>
        <w:t>This makes sense intuitively as the roughness corresponds to the friction of the surface.</w:t>
      </w:r>
      <w:r w:rsidR="003F1C94">
        <w:rPr>
          <w:rFonts w:ascii="Courier New" w:hAnsi="Courier New" w:cs="Courier New"/>
          <w:sz w:val="20"/>
          <w:szCs w:val="20"/>
        </w:rPr>
        <w:t xml:space="preserve"> The </w:t>
      </w:r>
      <w:proofErr w:type="spellStart"/>
      <w:r w:rsidR="003F1C94">
        <w:rPr>
          <w:rFonts w:ascii="Courier New" w:hAnsi="Courier New" w:cs="Courier New"/>
          <w:sz w:val="20"/>
          <w:szCs w:val="20"/>
        </w:rPr>
        <w:t>the</w:t>
      </w:r>
      <w:proofErr w:type="spellEnd"/>
      <w:r w:rsidR="003F1C94">
        <w:rPr>
          <w:rFonts w:ascii="Courier New" w:hAnsi="Courier New" w:cs="Courier New"/>
          <w:sz w:val="20"/>
          <w:szCs w:val="20"/>
        </w:rPr>
        <w:t xml:space="preserve"> friction factor is directly related to the friction of the inside surface of the pipe.</w:t>
      </w:r>
    </w:p>
    <w:p w:rsidR="003877F9" w:rsidRPr="007B46F0" w:rsidRDefault="00F841B7" w:rsidP="00F841B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sectPr w:rsidR="003877F9" w:rsidRPr="007B4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8774D"/>
    <w:multiLevelType w:val="hybridMultilevel"/>
    <w:tmpl w:val="D9F87864"/>
    <w:lvl w:ilvl="0" w:tplc="2ED645F2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826FC6"/>
    <w:multiLevelType w:val="hybridMultilevel"/>
    <w:tmpl w:val="CE505500"/>
    <w:lvl w:ilvl="0" w:tplc="4204E912">
      <w:start w:val="1"/>
      <w:numFmt w:val="decimal"/>
      <w:lvlText w:val="%1."/>
      <w:lvlJc w:val="left"/>
      <w:pPr>
        <w:ind w:left="720" w:hanging="360"/>
      </w:pPr>
      <w:rPr>
        <w:rFonts w:ascii="Courier New" w:eastAsiaTheme="minorHAnsi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18C"/>
    <w:rsid w:val="000B7523"/>
    <w:rsid w:val="003877F9"/>
    <w:rsid w:val="003F1C94"/>
    <w:rsid w:val="007B46F0"/>
    <w:rsid w:val="00DC7981"/>
    <w:rsid w:val="00F7618C"/>
    <w:rsid w:val="00F8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4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6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46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4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6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4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2</cp:revision>
  <dcterms:created xsi:type="dcterms:W3CDTF">2013-11-19T03:43:00Z</dcterms:created>
  <dcterms:modified xsi:type="dcterms:W3CDTF">2013-11-19T04:37:00Z</dcterms:modified>
</cp:coreProperties>
</file>