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EA1AC" w14:textId="77777777" w:rsidR="000E5841" w:rsidRDefault="000E5841"/>
    <w:p w14:paraId="049BBDBF" w14:textId="77777777" w:rsidR="00E361E6" w:rsidRDefault="00E361E6"/>
    <w:p w14:paraId="563D3054" w14:textId="77777777" w:rsidR="00E361E6" w:rsidRPr="00E361E6" w:rsidRDefault="00E361E6">
      <w:pPr>
        <w:pStyle w:val="NormalWeb"/>
        <w:spacing w:before="75" w:beforeAutospacing="0" w:after="75" w:afterAutospacing="0" w:line="300" w:lineRule="atLeast"/>
        <w:ind w:right="75"/>
        <w:divId w:val="36469680"/>
        <w:rPr>
          <w:color w:val="000000"/>
          <w:szCs w:val="21"/>
        </w:rPr>
      </w:pPr>
      <w:r w:rsidRPr="00E361E6">
        <w:rPr>
          <w:rStyle w:val="Strong"/>
          <w:color w:val="000000"/>
          <w:szCs w:val="21"/>
        </w:rPr>
        <w:t>Reiserichtlinie</w:t>
      </w:r>
    </w:p>
    <w:p w14:paraId="0473E90D" w14:textId="77777777" w:rsidR="00E361E6" w:rsidRPr="00E361E6" w:rsidRDefault="00E361E6">
      <w:pPr>
        <w:pStyle w:val="NormalWeb"/>
        <w:spacing w:before="75" w:beforeAutospacing="0" w:after="75" w:afterAutospacing="0" w:line="300" w:lineRule="atLeast"/>
        <w:ind w:right="75"/>
        <w:divId w:val="36469680"/>
        <w:rPr>
          <w:color w:val="000000"/>
          <w:szCs w:val="21"/>
        </w:rPr>
      </w:pPr>
      <w:r w:rsidRPr="00E361E6">
        <w:rPr>
          <w:rStyle w:val="Strong"/>
          <w:color w:val="000000"/>
          <w:szCs w:val="21"/>
        </w:rPr>
        <w:t>Übersicht</w:t>
      </w:r>
    </w:p>
    <w:p w14:paraId="6DC045BA" w14:textId="77777777" w:rsidR="00E361E6" w:rsidRPr="00E361E6" w:rsidRDefault="00E361E6">
      <w:pPr>
        <w:pStyle w:val="NormalWeb"/>
        <w:spacing w:before="75" w:beforeAutospacing="0" w:after="75" w:afterAutospacing="0" w:line="300" w:lineRule="atLeast"/>
        <w:ind w:right="75"/>
        <w:divId w:val="36469680"/>
        <w:rPr>
          <w:color w:val="000000"/>
          <w:szCs w:val="21"/>
        </w:rPr>
      </w:pPr>
      <w:r w:rsidRPr="00E361E6">
        <w:rPr>
          <w:color w:val="000000"/>
          <w:szCs w:val="21"/>
        </w:rPr>
        <w:t>Diese Richtlinie legt Richtlinien für die Ausgaben fest, die anfallen, wenn Kollegen geschäftlich für das Unternehmen reisen müssen. Reise- und damit verbundene Ausgaben machen einen erheblichen Teil der Gesamtausgaben des Unternehmens aus, und es ist wichtig, dass wir diese Kosten effektiv verwalten. Die in diesem Handbuch enthaltenen Richtlinien und Verfahren sollen ein Gleichgewicht zwischen effektiver Kostenkontrolle und der Sicherstellung, dass alle Kollegen ihr Ziel in relativem Komfort erreichen und ihre Arbeit ausführen können, herstellen.</w:t>
      </w:r>
    </w:p>
    <w:p w14:paraId="043FDEA5" w14:textId="77777777" w:rsidR="00E361E6" w:rsidRPr="00E361E6" w:rsidRDefault="00E361E6">
      <w:pPr>
        <w:pStyle w:val="NormalWeb"/>
        <w:spacing w:before="75" w:beforeAutospacing="0" w:after="75" w:afterAutospacing="0" w:line="300" w:lineRule="atLeast"/>
        <w:ind w:right="75"/>
        <w:divId w:val="36469680"/>
        <w:rPr>
          <w:color w:val="000000"/>
          <w:szCs w:val="21"/>
        </w:rPr>
      </w:pPr>
      <w:r w:rsidRPr="00E361E6">
        <w:rPr>
          <w:rStyle w:val="Strong"/>
          <w:color w:val="000000"/>
          <w:szCs w:val="21"/>
        </w:rPr>
        <w:t>Ziele</w:t>
      </w:r>
    </w:p>
    <w:p w14:paraId="214D0CFA" w14:textId="77777777" w:rsidR="00E361E6" w:rsidRPr="00E361E6" w:rsidRDefault="00E361E6" w:rsidP="00E361E6">
      <w:pPr>
        <w:numPr>
          <w:ilvl w:val="0"/>
          <w:numId w:val="6"/>
        </w:numPr>
        <w:spacing w:before="100" w:beforeAutospacing="1" w:after="100" w:afterAutospacing="1" w:line="300" w:lineRule="atLeast"/>
        <w:divId w:val="36469680"/>
        <w:rPr>
          <w:color w:val="000000"/>
          <w:szCs w:val="21"/>
          <w:lang w:val="de-DE"/>
        </w:rPr>
      </w:pPr>
      <w:r w:rsidRPr="00E361E6">
        <w:rPr>
          <w:color w:val="000000"/>
          <w:szCs w:val="21"/>
          <w:lang w:val="de-DE"/>
        </w:rPr>
        <w:t>Sicherstellen, dass alle Kollegen ein klares und einheitliches Verständnis der Richtlinien und Verfahren für Geschäftsreisen und Unterhaltung haben.</w:t>
      </w:r>
    </w:p>
    <w:p w14:paraId="23F78CAB" w14:textId="77777777" w:rsidR="00E361E6" w:rsidRPr="00E361E6" w:rsidRDefault="00E361E6" w:rsidP="00E361E6">
      <w:pPr>
        <w:numPr>
          <w:ilvl w:val="0"/>
          <w:numId w:val="6"/>
        </w:numPr>
        <w:spacing w:before="100" w:beforeAutospacing="1" w:after="100" w:afterAutospacing="1" w:line="300" w:lineRule="atLeast"/>
        <w:divId w:val="36469680"/>
        <w:rPr>
          <w:color w:val="000000"/>
          <w:szCs w:val="21"/>
          <w:lang w:val="de-DE"/>
        </w:rPr>
      </w:pPr>
      <w:r w:rsidRPr="00E361E6">
        <w:rPr>
          <w:color w:val="000000"/>
          <w:szCs w:val="21"/>
          <w:lang w:val="de-DE"/>
        </w:rPr>
        <w:t xml:space="preserve">Geschäftsreisenden ein angemessenes Maß an Service und Komfort zu den </w:t>
      </w:r>
      <w:proofErr w:type="spellStart"/>
      <w:r w:rsidRPr="00E361E6">
        <w:rPr>
          <w:color w:val="000000"/>
          <w:szCs w:val="21"/>
          <w:lang w:val="de-DE"/>
        </w:rPr>
        <w:t>niedrigstmöglichen</w:t>
      </w:r>
      <w:proofErr w:type="spellEnd"/>
      <w:r w:rsidRPr="00E361E6">
        <w:rPr>
          <w:color w:val="000000"/>
          <w:szCs w:val="21"/>
          <w:lang w:val="de-DE"/>
        </w:rPr>
        <w:t xml:space="preserve"> Kosten bieten.</w:t>
      </w:r>
    </w:p>
    <w:p w14:paraId="6ADC3849" w14:textId="77777777" w:rsidR="00E361E6" w:rsidRPr="00E361E6" w:rsidRDefault="00E361E6" w:rsidP="00E361E6">
      <w:pPr>
        <w:numPr>
          <w:ilvl w:val="0"/>
          <w:numId w:val="6"/>
        </w:numPr>
        <w:spacing w:before="100" w:beforeAutospacing="1" w:after="100" w:afterAutospacing="1" w:line="300" w:lineRule="atLeast"/>
        <w:divId w:val="36469680"/>
        <w:rPr>
          <w:color w:val="000000"/>
          <w:szCs w:val="21"/>
          <w:lang w:val="de-DE"/>
        </w:rPr>
      </w:pPr>
      <w:r w:rsidRPr="00E361E6">
        <w:rPr>
          <w:color w:val="000000"/>
          <w:szCs w:val="21"/>
          <w:lang w:val="de-DE"/>
        </w:rPr>
        <w:t>Die Fähigkeit des Unternehmens maximieren, mit bevorzugten Lieferanten und Reiseausgaben ermäßigte Tarife auszuhandeln.</w:t>
      </w:r>
    </w:p>
    <w:p w14:paraId="1D684341" w14:textId="77777777" w:rsidR="00E361E6" w:rsidRPr="00E361E6" w:rsidRDefault="00E361E6">
      <w:pPr>
        <w:pStyle w:val="NormalWeb"/>
        <w:spacing w:before="75" w:beforeAutospacing="0" w:after="75" w:afterAutospacing="0" w:line="300" w:lineRule="atLeast"/>
        <w:ind w:right="75"/>
        <w:divId w:val="36469680"/>
        <w:rPr>
          <w:color w:val="000000"/>
          <w:szCs w:val="21"/>
        </w:rPr>
      </w:pPr>
      <w:r w:rsidRPr="00E361E6">
        <w:rPr>
          <w:rStyle w:val="Strong"/>
          <w:color w:val="000000"/>
          <w:szCs w:val="21"/>
        </w:rPr>
        <w:t>Geltungsbereich</w:t>
      </w:r>
    </w:p>
    <w:p w14:paraId="43E8DC78" w14:textId="77777777" w:rsidR="00E361E6" w:rsidRPr="00E361E6" w:rsidRDefault="00E361E6">
      <w:pPr>
        <w:pStyle w:val="NormalWeb"/>
        <w:spacing w:before="75" w:beforeAutospacing="0" w:after="75" w:afterAutospacing="0" w:line="300" w:lineRule="atLeast"/>
        <w:ind w:right="75"/>
        <w:divId w:val="36469680"/>
        <w:rPr>
          <w:color w:val="000000"/>
          <w:szCs w:val="21"/>
        </w:rPr>
      </w:pPr>
      <w:r w:rsidRPr="00E361E6">
        <w:rPr>
          <w:color w:val="000000"/>
          <w:szCs w:val="21"/>
        </w:rPr>
        <w:t>Diese Reiserichtlinie gilt für alle Kollegen des Unternehmens. Manager können nach eigenem Ermessen strengere Kontrollen als in dieser Richtlinie erforderlich auferlegen, jedoch niemals weniger.</w:t>
      </w:r>
    </w:p>
    <w:p w14:paraId="575EC8D9" w14:textId="77777777" w:rsidR="00E361E6" w:rsidRPr="00E361E6" w:rsidRDefault="00E361E6">
      <w:pPr>
        <w:pStyle w:val="NormalWeb"/>
        <w:spacing w:before="75" w:beforeAutospacing="0" w:after="75" w:afterAutospacing="0" w:line="300" w:lineRule="atLeast"/>
        <w:ind w:right="75"/>
        <w:divId w:val="36469680"/>
        <w:rPr>
          <w:color w:val="000000"/>
          <w:szCs w:val="21"/>
        </w:rPr>
      </w:pPr>
      <w:r w:rsidRPr="00E361E6">
        <w:rPr>
          <w:rStyle w:val="Strong"/>
          <w:color w:val="000000"/>
          <w:szCs w:val="21"/>
        </w:rPr>
        <w:t>Verantwortung und Durchsetzung</w:t>
      </w:r>
    </w:p>
    <w:p w14:paraId="6A4C2431" w14:textId="77777777" w:rsidR="00E361E6" w:rsidRPr="00E361E6" w:rsidRDefault="00E361E6">
      <w:pPr>
        <w:pStyle w:val="NormalWeb"/>
        <w:spacing w:before="75" w:beforeAutospacing="0" w:after="75" w:afterAutospacing="0" w:line="300" w:lineRule="atLeast"/>
        <w:ind w:right="75"/>
        <w:divId w:val="36469680"/>
        <w:rPr>
          <w:color w:val="000000"/>
          <w:szCs w:val="21"/>
        </w:rPr>
      </w:pPr>
      <w:r w:rsidRPr="00E361E6">
        <w:rPr>
          <w:color w:val="000000"/>
          <w:szCs w:val="21"/>
        </w:rPr>
        <w:t>Der Reisende ist dafür verantwortlich, die jeweils geltende Reiserichtlinie einzuhalten. Das Unternehmen wird regelmäßig die Reisekosten und -ausgaben überprüfen, um sicherzustellen, dass die Richtlinie eingehalten wird und die Kosten auf ein Minimum beschränkt werden. Reisende, die diese Reiserichtlinie nicht einhalten, können mit Verzögerungen oder Zurückhaltung der Erstattung rechnen. Missbrauch der Reiserichtlinie könnte zu disziplinarischen Maßnahmen führen.</w:t>
      </w:r>
    </w:p>
    <w:p w14:paraId="06155335" w14:textId="77777777" w:rsidR="00E361E6" w:rsidRPr="00E361E6" w:rsidRDefault="00E361E6">
      <w:pPr>
        <w:pStyle w:val="NormalWeb"/>
        <w:spacing w:before="75" w:beforeAutospacing="0" w:after="75" w:afterAutospacing="0" w:line="300" w:lineRule="atLeast"/>
        <w:ind w:right="75"/>
        <w:divId w:val="36469680"/>
        <w:rPr>
          <w:color w:val="000000"/>
          <w:szCs w:val="21"/>
        </w:rPr>
      </w:pPr>
      <w:r w:rsidRPr="00E361E6">
        <w:rPr>
          <w:rStyle w:val="Strong"/>
          <w:color w:val="000000"/>
          <w:szCs w:val="21"/>
        </w:rPr>
        <w:t>An wen man sich bei Fragen zur Reiserichtlinie wenden kann</w:t>
      </w:r>
    </w:p>
    <w:p w14:paraId="7B25BED7" w14:textId="77777777" w:rsidR="00E361E6" w:rsidRPr="00E361E6" w:rsidRDefault="00E361E6">
      <w:pPr>
        <w:pStyle w:val="NormalWeb"/>
        <w:spacing w:before="75" w:beforeAutospacing="0" w:after="75" w:afterAutospacing="0" w:line="300" w:lineRule="atLeast"/>
        <w:ind w:right="75"/>
        <w:divId w:val="36469680"/>
        <w:rPr>
          <w:color w:val="000000"/>
          <w:szCs w:val="21"/>
        </w:rPr>
      </w:pPr>
      <w:r w:rsidRPr="00E361E6">
        <w:rPr>
          <w:color w:val="000000"/>
          <w:szCs w:val="21"/>
        </w:rPr>
        <w:t>Fragen, Bedenken oder Vorschläge zu dieser Reiserichtlinie können an die Personalabteilung gerichtet werden. Ihre Zusammenarbeit bei der Umsetzung dieser Richtlinie und dem Erreichen der Ziele wird geschätzt.</w:t>
      </w:r>
    </w:p>
    <w:p w14:paraId="72172CD9" w14:textId="77777777" w:rsidR="00E361E6" w:rsidRPr="00E361E6" w:rsidRDefault="00E361E6">
      <w:pPr>
        <w:pStyle w:val="NormalWeb"/>
        <w:spacing w:before="75" w:beforeAutospacing="0" w:after="75" w:afterAutospacing="0" w:line="300" w:lineRule="atLeast"/>
        <w:ind w:right="75"/>
        <w:divId w:val="36469680"/>
        <w:rPr>
          <w:color w:val="000000"/>
          <w:szCs w:val="21"/>
        </w:rPr>
      </w:pPr>
      <w:r w:rsidRPr="00E361E6">
        <w:rPr>
          <w:rStyle w:val="Strong"/>
          <w:color w:val="000000"/>
          <w:szCs w:val="21"/>
        </w:rPr>
        <w:t>Reisevorbereitungen</w:t>
      </w:r>
    </w:p>
    <w:p w14:paraId="7E206CA6" w14:textId="77777777" w:rsidR="00E361E6" w:rsidRPr="00E361E6" w:rsidRDefault="00E361E6">
      <w:pPr>
        <w:pStyle w:val="NormalWeb"/>
        <w:spacing w:before="75" w:beforeAutospacing="0" w:after="75" w:afterAutospacing="0" w:line="300" w:lineRule="atLeast"/>
        <w:ind w:right="75"/>
        <w:divId w:val="36469680"/>
        <w:rPr>
          <w:color w:val="000000"/>
          <w:szCs w:val="21"/>
        </w:rPr>
      </w:pPr>
      <w:r w:rsidRPr="00E361E6">
        <w:rPr>
          <w:rStyle w:val="Strong"/>
          <w:color w:val="000000"/>
          <w:szCs w:val="21"/>
        </w:rPr>
        <w:t>Reservierungsverfahren</w:t>
      </w:r>
    </w:p>
    <w:p w14:paraId="3CF52B32" w14:textId="77777777" w:rsidR="00E361E6" w:rsidRPr="00E361E6" w:rsidRDefault="00E361E6">
      <w:pPr>
        <w:pStyle w:val="NormalWeb"/>
        <w:spacing w:before="75" w:beforeAutospacing="0" w:after="75" w:afterAutospacing="0" w:line="300" w:lineRule="atLeast"/>
        <w:ind w:right="75"/>
        <w:divId w:val="36469680"/>
        <w:rPr>
          <w:color w:val="000000"/>
          <w:szCs w:val="21"/>
        </w:rPr>
      </w:pPr>
      <w:r w:rsidRPr="00E361E6">
        <w:rPr>
          <w:color w:val="000000"/>
          <w:szCs w:val="21"/>
        </w:rPr>
        <w:t>Reisende sollten Reservierungen so früh wie möglich vornehmen, um von Frühbucherrabatten zu profitieren.</w:t>
      </w:r>
    </w:p>
    <w:p w14:paraId="2486DFA1" w14:textId="77777777" w:rsidR="00E361E6" w:rsidRPr="00E361E6" w:rsidRDefault="00E361E6">
      <w:pPr>
        <w:pStyle w:val="NormalWeb"/>
        <w:spacing w:before="75" w:beforeAutospacing="0" w:after="75" w:afterAutospacing="0" w:line="300" w:lineRule="atLeast"/>
        <w:ind w:right="75"/>
        <w:divId w:val="36469680"/>
        <w:rPr>
          <w:color w:val="000000"/>
          <w:szCs w:val="21"/>
        </w:rPr>
      </w:pPr>
      <w:r w:rsidRPr="00E361E6">
        <w:rPr>
          <w:rStyle w:val="Strong"/>
          <w:color w:val="000000"/>
          <w:szCs w:val="21"/>
        </w:rPr>
        <w:t>Flugreisen</w:t>
      </w:r>
    </w:p>
    <w:p w14:paraId="653DDB62" w14:textId="77777777" w:rsidR="00E361E6" w:rsidRPr="00E361E6" w:rsidRDefault="00E361E6" w:rsidP="00E361E6">
      <w:pPr>
        <w:numPr>
          <w:ilvl w:val="0"/>
          <w:numId w:val="7"/>
        </w:numPr>
        <w:spacing w:before="100" w:beforeAutospacing="1" w:after="100" w:afterAutospacing="1" w:line="300" w:lineRule="atLeast"/>
        <w:divId w:val="36469680"/>
        <w:rPr>
          <w:color w:val="000000"/>
          <w:szCs w:val="21"/>
          <w:lang w:val="de-DE"/>
        </w:rPr>
      </w:pPr>
      <w:r w:rsidRPr="00E361E6">
        <w:rPr>
          <w:color w:val="000000"/>
          <w:szCs w:val="21"/>
          <w:lang w:val="de-DE"/>
        </w:rPr>
        <w:t>Die günstigsten verfügbaren Flüge sollten nach Möglichkeit untersucht und gebucht werden.</w:t>
      </w:r>
    </w:p>
    <w:p w14:paraId="11162BC6" w14:textId="77777777" w:rsidR="00E361E6" w:rsidRDefault="00E361E6" w:rsidP="00E361E6">
      <w:pPr>
        <w:numPr>
          <w:ilvl w:val="0"/>
          <w:numId w:val="7"/>
        </w:numPr>
        <w:spacing w:before="100" w:beforeAutospacing="1" w:after="100" w:afterAutospacing="1" w:line="300" w:lineRule="atLeast"/>
        <w:divId w:val="36469680"/>
        <w:rPr>
          <w:color w:val="000000"/>
          <w:szCs w:val="21"/>
          <w:lang w:val="de-DE"/>
        </w:rPr>
      </w:pPr>
      <w:r w:rsidRPr="00E361E6">
        <w:rPr>
          <w:color w:val="000000"/>
          <w:szCs w:val="21"/>
          <w:lang w:val="de-DE"/>
        </w:rPr>
        <w:lastRenderedPageBreak/>
        <w:t xml:space="preserve">Alle Flugreisen müssen in der </w:t>
      </w:r>
      <w:proofErr w:type="gramStart"/>
      <w:r w:rsidRPr="00E361E6">
        <w:rPr>
          <w:color w:val="000000"/>
          <w:szCs w:val="21"/>
          <w:lang w:val="de-DE"/>
        </w:rPr>
        <w:t>Economy Class</w:t>
      </w:r>
      <w:proofErr w:type="gramEnd"/>
      <w:r w:rsidRPr="00E361E6">
        <w:rPr>
          <w:color w:val="000000"/>
          <w:szCs w:val="21"/>
          <w:lang w:val="de-DE"/>
        </w:rPr>
        <w:t xml:space="preserve"> erfolgen.</w:t>
      </w:r>
    </w:p>
    <w:p w14:paraId="716256B2" w14:textId="77777777" w:rsidR="00E361E6" w:rsidRPr="00E361E6" w:rsidRDefault="00E361E6" w:rsidP="00E361E6">
      <w:pPr>
        <w:numPr>
          <w:ilvl w:val="0"/>
          <w:numId w:val="7"/>
        </w:numPr>
        <w:spacing w:before="100" w:beforeAutospacing="1" w:after="100" w:afterAutospacing="1" w:line="300" w:lineRule="atLeast"/>
        <w:divId w:val="36469680"/>
        <w:rPr>
          <w:color w:val="000000"/>
          <w:szCs w:val="21"/>
          <w:lang w:val="de-DE"/>
        </w:rPr>
      </w:pPr>
    </w:p>
    <w:p w14:paraId="1A9A175C" w14:textId="77777777" w:rsidR="00E361E6" w:rsidRPr="00E361E6" w:rsidRDefault="00E361E6" w:rsidP="00E361E6">
      <w:pPr>
        <w:numPr>
          <w:ilvl w:val="0"/>
          <w:numId w:val="7"/>
        </w:numPr>
        <w:spacing w:before="100" w:beforeAutospacing="1" w:after="100" w:afterAutospacing="1" w:line="300" w:lineRule="atLeast"/>
        <w:divId w:val="36469680"/>
        <w:rPr>
          <w:color w:val="000000"/>
          <w:szCs w:val="21"/>
          <w:lang w:val="de-DE"/>
        </w:rPr>
      </w:pPr>
      <w:r w:rsidRPr="00E361E6">
        <w:rPr>
          <w:color w:val="000000"/>
          <w:szCs w:val="21"/>
          <w:lang w:val="de-DE"/>
        </w:rPr>
        <w:t>Kollegen sollen den niedrigsten logischen Flugpreis nutzen.</w:t>
      </w:r>
    </w:p>
    <w:p w14:paraId="247EE264" w14:textId="77777777" w:rsidR="00E361E6" w:rsidRPr="00E361E6" w:rsidRDefault="00E361E6" w:rsidP="00E361E6">
      <w:pPr>
        <w:numPr>
          <w:ilvl w:val="0"/>
          <w:numId w:val="7"/>
        </w:numPr>
        <w:spacing w:before="100" w:beforeAutospacing="1" w:after="100" w:afterAutospacing="1" w:line="300" w:lineRule="atLeast"/>
        <w:divId w:val="36469680"/>
        <w:rPr>
          <w:color w:val="000000"/>
          <w:szCs w:val="21"/>
          <w:lang w:val="de-DE"/>
        </w:rPr>
      </w:pPr>
      <w:r w:rsidRPr="00E361E6">
        <w:rPr>
          <w:color w:val="000000"/>
          <w:szCs w:val="21"/>
          <w:lang w:val="de-DE"/>
        </w:rPr>
        <w:t>Business Class ist akzeptabel, wenn sie nicht mehr kostet als der niedrigste verfügbare Economy-Tarif.</w:t>
      </w:r>
    </w:p>
    <w:p w14:paraId="32BFD21F" w14:textId="77777777" w:rsidR="00E361E6" w:rsidRPr="00E361E6" w:rsidRDefault="00E361E6">
      <w:pPr>
        <w:pStyle w:val="NormalWeb"/>
        <w:spacing w:before="75" w:beforeAutospacing="0" w:after="75" w:afterAutospacing="0" w:line="300" w:lineRule="atLeast"/>
        <w:ind w:right="75"/>
        <w:divId w:val="36469680"/>
        <w:rPr>
          <w:color w:val="000000"/>
          <w:szCs w:val="21"/>
        </w:rPr>
      </w:pPr>
      <w:r w:rsidRPr="00E361E6">
        <w:rPr>
          <w:rStyle w:val="Strong"/>
          <w:color w:val="000000"/>
          <w:szCs w:val="21"/>
        </w:rPr>
        <w:t>Hotelunterkünfte</w:t>
      </w:r>
    </w:p>
    <w:p w14:paraId="41545807" w14:textId="77777777" w:rsidR="008E6E10" w:rsidRPr="008E6E10" w:rsidRDefault="008E6E10" w:rsidP="008E6E10">
      <w:pPr>
        <w:spacing w:before="100" w:beforeAutospacing="1" w:after="100" w:afterAutospacing="1"/>
        <w:divId w:val="36469680"/>
        <w:rPr>
          <w:szCs w:val="24"/>
          <w:lang w:val="de-DE" w:eastAsia="de-DE"/>
        </w:rPr>
      </w:pPr>
      <w:r w:rsidRPr="008E6E10">
        <w:rPr>
          <w:b/>
          <w:bCs/>
          <w:szCs w:val="24"/>
          <w:lang w:val="de-DE" w:eastAsia="de-DE"/>
        </w:rPr>
        <w:t>Hotelbuchungen:</w:t>
      </w:r>
    </w:p>
    <w:p w14:paraId="5BC1CBE0" w14:textId="77777777" w:rsidR="008E6E10" w:rsidRPr="008E6E10" w:rsidRDefault="008E6E10" w:rsidP="008E6E10">
      <w:pPr>
        <w:numPr>
          <w:ilvl w:val="0"/>
          <w:numId w:val="11"/>
        </w:numPr>
        <w:spacing w:before="100" w:beforeAutospacing="1" w:after="100" w:afterAutospacing="1"/>
        <w:divId w:val="36469680"/>
        <w:rPr>
          <w:szCs w:val="24"/>
          <w:lang w:val="de-DE" w:eastAsia="de-DE"/>
        </w:rPr>
      </w:pPr>
      <w:r w:rsidRPr="008E6E10">
        <w:rPr>
          <w:b/>
          <w:bCs/>
          <w:szCs w:val="24"/>
          <w:lang w:val="de-DE" w:eastAsia="de-DE"/>
        </w:rPr>
        <w:t>Preisobergrenze für Übernachtungen:</w:t>
      </w:r>
    </w:p>
    <w:p w14:paraId="34B72738" w14:textId="77777777" w:rsidR="008E6E10" w:rsidRPr="008E6E10" w:rsidRDefault="008E6E10" w:rsidP="008E6E10">
      <w:pPr>
        <w:numPr>
          <w:ilvl w:val="1"/>
          <w:numId w:val="11"/>
        </w:numPr>
        <w:spacing w:before="100" w:beforeAutospacing="1" w:after="100" w:afterAutospacing="1"/>
        <w:divId w:val="36469680"/>
        <w:rPr>
          <w:szCs w:val="24"/>
          <w:lang w:val="de-DE" w:eastAsia="de-DE"/>
        </w:rPr>
      </w:pPr>
      <w:r w:rsidRPr="008E6E10">
        <w:rPr>
          <w:b/>
          <w:bCs/>
          <w:szCs w:val="24"/>
          <w:lang w:val="de-DE" w:eastAsia="de-DE"/>
        </w:rPr>
        <w:t>Inland (Deutschland):</w:t>
      </w:r>
      <w:r w:rsidRPr="008E6E10">
        <w:rPr>
          <w:szCs w:val="24"/>
          <w:lang w:val="de-DE" w:eastAsia="de-DE"/>
        </w:rPr>
        <w:t xml:space="preserve"> Übernachtungskosten bis zu 120 € pro Nacht gelten als angemessen und werden ohne weitere Genehmigung erstattet. Kosten, die diesen Betrag überschreiten, bedürfen der vorherigen Freigabe durch den zuständigen Manager oder die zuständige Managerin.</w:t>
      </w:r>
    </w:p>
    <w:p w14:paraId="716856D3" w14:textId="77777777" w:rsidR="008E6E10" w:rsidRPr="008E6E10" w:rsidRDefault="008E6E10" w:rsidP="008E6E10">
      <w:pPr>
        <w:numPr>
          <w:ilvl w:val="1"/>
          <w:numId w:val="11"/>
        </w:numPr>
        <w:spacing w:before="100" w:beforeAutospacing="1" w:after="100" w:afterAutospacing="1"/>
        <w:divId w:val="36469680"/>
        <w:rPr>
          <w:szCs w:val="24"/>
          <w:lang w:val="de-DE" w:eastAsia="de-DE"/>
        </w:rPr>
      </w:pPr>
      <w:r w:rsidRPr="008E6E10">
        <w:rPr>
          <w:b/>
          <w:bCs/>
          <w:szCs w:val="24"/>
          <w:lang w:val="de-DE" w:eastAsia="de-DE"/>
        </w:rPr>
        <w:t>EU-Ausland:</w:t>
      </w:r>
      <w:r w:rsidRPr="008E6E10">
        <w:rPr>
          <w:szCs w:val="24"/>
          <w:lang w:val="de-DE" w:eastAsia="de-DE"/>
        </w:rPr>
        <w:t xml:space="preserve"> Für Übernachtungen innerhalb der Europäischen Union werden bis zu 150 € pro Nacht als angemessen betrachtet. Auch hier ist für höhere Kosten eine vorherige Genehmigung erforderlich.</w:t>
      </w:r>
    </w:p>
    <w:p w14:paraId="4AD7C16E" w14:textId="77777777" w:rsidR="008E6E10" w:rsidRPr="008E6E10" w:rsidRDefault="008E6E10" w:rsidP="008E6E10">
      <w:pPr>
        <w:numPr>
          <w:ilvl w:val="1"/>
          <w:numId w:val="11"/>
        </w:numPr>
        <w:spacing w:before="100" w:beforeAutospacing="1" w:after="100" w:afterAutospacing="1"/>
        <w:divId w:val="36469680"/>
        <w:rPr>
          <w:szCs w:val="24"/>
          <w:lang w:val="de-DE" w:eastAsia="de-DE"/>
        </w:rPr>
      </w:pPr>
      <w:r w:rsidRPr="008E6E10">
        <w:rPr>
          <w:b/>
          <w:bCs/>
          <w:szCs w:val="24"/>
          <w:lang w:val="de-DE" w:eastAsia="de-DE"/>
        </w:rPr>
        <w:t>International (außerhalb der EU):</w:t>
      </w:r>
      <w:r w:rsidRPr="008E6E10">
        <w:rPr>
          <w:szCs w:val="24"/>
          <w:lang w:val="de-DE" w:eastAsia="de-DE"/>
        </w:rPr>
        <w:t xml:space="preserve"> Bei Reisen in Länder außerhalb der EU gilt eine Preisobergrenze von 200 € pro Nacht. Überschreitungen dieses Betrags müssen vorab vom Management genehmigt werden.</w:t>
      </w:r>
    </w:p>
    <w:p w14:paraId="52247EA3" w14:textId="77777777" w:rsidR="008E6E10" w:rsidRPr="008E6E10" w:rsidRDefault="008E6E10" w:rsidP="008E6E10">
      <w:pPr>
        <w:numPr>
          <w:ilvl w:val="1"/>
          <w:numId w:val="11"/>
        </w:numPr>
        <w:spacing w:before="100" w:beforeAutospacing="1" w:after="100" w:afterAutospacing="1"/>
        <w:divId w:val="36469680"/>
        <w:rPr>
          <w:szCs w:val="24"/>
          <w:lang w:val="de-DE" w:eastAsia="de-DE"/>
        </w:rPr>
      </w:pPr>
      <w:r w:rsidRPr="008E6E10">
        <w:rPr>
          <w:b/>
          <w:bCs/>
          <w:szCs w:val="24"/>
          <w:lang w:val="de-DE" w:eastAsia="de-DE"/>
        </w:rPr>
        <w:t>Messen und besondere Veranstaltungen:</w:t>
      </w:r>
      <w:r w:rsidRPr="008E6E10">
        <w:rPr>
          <w:szCs w:val="24"/>
          <w:lang w:val="de-DE" w:eastAsia="de-DE"/>
        </w:rPr>
        <w:t xml:space="preserve"> Während Messezeiten oder bei speziellen Veranstaltungen können Übernachtungskosten bis zu 300 € pro Nacht als angemessen gelten, sofern eine vorherige Freigabe durch den zuständigen Manager oder die zuständige Managerin vorliegt.</w:t>
      </w:r>
    </w:p>
    <w:p w14:paraId="5D1B1FB6" w14:textId="77777777" w:rsidR="008E6E10" w:rsidRPr="008E6E10" w:rsidRDefault="008E6E10" w:rsidP="008E6E10">
      <w:pPr>
        <w:numPr>
          <w:ilvl w:val="0"/>
          <w:numId w:val="11"/>
        </w:numPr>
        <w:spacing w:before="100" w:beforeAutospacing="1" w:after="100" w:afterAutospacing="1"/>
        <w:divId w:val="36469680"/>
        <w:rPr>
          <w:szCs w:val="24"/>
          <w:lang w:val="de-DE" w:eastAsia="de-DE"/>
        </w:rPr>
      </w:pPr>
      <w:r w:rsidRPr="008E6E10">
        <w:rPr>
          <w:b/>
          <w:bCs/>
          <w:szCs w:val="24"/>
          <w:lang w:val="de-DE" w:eastAsia="de-DE"/>
        </w:rPr>
        <w:t>Zimmerkategorie:</w:t>
      </w:r>
      <w:r w:rsidRPr="008E6E10">
        <w:rPr>
          <w:szCs w:val="24"/>
          <w:lang w:val="de-DE" w:eastAsia="de-DE"/>
        </w:rPr>
        <w:t xml:space="preserve"> Reisende haben Anspruch auf die Buchung eines Einzelzimmers mit eigenem Bad. Sofern der Preis innerhalb der genannten Budgetvorgaben liegt, kann auch ein Doppelzimmer zur Einzelnutzung gebucht werden.</w:t>
      </w:r>
    </w:p>
    <w:p w14:paraId="749C638E" w14:textId="77777777" w:rsidR="008E6E10" w:rsidRPr="008E6E10" w:rsidRDefault="008E6E10" w:rsidP="008E6E10">
      <w:pPr>
        <w:numPr>
          <w:ilvl w:val="0"/>
          <w:numId w:val="11"/>
        </w:numPr>
        <w:spacing w:before="100" w:beforeAutospacing="1" w:after="100" w:afterAutospacing="1"/>
        <w:divId w:val="36469680"/>
        <w:rPr>
          <w:szCs w:val="24"/>
          <w:lang w:val="de-DE" w:eastAsia="de-DE"/>
        </w:rPr>
      </w:pPr>
      <w:r w:rsidRPr="008E6E10">
        <w:rPr>
          <w:b/>
          <w:bCs/>
          <w:szCs w:val="24"/>
          <w:lang w:val="de-DE" w:eastAsia="de-DE"/>
        </w:rPr>
        <w:t>Zimmer-Upgrades:</w:t>
      </w:r>
      <w:r w:rsidRPr="008E6E10">
        <w:rPr>
          <w:szCs w:val="24"/>
          <w:lang w:val="de-DE" w:eastAsia="de-DE"/>
        </w:rPr>
        <w:t xml:space="preserve"> Upgrades zu Suiten oder Executive-Etagenzimmern sind zulässig, sofern sie keine zusätzlichen Kosten für das Unternehmen verursachen oder vom Reisenden selbst übernommen werden.</w:t>
      </w:r>
    </w:p>
    <w:p w14:paraId="6BD71188" w14:textId="77777777" w:rsidR="008E6E10" w:rsidRDefault="008E6E10">
      <w:pPr>
        <w:pStyle w:val="NormalWeb"/>
        <w:spacing w:before="75" w:beforeAutospacing="0" w:after="75" w:afterAutospacing="0" w:line="300" w:lineRule="atLeast"/>
        <w:ind w:right="75"/>
        <w:divId w:val="36469680"/>
        <w:rPr>
          <w:rStyle w:val="Strong"/>
          <w:color w:val="000000"/>
          <w:szCs w:val="21"/>
        </w:rPr>
      </w:pPr>
    </w:p>
    <w:p w14:paraId="08EC3846" w14:textId="77777777" w:rsidR="008E6E10" w:rsidRDefault="008E6E10">
      <w:pPr>
        <w:pStyle w:val="NormalWeb"/>
        <w:spacing w:before="75" w:beforeAutospacing="0" w:after="75" w:afterAutospacing="0" w:line="300" w:lineRule="atLeast"/>
        <w:ind w:right="75"/>
        <w:divId w:val="36469680"/>
        <w:rPr>
          <w:rStyle w:val="Strong"/>
          <w:color w:val="000000"/>
          <w:szCs w:val="21"/>
        </w:rPr>
      </w:pPr>
    </w:p>
    <w:p w14:paraId="12106384" w14:textId="77777777" w:rsidR="008E6E10" w:rsidRDefault="008E6E10">
      <w:pPr>
        <w:pStyle w:val="NormalWeb"/>
        <w:spacing w:before="75" w:beforeAutospacing="0" w:after="75" w:afterAutospacing="0" w:line="300" w:lineRule="atLeast"/>
        <w:ind w:right="75"/>
        <w:divId w:val="36469680"/>
        <w:rPr>
          <w:rStyle w:val="Strong"/>
          <w:color w:val="000000"/>
          <w:szCs w:val="21"/>
        </w:rPr>
      </w:pPr>
    </w:p>
    <w:p w14:paraId="099753D7" w14:textId="693785AE" w:rsidR="00E361E6" w:rsidRDefault="00E361E6">
      <w:pPr>
        <w:pStyle w:val="NormalWeb"/>
        <w:spacing w:before="75" w:beforeAutospacing="0" w:after="75" w:afterAutospacing="0" w:line="300" w:lineRule="atLeast"/>
        <w:ind w:right="75"/>
        <w:divId w:val="36469680"/>
        <w:rPr>
          <w:rStyle w:val="Strong"/>
          <w:color w:val="000000"/>
          <w:szCs w:val="21"/>
        </w:rPr>
      </w:pPr>
      <w:r w:rsidRPr="00E361E6">
        <w:rPr>
          <w:rStyle w:val="Strong"/>
          <w:color w:val="000000"/>
          <w:szCs w:val="21"/>
        </w:rPr>
        <w:t>Verpflegung</w:t>
      </w:r>
    </w:p>
    <w:p w14:paraId="77313D67" w14:textId="77777777" w:rsidR="00E361E6" w:rsidRDefault="00E361E6">
      <w:pPr>
        <w:pStyle w:val="NormalWeb"/>
        <w:spacing w:before="75" w:beforeAutospacing="0" w:after="75" w:afterAutospacing="0" w:line="300" w:lineRule="atLeast"/>
        <w:ind w:right="75"/>
        <w:divId w:val="36469680"/>
        <w:rPr>
          <w:rStyle w:val="Strong"/>
          <w:color w:val="000000"/>
          <w:szCs w:val="21"/>
        </w:rPr>
      </w:pPr>
    </w:p>
    <w:tbl>
      <w:tblPr>
        <w:tblW w:w="7781" w:type="dxa"/>
        <w:tblCellMar>
          <w:left w:w="70" w:type="dxa"/>
          <w:right w:w="70" w:type="dxa"/>
        </w:tblCellMar>
        <w:tblLook w:val="04A0" w:firstRow="1" w:lastRow="0" w:firstColumn="1" w:lastColumn="0" w:noHBand="0" w:noVBand="1"/>
      </w:tblPr>
      <w:tblGrid>
        <w:gridCol w:w="1262"/>
        <w:gridCol w:w="2200"/>
        <w:gridCol w:w="2200"/>
        <w:gridCol w:w="2329"/>
        <w:gridCol w:w="230"/>
      </w:tblGrid>
      <w:tr w:rsidR="00E361E6" w:rsidRPr="00E361E6" w14:paraId="60D4A1E2" w14:textId="77777777" w:rsidTr="00E361E6">
        <w:trPr>
          <w:divId w:val="36469680"/>
          <w:trHeight w:val="300"/>
        </w:trPr>
        <w:tc>
          <w:tcPr>
            <w:tcW w:w="1152" w:type="dxa"/>
            <w:tcBorders>
              <w:top w:val="nil"/>
              <w:left w:val="nil"/>
              <w:bottom w:val="nil"/>
              <w:right w:val="nil"/>
            </w:tcBorders>
            <w:shd w:val="clear" w:color="auto" w:fill="auto"/>
            <w:noWrap/>
            <w:vAlign w:val="bottom"/>
            <w:hideMark/>
          </w:tcPr>
          <w:p w14:paraId="4A1C25D9" w14:textId="77777777" w:rsidR="00E361E6" w:rsidRPr="00E361E6" w:rsidRDefault="00E361E6" w:rsidP="00E361E6">
            <w:pPr>
              <w:rPr>
                <w:rFonts w:ascii="Aptos Narrow" w:hAnsi="Aptos Narrow"/>
                <w:color w:val="000000"/>
                <w:sz w:val="22"/>
                <w:szCs w:val="22"/>
                <w:lang w:val="de-DE" w:eastAsia="de-DE"/>
              </w:rPr>
            </w:pPr>
            <w:r w:rsidRPr="00E361E6">
              <w:rPr>
                <w:rFonts w:ascii="Aptos Narrow" w:hAnsi="Aptos Narrow"/>
                <w:color w:val="000000"/>
                <w:sz w:val="22"/>
                <w:szCs w:val="22"/>
                <w:lang w:val="de-DE" w:eastAsia="de-DE"/>
              </w:rPr>
              <w:t>Land</w:t>
            </w:r>
          </w:p>
        </w:tc>
        <w:tc>
          <w:tcPr>
            <w:tcW w:w="2090" w:type="dxa"/>
            <w:tcBorders>
              <w:top w:val="nil"/>
              <w:left w:val="nil"/>
              <w:bottom w:val="nil"/>
              <w:right w:val="nil"/>
            </w:tcBorders>
            <w:shd w:val="clear" w:color="auto" w:fill="auto"/>
            <w:noWrap/>
            <w:vAlign w:val="bottom"/>
            <w:hideMark/>
          </w:tcPr>
          <w:p w14:paraId="34E4D883" w14:textId="77777777" w:rsidR="00E361E6" w:rsidRPr="00E361E6" w:rsidRDefault="00E361E6" w:rsidP="00E361E6">
            <w:pPr>
              <w:rPr>
                <w:rFonts w:ascii="Aptos Narrow" w:hAnsi="Aptos Narrow"/>
                <w:color w:val="000000"/>
                <w:sz w:val="22"/>
                <w:szCs w:val="22"/>
                <w:lang w:val="de-DE" w:eastAsia="de-DE"/>
              </w:rPr>
            </w:pPr>
            <w:r w:rsidRPr="00E361E6">
              <w:rPr>
                <w:rFonts w:ascii="Aptos Narrow" w:hAnsi="Aptos Narrow"/>
                <w:color w:val="000000"/>
                <w:sz w:val="22"/>
                <w:szCs w:val="22"/>
                <w:lang w:val="de-DE" w:eastAsia="de-DE"/>
              </w:rPr>
              <w:t>Verpflegungspauschale 24h (EUR)</w:t>
            </w:r>
          </w:p>
        </w:tc>
        <w:tc>
          <w:tcPr>
            <w:tcW w:w="2090" w:type="dxa"/>
            <w:tcBorders>
              <w:top w:val="nil"/>
              <w:left w:val="nil"/>
              <w:bottom w:val="nil"/>
              <w:right w:val="nil"/>
            </w:tcBorders>
            <w:shd w:val="clear" w:color="auto" w:fill="auto"/>
            <w:noWrap/>
            <w:vAlign w:val="bottom"/>
            <w:hideMark/>
          </w:tcPr>
          <w:p w14:paraId="4A52FBE5" w14:textId="77777777" w:rsidR="00E361E6" w:rsidRPr="00E361E6" w:rsidRDefault="00E361E6" w:rsidP="00E361E6">
            <w:pPr>
              <w:rPr>
                <w:rFonts w:ascii="Aptos Narrow" w:hAnsi="Aptos Narrow"/>
                <w:color w:val="000000"/>
                <w:sz w:val="22"/>
                <w:szCs w:val="22"/>
                <w:lang w:val="de-DE" w:eastAsia="de-DE"/>
              </w:rPr>
            </w:pPr>
            <w:r w:rsidRPr="00E361E6">
              <w:rPr>
                <w:rFonts w:ascii="Aptos Narrow" w:hAnsi="Aptos Narrow"/>
                <w:color w:val="000000"/>
                <w:sz w:val="22"/>
                <w:szCs w:val="22"/>
                <w:lang w:val="de-DE" w:eastAsia="de-DE"/>
              </w:rPr>
              <w:t>Verpflegungspauschale 8-24h (EUR)</w:t>
            </w:r>
          </w:p>
        </w:tc>
        <w:tc>
          <w:tcPr>
            <w:tcW w:w="2449" w:type="dxa"/>
            <w:gridSpan w:val="2"/>
            <w:tcBorders>
              <w:top w:val="nil"/>
              <w:left w:val="nil"/>
              <w:bottom w:val="nil"/>
              <w:right w:val="nil"/>
            </w:tcBorders>
            <w:shd w:val="clear" w:color="auto" w:fill="auto"/>
            <w:noWrap/>
            <w:vAlign w:val="bottom"/>
            <w:hideMark/>
          </w:tcPr>
          <w:p w14:paraId="6C966604" w14:textId="77777777" w:rsidR="00E361E6" w:rsidRPr="00E361E6" w:rsidRDefault="00E361E6" w:rsidP="00E361E6">
            <w:pPr>
              <w:rPr>
                <w:rFonts w:ascii="Aptos Narrow" w:hAnsi="Aptos Narrow"/>
                <w:color w:val="000000"/>
                <w:sz w:val="22"/>
                <w:szCs w:val="22"/>
                <w:lang w:val="de-DE" w:eastAsia="de-DE"/>
              </w:rPr>
            </w:pPr>
            <w:proofErr w:type="spellStart"/>
            <w:r w:rsidRPr="00E361E6">
              <w:rPr>
                <w:rFonts w:ascii="Aptos Narrow" w:hAnsi="Aptos Narrow"/>
                <w:color w:val="000000"/>
                <w:sz w:val="22"/>
                <w:szCs w:val="22"/>
                <w:lang w:val="de-DE" w:eastAsia="de-DE"/>
              </w:rPr>
              <w:t>Ãœbernachtungspauschale</w:t>
            </w:r>
            <w:proofErr w:type="spellEnd"/>
            <w:r w:rsidRPr="00E361E6">
              <w:rPr>
                <w:rFonts w:ascii="Aptos Narrow" w:hAnsi="Aptos Narrow"/>
                <w:color w:val="000000"/>
                <w:sz w:val="22"/>
                <w:szCs w:val="22"/>
                <w:lang w:val="de-DE" w:eastAsia="de-DE"/>
              </w:rPr>
              <w:t xml:space="preserve"> (EUR)</w:t>
            </w:r>
          </w:p>
        </w:tc>
      </w:tr>
      <w:tr w:rsidR="00E361E6" w:rsidRPr="00E361E6" w14:paraId="6EA6A192" w14:textId="77777777" w:rsidTr="00E361E6">
        <w:trPr>
          <w:divId w:val="36469680"/>
          <w:trHeight w:val="300"/>
        </w:trPr>
        <w:tc>
          <w:tcPr>
            <w:tcW w:w="1152" w:type="dxa"/>
            <w:tcBorders>
              <w:top w:val="nil"/>
              <w:left w:val="nil"/>
              <w:bottom w:val="nil"/>
              <w:right w:val="nil"/>
            </w:tcBorders>
            <w:shd w:val="clear" w:color="auto" w:fill="auto"/>
            <w:noWrap/>
            <w:vAlign w:val="bottom"/>
            <w:hideMark/>
          </w:tcPr>
          <w:p w14:paraId="585353CF" w14:textId="77777777" w:rsidR="00E361E6" w:rsidRPr="00E361E6" w:rsidRDefault="00E361E6" w:rsidP="00E361E6">
            <w:pPr>
              <w:rPr>
                <w:rFonts w:ascii="Aptos Narrow" w:hAnsi="Aptos Narrow"/>
                <w:color w:val="000000"/>
                <w:sz w:val="22"/>
                <w:szCs w:val="22"/>
                <w:lang w:val="de-DE" w:eastAsia="de-DE"/>
              </w:rPr>
            </w:pPr>
            <w:r w:rsidRPr="00E361E6">
              <w:rPr>
                <w:rFonts w:ascii="Aptos Narrow" w:hAnsi="Aptos Narrow"/>
                <w:color w:val="000000"/>
                <w:sz w:val="22"/>
                <w:szCs w:val="22"/>
                <w:lang w:val="de-DE" w:eastAsia="de-DE"/>
              </w:rPr>
              <w:t>Deutschland</w:t>
            </w:r>
          </w:p>
        </w:tc>
        <w:tc>
          <w:tcPr>
            <w:tcW w:w="2090" w:type="dxa"/>
            <w:tcBorders>
              <w:top w:val="nil"/>
              <w:left w:val="nil"/>
              <w:bottom w:val="nil"/>
              <w:right w:val="nil"/>
            </w:tcBorders>
            <w:shd w:val="clear" w:color="auto" w:fill="auto"/>
            <w:noWrap/>
            <w:vAlign w:val="bottom"/>
            <w:hideMark/>
          </w:tcPr>
          <w:p w14:paraId="0FC31DF2" w14:textId="77777777" w:rsidR="00E361E6" w:rsidRPr="00E361E6" w:rsidRDefault="00E361E6" w:rsidP="00E361E6">
            <w:pPr>
              <w:jc w:val="right"/>
              <w:rPr>
                <w:rFonts w:ascii="Aptos Narrow" w:hAnsi="Aptos Narrow"/>
                <w:color w:val="000000"/>
                <w:sz w:val="22"/>
                <w:szCs w:val="22"/>
                <w:lang w:val="de-DE" w:eastAsia="de-DE"/>
              </w:rPr>
            </w:pPr>
            <w:r w:rsidRPr="00E361E6">
              <w:rPr>
                <w:rFonts w:ascii="Aptos Narrow" w:hAnsi="Aptos Narrow"/>
                <w:color w:val="000000"/>
                <w:sz w:val="22"/>
                <w:szCs w:val="22"/>
                <w:lang w:val="de-DE" w:eastAsia="de-DE"/>
              </w:rPr>
              <w:t>28</w:t>
            </w:r>
          </w:p>
        </w:tc>
        <w:tc>
          <w:tcPr>
            <w:tcW w:w="2090" w:type="dxa"/>
            <w:tcBorders>
              <w:top w:val="nil"/>
              <w:left w:val="nil"/>
              <w:bottom w:val="nil"/>
              <w:right w:val="nil"/>
            </w:tcBorders>
            <w:shd w:val="clear" w:color="auto" w:fill="auto"/>
            <w:noWrap/>
            <w:vAlign w:val="bottom"/>
            <w:hideMark/>
          </w:tcPr>
          <w:p w14:paraId="4B60760D" w14:textId="77777777" w:rsidR="00E361E6" w:rsidRPr="00E361E6" w:rsidRDefault="00E361E6" w:rsidP="00E361E6">
            <w:pPr>
              <w:jc w:val="right"/>
              <w:rPr>
                <w:rFonts w:ascii="Aptos Narrow" w:hAnsi="Aptos Narrow"/>
                <w:color w:val="000000"/>
                <w:sz w:val="22"/>
                <w:szCs w:val="22"/>
                <w:lang w:val="de-DE" w:eastAsia="de-DE"/>
              </w:rPr>
            </w:pPr>
            <w:r w:rsidRPr="00E361E6">
              <w:rPr>
                <w:rFonts w:ascii="Aptos Narrow" w:hAnsi="Aptos Narrow"/>
                <w:color w:val="000000"/>
                <w:sz w:val="22"/>
                <w:szCs w:val="22"/>
                <w:lang w:val="de-DE" w:eastAsia="de-DE"/>
              </w:rPr>
              <w:t>14</w:t>
            </w:r>
          </w:p>
        </w:tc>
        <w:tc>
          <w:tcPr>
            <w:tcW w:w="2229" w:type="dxa"/>
            <w:tcBorders>
              <w:top w:val="nil"/>
              <w:left w:val="nil"/>
              <w:bottom w:val="nil"/>
              <w:right w:val="nil"/>
            </w:tcBorders>
            <w:shd w:val="clear" w:color="auto" w:fill="auto"/>
            <w:noWrap/>
            <w:vAlign w:val="bottom"/>
            <w:hideMark/>
          </w:tcPr>
          <w:p w14:paraId="4E9D9FD9" w14:textId="77777777" w:rsidR="00E361E6" w:rsidRPr="00E361E6" w:rsidRDefault="00E361E6" w:rsidP="00E361E6">
            <w:pPr>
              <w:jc w:val="right"/>
              <w:rPr>
                <w:rFonts w:ascii="Aptos Narrow" w:hAnsi="Aptos Narrow"/>
                <w:color w:val="000000"/>
                <w:sz w:val="22"/>
                <w:szCs w:val="22"/>
                <w:lang w:val="de-DE" w:eastAsia="de-DE"/>
              </w:rPr>
            </w:pPr>
            <w:r w:rsidRPr="00E361E6">
              <w:rPr>
                <w:rFonts w:ascii="Aptos Narrow" w:hAnsi="Aptos Narrow"/>
                <w:color w:val="000000"/>
                <w:sz w:val="22"/>
                <w:szCs w:val="22"/>
                <w:lang w:val="de-DE" w:eastAsia="de-DE"/>
              </w:rPr>
              <w:t>60</w:t>
            </w:r>
          </w:p>
        </w:tc>
        <w:tc>
          <w:tcPr>
            <w:tcW w:w="220" w:type="dxa"/>
            <w:tcBorders>
              <w:top w:val="nil"/>
              <w:left w:val="nil"/>
              <w:bottom w:val="nil"/>
              <w:right w:val="nil"/>
            </w:tcBorders>
            <w:shd w:val="clear" w:color="auto" w:fill="auto"/>
            <w:noWrap/>
            <w:vAlign w:val="bottom"/>
            <w:hideMark/>
          </w:tcPr>
          <w:p w14:paraId="100A1A7B" w14:textId="77777777" w:rsidR="00E361E6" w:rsidRPr="00E361E6" w:rsidRDefault="00E361E6" w:rsidP="00E361E6">
            <w:pPr>
              <w:jc w:val="right"/>
              <w:rPr>
                <w:rFonts w:ascii="Aptos Narrow" w:hAnsi="Aptos Narrow"/>
                <w:color w:val="000000"/>
                <w:sz w:val="22"/>
                <w:szCs w:val="22"/>
                <w:lang w:val="de-DE" w:eastAsia="de-DE"/>
              </w:rPr>
            </w:pPr>
          </w:p>
        </w:tc>
      </w:tr>
      <w:tr w:rsidR="00E361E6" w:rsidRPr="00E361E6" w14:paraId="0DEBE337" w14:textId="77777777" w:rsidTr="00E361E6">
        <w:trPr>
          <w:divId w:val="36469680"/>
          <w:trHeight w:val="300"/>
        </w:trPr>
        <w:tc>
          <w:tcPr>
            <w:tcW w:w="1152" w:type="dxa"/>
            <w:tcBorders>
              <w:top w:val="nil"/>
              <w:left w:val="nil"/>
              <w:bottom w:val="nil"/>
              <w:right w:val="nil"/>
            </w:tcBorders>
            <w:shd w:val="clear" w:color="auto" w:fill="auto"/>
            <w:noWrap/>
            <w:vAlign w:val="bottom"/>
            <w:hideMark/>
          </w:tcPr>
          <w:p w14:paraId="0991436C" w14:textId="77777777" w:rsidR="00E361E6" w:rsidRPr="00E361E6" w:rsidRDefault="00E361E6" w:rsidP="00E361E6">
            <w:pPr>
              <w:rPr>
                <w:rFonts w:ascii="Aptos Narrow" w:hAnsi="Aptos Narrow"/>
                <w:color w:val="000000"/>
                <w:sz w:val="22"/>
                <w:szCs w:val="22"/>
                <w:lang w:val="de-DE" w:eastAsia="de-DE"/>
              </w:rPr>
            </w:pPr>
            <w:r w:rsidRPr="00E361E6">
              <w:rPr>
                <w:rFonts w:ascii="Aptos Narrow" w:hAnsi="Aptos Narrow"/>
                <w:color w:val="000000"/>
                <w:sz w:val="22"/>
                <w:szCs w:val="22"/>
                <w:lang w:val="de-DE" w:eastAsia="de-DE"/>
              </w:rPr>
              <w:t>Frankreich</w:t>
            </w:r>
          </w:p>
        </w:tc>
        <w:tc>
          <w:tcPr>
            <w:tcW w:w="2090" w:type="dxa"/>
            <w:tcBorders>
              <w:top w:val="nil"/>
              <w:left w:val="nil"/>
              <w:bottom w:val="nil"/>
              <w:right w:val="nil"/>
            </w:tcBorders>
            <w:shd w:val="clear" w:color="auto" w:fill="auto"/>
            <w:noWrap/>
            <w:vAlign w:val="bottom"/>
            <w:hideMark/>
          </w:tcPr>
          <w:p w14:paraId="24D43092" w14:textId="77777777" w:rsidR="00E361E6" w:rsidRPr="00E361E6" w:rsidRDefault="00E361E6" w:rsidP="00E361E6">
            <w:pPr>
              <w:jc w:val="right"/>
              <w:rPr>
                <w:rFonts w:ascii="Aptos Narrow" w:hAnsi="Aptos Narrow"/>
                <w:color w:val="000000"/>
                <w:sz w:val="22"/>
                <w:szCs w:val="22"/>
                <w:lang w:val="de-DE" w:eastAsia="de-DE"/>
              </w:rPr>
            </w:pPr>
            <w:r w:rsidRPr="00E361E6">
              <w:rPr>
                <w:rFonts w:ascii="Aptos Narrow" w:hAnsi="Aptos Narrow"/>
                <w:color w:val="000000"/>
                <w:sz w:val="22"/>
                <w:szCs w:val="22"/>
                <w:lang w:val="de-DE" w:eastAsia="de-DE"/>
              </w:rPr>
              <w:t>50</w:t>
            </w:r>
          </w:p>
        </w:tc>
        <w:tc>
          <w:tcPr>
            <w:tcW w:w="2090" w:type="dxa"/>
            <w:tcBorders>
              <w:top w:val="nil"/>
              <w:left w:val="nil"/>
              <w:bottom w:val="nil"/>
              <w:right w:val="nil"/>
            </w:tcBorders>
            <w:shd w:val="clear" w:color="auto" w:fill="auto"/>
            <w:noWrap/>
            <w:vAlign w:val="bottom"/>
            <w:hideMark/>
          </w:tcPr>
          <w:p w14:paraId="7B581C90" w14:textId="77777777" w:rsidR="00E361E6" w:rsidRPr="00E361E6" w:rsidRDefault="00E361E6" w:rsidP="00E361E6">
            <w:pPr>
              <w:jc w:val="right"/>
              <w:rPr>
                <w:rFonts w:ascii="Aptos Narrow" w:hAnsi="Aptos Narrow"/>
                <w:color w:val="000000"/>
                <w:sz w:val="22"/>
                <w:szCs w:val="22"/>
                <w:lang w:val="de-DE" w:eastAsia="de-DE"/>
              </w:rPr>
            </w:pPr>
            <w:r w:rsidRPr="00E361E6">
              <w:rPr>
                <w:rFonts w:ascii="Aptos Narrow" w:hAnsi="Aptos Narrow"/>
                <w:color w:val="000000"/>
                <w:sz w:val="22"/>
                <w:szCs w:val="22"/>
                <w:lang w:val="de-DE" w:eastAsia="de-DE"/>
              </w:rPr>
              <w:t>25</w:t>
            </w:r>
          </w:p>
        </w:tc>
        <w:tc>
          <w:tcPr>
            <w:tcW w:w="2229" w:type="dxa"/>
            <w:tcBorders>
              <w:top w:val="nil"/>
              <w:left w:val="nil"/>
              <w:bottom w:val="nil"/>
              <w:right w:val="nil"/>
            </w:tcBorders>
            <w:shd w:val="clear" w:color="auto" w:fill="auto"/>
            <w:noWrap/>
            <w:vAlign w:val="bottom"/>
            <w:hideMark/>
          </w:tcPr>
          <w:p w14:paraId="7E4CC41C" w14:textId="77777777" w:rsidR="00E361E6" w:rsidRPr="00E361E6" w:rsidRDefault="00E361E6" w:rsidP="00E361E6">
            <w:pPr>
              <w:jc w:val="right"/>
              <w:rPr>
                <w:rFonts w:ascii="Aptos Narrow" w:hAnsi="Aptos Narrow"/>
                <w:color w:val="000000"/>
                <w:sz w:val="22"/>
                <w:szCs w:val="22"/>
                <w:lang w:val="de-DE" w:eastAsia="de-DE"/>
              </w:rPr>
            </w:pPr>
            <w:r w:rsidRPr="00E361E6">
              <w:rPr>
                <w:rFonts w:ascii="Aptos Narrow" w:hAnsi="Aptos Narrow"/>
                <w:color w:val="000000"/>
                <w:sz w:val="22"/>
                <w:szCs w:val="22"/>
                <w:lang w:val="de-DE" w:eastAsia="de-DE"/>
              </w:rPr>
              <w:t>120</w:t>
            </w:r>
          </w:p>
        </w:tc>
        <w:tc>
          <w:tcPr>
            <w:tcW w:w="220" w:type="dxa"/>
            <w:tcBorders>
              <w:top w:val="nil"/>
              <w:left w:val="nil"/>
              <w:bottom w:val="nil"/>
              <w:right w:val="nil"/>
            </w:tcBorders>
            <w:shd w:val="clear" w:color="auto" w:fill="auto"/>
            <w:noWrap/>
            <w:vAlign w:val="bottom"/>
            <w:hideMark/>
          </w:tcPr>
          <w:p w14:paraId="620C537E" w14:textId="77777777" w:rsidR="00E361E6" w:rsidRPr="00E361E6" w:rsidRDefault="00E361E6" w:rsidP="00E361E6">
            <w:pPr>
              <w:jc w:val="right"/>
              <w:rPr>
                <w:rFonts w:ascii="Aptos Narrow" w:hAnsi="Aptos Narrow"/>
                <w:color w:val="000000"/>
                <w:sz w:val="22"/>
                <w:szCs w:val="22"/>
                <w:lang w:val="de-DE" w:eastAsia="de-DE"/>
              </w:rPr>
            </w:pPr>
          </w:p>
        </w:tc>
      </w:tr>
      <w:tr w:rsidR="00E361E6" w:rsidRPr="00E361E6" w14:paraId="61EBF6FF" w14:textId="77777777" w:rsidTr="00E361E6">
        <w:trPr>
          <w:divId w:val="36469680"/>
          <w:trHeight w:val="300"/>
        </w:trPr>
        <w:tc>
          <w:tcPr>
            <w:tcW w:w="1152" w:type="dxa"/>
            <w:tcBorders>
              <w:top w:val="nil"/>
              <w:left w:val="nil"/>
              <w:bottom w:val="nil"/>
              <w:right w:val="nil"/>
            </w:tcBorders>
            <w:shd w:val="clear" w:color="auto" w:fill="auto"/>
            <w:noWrap/>
            <w:vAlign w:val="bottom"/>
            <w:hideMark/>
          </w:tcPr>
          <w:p w14:paraId="2D7871AD" w14:textId="77777777" w:rsidR="00E361E6" w:rsidRPr="00E361E6" w:rsidRDefault="00E361E6" w:rsidP="00E361E6">
            <w:pPr>
              <w:rPr>
                <w:rFonts w:ascii="Aptos Narrow" w:hAnsi="Aptos Narrow"/>
                <w:color w:val="000000"/>
                <w:sz w:val="22"/>
                <w:szCs w:val="22"/>
                <w:lang w:val="de-DE" w:eastAsia="de-DE"/>
              </w:rPr>
            </w:pPr>
            <w:r w:rsidRPr="00E361E6">
              <w:rPr>
                <w:rFonts w:ascii="Aptos Narrow" w:hAnsi="Aptos Narrow"/>
                <w:color w:val="000000"/>
                <w:sz w:val="22"/>
                <w:szCs w:val="22"/>
                <w:lang w:val="de-DE" w:eastAsia="de-DE"/>
              </w:rPr>
              <w:t>Spanien</w:t>
            </w:r>
          </w:p>
        </w:tc>
        <w:tc>
          <w:tcPr>
            <w:tcW w:w="2090" w:type="dxa"/>
            <w:tcBorders>
              <w:top w:val="nil"/>
              <w:left w:val="nil"/>
              <w:bottom w:val="nil"/>
              <w:right w:val="nil"/>
            </w:tcBorders>
            <w:shd w:val="clear" w:color="auto" w:fill="auto"/>
            <w:noWrap/>
            <w:vAlign w:val="bottom"/>
            <w:hideMark/>
          </w:tcPr>
          <w:p w14:paraId="00ADB246" w14:textId="77777777" w:rsidR="00E361E6" w:rsidRPr="00E361E6" w:rsidRDefault="00E361E6" w:rsidP="00E361E6">
            <w:pPr>
              <w:jc w:val="right"/>
              <w:rPr>
                <w:rFonts w:ascii="Aptos Narrow" w:hAnsi="Aptos Narrow"/>
                <w:color w:val="000000"/>
                <w:sz w:val="22"/>
                <w:szCs w:val="22"/>
                <w:lang w:val="de-DE" w:eastAsia="de-DE"/>
              </w:rPr>
            </w:pPr>
            <w:r w:rsidRPr="00E361E6">
              <w:rPr>
                <w:rFonts w:ascii="Aptos Narrow" w:hAnsi="Aptos Narrow"/>
                <w:color w:val="000000"/>
                <w:sz w:val="22"/>
                <w:szCs w:val="22"/>
                <w:lang w:val="de-DE" w:eastAsia="de-DE"/>
              </w:rPr>
              <w:t>45</w:t>
            </w:r>
          </w:p>
        </w:tc>
        <w:tc>
          <w:tcPr>
            <w:tcW w:w="2090" w:type="dxa"/>
            <w:tcBorders>
              <w:top w:val="nil"/>
              <w:left w:val="nil"/>
              <w:bottom w:val="nil"/>
              <w:right w:val="nil"/>
            </w:tcBorders>
            <w:shd w:val="clear" w:color="auto" w:fill="auto"/>
            <w:noWrap/>
            <w:vAlign w:val="bottom"/>
            <w:hideMark/>
          </w:tcPr>
          <w:p w14:paraId="229CD24A" w14:textId="77777777" w:rsidR="00E361E6" w:rsidRPr="00E361E6" w:rsidRDefault="00E361E6" w:rsidP="00E361E6">
            <w:pPr>
              <w:jc w:val="right"/>
              <w:rPr>
                <w:rFonts w:ascii="Aptos Narrow" w:hAnsi="Aptos Narrow"/>
                <w:color w:val="000000"/>
                <w:sz w:val="22"/>
                <w:szCs w:val="22"/>
                <w:lang w:val="de-DE" w:eastAsia="de-DE"/>
              </w:rPr>
            </w:pPr>
            <w:r w:rsidRPr="00E361E6">
              <w:rPr>
                <w:rFonts w:ascii="Aptos Narrow" w:hAnsi="Aptos Narrow"/>
                <w:color w:val="000000"/>
                <w:sz w:val="22"/>
                <w:szCs w:val="22"/>
                <w:lang w:val="de-DE" w:eastAsia="de-DE"/>
              </w:rPr>
              <w:t>22</w:t>
            </w:r>
          </w:p>
        </w:tc>
        <w:tc>
          <w:tcPr>
            <w:tcW w:w="2229" w:type="dxa"/>
            <w:tcBorders>
              <w:top w:val="nil"/>
              <w:left w:val="nil"/>
              <w:bottom w:val="nil"/>
              <w:right w:val="nil"/>
            </w:tcBorders>
            <w:shd w:val="clear" w:color="auto" w:fill="auto"/>
            <w:noWrap/>
            <w:vAlign w:val="bottom"/>
            <w:hideMark/>
          </w:tcPr>
          <w:p w14:paraId="753C36D3" w14:textId="77777777" w:rsidR="00E361E6" w:rsidRPr="00E361E6" w:rsidRDefault="00E361E6" w:rsidP="00E361E6">
            <w:pPr>
              <w:jc w:val="right"/>
              <w:rPr>
                <w:rFonts w:ascii="Aptos Narrow" w:hAnsi="Aptos Narrow"/>
                <w:color w:val="000000"/>
                <w:sz w:val="22"/>
                <w:szCs w:val="22"/>
                <w:lang w:val="de-DE" w:eastAsia="de-DE"/>
              </w:rPr>
            </w:pPr>
            <w:r w:rsidRPr="00E361E6">
              <w:rPr>
                <w:rFonts w:ascii="Aptos Narrow" w:hAnsi="Aptos Narrow"/>
                <w:color w:val="000000"/>
                <w:sz w:val="22"/>
                <w:szCs w:val="22"/>
                <w:lang w:val="de-DE" w:eastAsia="de-DE"/>
              </w:rPr>
              <w:t>110</w:t>
            </w:r>
          </w:p>
        </w:tc>
        <w:tc>
          <w:tcPr>
            <w:tcW w:w="220" w:type="dxa"/>
            <w:tcBorders>
              <w:top w:val="nil"/>
              <w:left w:val="nil"/>
              <w:bottom w:val="nil"/>
              <w:right w:val="nil"/>
            </w:tcBorders>
            <w:shd w:val="clear" w:color="auto" w:fill="auto"/>
            <w:noWrap/>
            <w:vAlign w:val="bottom"/>
            <w:hideMark/>
          </w:tcPr>
          <w:p w14:paraId="22102F1C" w14:textId="77777777" w:rsidR="00E361E6" w:rsidRPr="00E361E6" w:rsidRDefault="00E361E6" w:rsidP="00E361E6">
            <w:pPr>
              <w:jc w:val="right"/>
              <w:rPr>
                <w:rFonts w:ascii="Aptos Narrow" w:hAnsi="Aptos Narrow"/>
                <w:color w:val="000000"/>
                <w:sz w:val="22"/>
                <w:szCs w:val="22"/>
                <w:lang w:val="de-DE" w:eastAsia="de-DE"/>
              </w:rPr>
            </w:pPr>
          </w:p>
        </w:tc>
      </w:tr>
      <w:tr w:rsidR="00E361E6" w:rsidRPr="00E361E6" w14:paraId="585AAD0F" w14:textId="77777777" w:rsidTr="00E361E6">
        <w:trPr>
          <w:divId w:val="36469680"/>
          <w:trHeight w:val="300"/>
        </w:trPr>
        <w:tc>
          <w:tcPr>
            <w:tcW w:w="1152" w:type="dxa"/>
            <w:tcBorders>
              <w:top w:val="nil"/>
              <w:left w:val="nil"/>
              <w:bottom w:val="nil"/>
              <w:right w:val="nil"/>
            </w:tcBorders>
            <w:shd w:val="clear" w:color="auto" w:fill="auto"/>
            <w:noWrap/>
            <w:vAlign w:val="bottom"/>
            <w:hideMark/>
          </w:tcPr>
          <w:p w14:paraId="346F8CD3" w14:textId="77777777" w:rsidR="00E361E6" w:rsidRPr="00E361E6" w:rsidRDefault="00E361E6" w:rsidP="00E361E6">
            <w:pPr>
              <w:rPr>
                <w:rFonts w:ascii="Aptos Narrow" w:hAnsi="Aptos Narrow"/>
                <w:color w:val="000000"/>
                <w:sz w:val="22"/>
                <w:szCs w:val="22"/>
                <w:lang w:val="de-DE" w:eastAsia="de-DE"/>
              </w:rPr>
            </w:pPr>
            <w:r w:rsidRPr="00E361E6">
              <w:rPr>
                <w:rFonts w:ascii="Aptos Narrow" w:hAnsi="Aptos Narrow"/>
                <w:color w:val="000000"/>
                <w:sz w:val="22"/>
                <w:szCs w:val="22"/>
                <w:lang w:val="de-DE" w:eastAsia="de-DE"/>
              </w:rPr>
              <w:t>Italien</w:t>
            </w:r>
          </w:p>
        </w:tc>
        <w:tc>
          <w:tcPr>
            <w:tcW w:w="2090" w:type="dxa"/>
            <w:tcBorders>
              <w:top w:val="nil"/>
              <w:left w:val="nil"/>
              <w:bottom w:val="nil"/>
              <w:right w:val="nil"/>
            </w:tcBorders>
            <w:shd w:val="clear" w:color="auto" w:fill="auto"/>
            <w:noWrap/>
            <w:vAlign w:val="bottom"/>
            <w:hideMark/>
          </w:tcPr>
          <w:p w14:paraId="367A3B9E" w14:textId="77777777" w:rsidR="00E361E6" w:rsidRPr="00E361E6" w:rsidRDefault="00E361E6" w:rsidP="00E361E6">
            <w:pPr>
              <w:jc w:val="right"/>
              <w:rPr>
                <w:rFonts w:ascii="Aptos Narrow" w:hAnsi="Aptos Narrow"/>
                <w:color w:val="000000"/>
                <w:sz w:val="22"/>
                <w:szCs w:val="22"/>
                <w:lang w:val="de-DE" w:eastAsia="de-DE"/>
              </w:rPr>
            </w:pPr>
            <w:r w:rsidRPr="00E361E6">
              <w:rPr>
                <w:rFonts w:ascii="Aptos Narrow" w:hAnsi="Aptos Narrow"/>
                <w:color w:val="000000"/>
                <w:sz w:val="22"/>
                <w:szCs w:val="22"/>
                <w:lang w:val="de-DE" w:eastAsia="de-DE"/>
              </w:rPr>
              <w:t>48</w:t>
            </w:r>
          </w:p>
        </w:tc>
        <w:tc>
          <w:tcPr>
            <w:tcW w:w="2090" w:type="dxa"/>
            <w:tcBorders>
              <w:top w:val="nil"/>
              <w:left w:val="nil"/>
              <w:bottom w:val="nil"/>
              <w:right w:val="nil"/>
            </w:tcBorders>
            <w:shd w:val="clear" w:color="auto" w:fill="auto"/>
            <w:noWrap/>
            <w:vAlign w:val="bottom"/>
            <w:hideMark/>
          </w:tcPr>
          <w:p w14:paraId="0A4DE263" w14:textId="77777777" w:rsidR="00E361E6" w:rsidRPr="00E361E6" w:rsidRDefault="00E361E6" w:rsidP="00E361E6">
            <w:pPr>
              <w:jc w:val="right"/>
              <w:rPr>
                <w:rFonts w:ascii="Aptos Narrow" w:hAnsi="Aptos Narrow"/>
                <w:color w:val="000000"/>
                <w:sz w:val="22"/>
                <w:szCs w:val="22"/>
                <w:lang w:val="de-DE" w:eastAsia="de-DE"/>
              </w:rPr>
            </w:pPr>
            <w:r w:rsidRPr="00E361E6">
              <w:rPr>
                <w:rFonts w:ascii="Aptos Narrow" w:hAnsi="Aptos Narrow"/>
                <w:color w:val="000000"/>
                <w:sz w:val="22"/>
                <w:szCs w:val="22"/>
                <w:lang w:val="de-DE" w:eastAsia="de-DE"/>
              </w:rPr>
              <w:t>24</w:t>
            </w:r>
          </w:p>
        </w:tc>
        <w:tc>
          <w:tcPr>
            <w:tcW w:w="2229" w:type="dxa"/>
            <w:tcBorders>
              <w:top w:val="nil"/>
              <w:left w:val="nil"/>
              <w:bottom w:val="nil"/>
              <w:right w:val="nil"/>
            </w:tcBorders>
            <w:shd w:val="clear" w:color="auto" w:fill="auto"/>
            <w:noWrap/>
            <w:vAlign w:val="bottom"/>
            <w:hideMark/>
          </w:tcPr>
          <w:p w14:paraId="68F2961A" w14:textId="77777777" w:rsidR="00E361E6" w:rsidRPr="00E361E6" w:rsidRDefault="00E361E6" w:rsidP="00E361E6">
            <w:pPr>
              <w:jc w:val="right"/>
              <w:rPr>
                <w:rFonts w:ascii="Aptos Narrow" w:hAnsi="Aptos Narrow"/>
                <w:color w:val="000000"/>
                <w:sz w:val="22"/>
                <w:szCs w:val="22"/>
                <w:lang w:val="de-DE" w:eastAsia="de-DE"/>
              </w:rPr>
            </w:pPr>
            <w:r w:rsidRPr="00E361E6">
              <w:rPr>
                <w:rFonts w:ascii="Aptos Narrow" w:hAnsi="Aptos Narrow"/>
                <w:color w:val="000000"/>
                <w:sz w:val="22"/>
                <w:szCs w:val="22"/>
                <w:lang w:val="de-DE" w:eastAsia="de-DE"/>
              </w:rPr>
              <w:t>130</w:t>
            </w:r>
          </w:p>
        </w:tc>
        <w:tc>
          <w:tcPr>
            <w:tcW w:w="220" w:type="dxa"/>
            <w:tcBorders>
              <w:top w:val="nil"/>
              <w:left w:val="nil"/>
              <w:bottom w:val="nil"/>
              <w:right w:val="nil"/>
            </w:tcBorders>
            <w:shd w:val="clear" w:color="auto" w:fill="auto"/>
            <w:noWrap/>
            <w:vAlign w:val="bottom"/>
            <w:hideMark/>
          </w:tcPr>
          <w:p w14:paraId="3D754EBE" w14:textId="77777777" w:rsidR="00E361E6" w:rsidRPr="00E361E6" w:rsidRDefault="00E361E6" w:rsidP="00E361E6">
            <w:pPr>
              <w:jc w:val="right"/>
              <w:rPr>
                <w:rFonts w:ascii="Aptos Narrow" w:hAnsi="Aptos Narrow"/>
                <w:color w:val="000000"/>
                <w:sz w:val="22"/>
                <w:szCs w:val="22"/>
                <w:lang w:val="de-DE" w:eastAsia="de-DE"/>
              </w:rPr>
            </w:pPr>
          </w:p>
        </w:tc>
      </w:tr>
      <w:tr w:rsidR="00E361E6" w:rsidRPr="00E361E6" w14:paraId="393C1EA1" w14:textId="77777777" w:rsidTr="00E361E6">
        <w:trPr>
          <w:divId w:val="36469680"/>
          <w:trHeight w:val="300"/>
        </w:trPr>
        <w:tc>
          <w:tcPr>
            <w:tcW w:w="1152" w:type="dxa"/>
            <w:tcBorders>
              <w:top w:val="nil"/>
              <w:left w:val="nil"/>
              <w:bottom w:val="nil"/>
              <w:right w:val="nil"/>
            </w:tcBorders>
            <w:shd w:val="clear" w:color="auto" w:fill="auto"/>
            <w:noWrap/>
            <w:vAlign w:val="bottom"/>
            <w:hideMark/>
          </w:tcPr>
          <w:p w14:paraId="29ADF0B7" w14:textId="77777777" w:rsidR="00E361E6" w:rsidRPr="00E361E6" w:rsidRDefault="00E361E6" w:rsidP="00E361E6">
            <w:pPr>
              <w:rPr>
                <w:rFonts w:ascii="Aptos Narrow" w:hAnsi="Aptos Narrow"/>
                <w:color w:val="000000"/>
                <w:sz w:val="22"/>
                <w:szCs w:val="22"/>
                <w:lang w:val="de-DE" w:eastAsia="de-DE"/>
              </w:rPr>
            </w:pPr>
            <w:r w:rsidRPr="00E361E6">
              <w:rPr>
                <w:rFonts w:ascii="Aptos Narrow" w:hAnsi="Aptos Narrow"/>
                <w:color w:val="000000"/>
                <w:sz w:val="22"/>
                <w:szCs w:val="22"/>
                <w:lang w:val="de-DE" w:eastAsia="de-DE"/>
              </w:rPr>
              <w:t>Niederlande</w:t>
            </w:r>
          </w:p>
        </w:tc>
        <w:tc>
          <w:tcPr>
            <w:tcW w:w="2090" w:type="dxa"/>
            <w:tcBorders>
              <w:top w:val="nil"/>
              <w:left w:val="nil"/>
              <w:bottom w:val="nil"/>
              <w:right w:val="nil"/>
            </w:tcBorders>
            <w:shd w:val="clear" w:color="auto" w:fill="auto"/>
            <w:noWrap/>
            <w:vAlign w:val="bottom"/>
            <w:hideMark/>
          </w:tcPr>
          <w:p w14:paraId="10F87546" w14:textId="77777777" w:rsidR="00E361E6" w:rsidRPr="00E361E6" w:rsidRDefault="00E361E6" w:rsidP="00E361E6">
            <w:pPr>
              <w:jc w:val="right"/>
              <w:rPr>
                <w:rFonts w:ascii="Aptos Narrow" w:hAnsi="Aptos Narrow"/>
                <w:color w:val="000000"/>
                <w:sz w:val="22"/>
                <w:szCs w:val="22"/>
                <w:lang w:val="de-DE" w:eastAsia="de-DE"/>
              </w:rPr>
            </w:pPr>
            <w:r w:rsidRPr="00E361E6">
              <w:rPr>
                <w:rFonts w:ascii="Aptos Narrow" w:hAnsi="Aptos Narrow"/>
                <w:color w:val="000000"/>
                <w:sz w:val="22"/>
                <w:szCs w:val="22"/>
                <w:lang w:val="de-DE" w:eastAsia="de-DE"/>
              </w:rPr>
              <w:t>47</w:t>
            </w:r>
          </w:p>
        </w:tc>
        <w:tc>
          <w:tcPr>
            <w:tcW w:w="2090" w:type="dxa"/>
            <w:tcBorders>
              <w:top w:val="nil"/>
              <w:left w:val="nil"/>
              <w:bottom w:val="nil"/>
              <w:right w:val="nil"/>
            </w:tcBorders>
            <w:shd w:val="clear" w:color="auto" w:fill="auto"/>
            <w:noWrap/>
            <w:vAlign w:val="bottom"/>
            <w:hideMark/>
          </w:tcPr>
          <w:p w14:paraId="26B7BB46" w14:textId="77777777" w:rsidR="00E361E6" w:rsidRPr="00E361E6" w:rsidRDefault="00E361E6" w:rsidP="00E361E6">
            <w:pPr>
              <w:jc w:val="right"/>
              <w:rPr>
                <w:rFonts w:ascii="Aptos Narrow" w:hAnsi="Aptos Narrow"/>
                <w:color w:val="000000"/>
                <w:sz w:val="22"/>
                <w:szCs w:val="22"/>
                <w:lang w:val="de-DE" w:eastAsia="de-DE"/>
              </w:rPr>
            </w:pPr>
            <w:r w:rsidRPr="00E361E6">
              <w:rPr>
                <w:rFonts w:ascii="Aptos Narrow" w:hAnsi="Aptos Narrow"/>
                <w:color w:val="000000"/>
                <w:sz w:val="22"/>
                <w:szCs w:val="22"/>
                <w:lang w:val="de-DE" w:eastAsia="de-DE"/>
              </w:rPr>
              <w:t>23</w:t>
            </w:r>
          </w:p>
        </w:tc>
        <w:tc>
          <w:tcPr>
            <w:tcW w:w="2229" w:type="dxa"/>
            <w:tcBorders>
              <w:top w:val="nil"/>
              <w:left w:val="nil"/>
              <w:bottom w:val="nil"/>
              <w:right w:val="nil"/>
            </w:tcBorders>
            <w:shd w:val="clear" w:color="auto" w:fill="auto"/>
            <w:noWrap/>
            <w:vAlign w:val="bottom"/>
            <w:hideMark/>
          </w:tcPr>
          <w:p w14:paraId="719832C9" w14:textId="77777777" w:rsidR="00E361E6" w:rsidRPr="00E361E6" w:rsidRDefault="00E361E6" w:rsidP="00E361E6">
            <w:pPr>
              <w:jc w:val="right"/>
              <w:rPr>
                <w:rFonts w:ascii="Aptos Narrow" w:hAnsi="Aptos Narrow"/>
                <w:color w:val="000000"/>
                <w:sz w:val="22"/>
                <w:szCs w:val="22"/>
                <w:lang w:val="de-DE" w:eastAsia="de-DE"/>
              </w:rPr>
            </w:pPr>
            <w:r w:rsidRPr="00E361E6">
              <w:rPr>
                <w:rFonts w:ascii="Aptos Narrow" w:hAnsi="Aptos Narrow"/>
                <w:color w:val="000000"/>
                <w:sz w:val="22"/>
                <w:szCs w:val="22"/>
                <w:lang w:val="de-DE" w:eastAsia="de-DE"/>
              </w:rPr>
              <w:t>125</w:t>
            </w:r>
          </w:p>
        </w:tc>
        <w:tc>
          <w:tcPr>
            <w:tcW w:w="220" w:type="dxa"/>
            <w:tcBorders>
              <w:top w:val="nil"/>
              <w:left w:val="nil"/>
              <w:bottom w:val="nil"/>
              <w:right w:val="nil"/>
            </w:tcBorders>
            <w:shd w:val="clear" w:color="auto" w:fill="auto"/>
            <w:noWrap/>
            <w:vAlign w:val="bottom"/>
            <w:hideMark/>
          </w:tcPr>
          <w:p w14:paraId="76E1385C" w14:textId="77777777" w:rsidR="00E361E6" w:rsidRPr="00E361E6" w:rsidRDefault="00E361E6" w:rsidP="00E361E6">
            <w:pPr>
              <w:jc w:val="right"/>
              <w:rPr>
                <w:rFonts w:ascii="Aptos Narrow" w:hAnsi="Aptos Narrow"/>
                <w:color w:val="000000"/>
                <w:sz w:val="22"/>
                <w:szCs w:val="22"/>
                <w:lang w:val="de-DE" w:eastAsia="de-DE"/>
              </w:rPr>
            </w:pPr>
          </w:p>
        </w:tc>
      </w:tr>
      <w:tr w:rsidR="00E361E6" w:rsidRPr="00E361E6" w14:paraId="234C8D9A" w14:textId="77777777" w:rsidTr="00E361E6">
        <w:trPr>
          <w:divId w:val="36469680"/>
          <w:trHeight w:val="300"/>
        </w:trPr>
        <w:tc>
          <w:tcPr>
            <w:tcW w:w="1152" w:type="dxa"/>
            <w:tcBorders>
              <w:top w:val="nil"/>
              <w:left w:val="nil"/>
              <w:bottom w:val="nil"/>
              <w:right w:val="nil"/>
            </w:tcBorders>
            <w:shd w:val="clear" w:color="auto" w:fill="auto"/>
            <w:noWrap/>
            <w:vAlign w:val="bottom"/>
            <w:hideMark/>
          </w:tcPr>
          <w:p w14:paraId="526FCE0B" w14:textId="77777777" w:rsidR="00E361E6" w:rsidRPr="00E361E6" w:rsidRDefault="00E361E6" w:rsidP="00E361E6">
            <w:pPr>
              <w:rPr>
                <w:rFonts w:ascii="Aptos Narrow" w:hAnsi="Aptos Narrow"/>
                <w:color w:val="000000"/>
                <w:sz w:val="22"/>
                <w:szCs w:val="22"/>
                <w:lang w:val="de-DE" w:eastAsia="de-DE"/>
              </w:rPr>
            </w:pPr>
            <w:r w:rsidRPr="00E361E6">
              <w:rPr>
                <w:rFonts w:ascii="Aptos Narrow" w:hAnsi="Aptos Narrow"/>
                <w:color w:val="000000"/>
                <w:sz w:val="22"/>
                <w:szCs w:val="22"/>
                <w:lang w:val="de-DE" w:eastAsia="de-DE"/>
              </w:rPr>
              <w:t>Belgien</w:t>
            </w:r>
          </w:p>
        </w:tc>
        <w:tc>
          <w:tcPr>
            <w:tcW w:w="2090" w:type="dxa"/>
            <w:tcBorders>
              <w:top w:val="nil"/>
              <w:left w:val="nil"/>
              <w:bottom w:val="nil"/>
              <w:right w:val="nil"/>
            </w:tcBorders>
            <w:shd w:val="clear" w:color="auto" w:fill="auto"/>
            <w:noWrap/>
            <w:vAlign w:val="bottom"/>
            <w:hideMark/>
          </w:tcPr>
          <w:p w14:paraId="264067BF" w14:textId="77777777" w:rsidR="00E361E6" w:rsidRPr="00E361E6" w:rsidRDefault="00E361E6" w:rsidP="00E361E6">
            <w:pPr>
              <w:jc w:val="right"/>
              <w:rPr>
                <w:rFonts w:ascii="Aptos Narrow" w:hAnsi="Aptos Narrow"/>
                <w:color w:val="000000"/>
                <w:sz w:val="22"/>
                <w:szCs w:val="22"/>
                <w:lang w:val="de-DE" w:eastAsia="de-DE"/>
              </w:rPr>
            </w:pPr>
            <w:r w:rsidRPr="00E361E6">
              <w:rPr>
                <w:rFonts w:ascii="Aptos Narrow" w:hAnsi="Aptos Narrow"/>
                <w:color w:val="000000"/>
                <w:sz w:val="22"/>
                <w:szCs w:val="22"/>
                <w:lang w:val="de-DE" w:eastAsia="de-DE"/>
              </w:rPr>
              <w:t>50</w:t>
            </w:r>
          </w:p>
        </w:tc>
        <w:tc>
          <w:tcPr>
            <w:tcW w:w="2090" w:type="dxa"/>
            <w:tcBorders>
              <w:top w:val="nil"/>
              <w:left w:val="nil"/>
              <w:bottom w:val="nil"/>
              <w:right w:val="nil"/>
            </w:tcBorders>
            <w:shd w:val="clear" w:color="auto" w:fill="auto"/>
            <w:noWrap/>
            <w:vAlign w:val="bottom"/>
            <w:hideMark/>
          </w:tcPr>
          <w:p w14:paraId="0FD8C582" w14:textId="77777777" w:rsidR="00E361E6" w:rsidRPr="00E361E6" w:rsidRDefault="00E361E6" w:rsidP="00E361E6">
            <w:pPr>
              <w:jc w:val="right"/>
              <w:rPr>
                <w:rFonts w:ascii="Aptos Narrow" w:hAnsi="Aptos Narrow"/>
                <w:color w:val="000000"/>
                <w:sz w:val="22"/>
                <w:szCs w:val="22"/>
                <w:lang w:val="de-DE" w:eastAsia="de-DE"/>
              </w:rPr>
            </w:pPr>
            <w:r w:rsidRPr="00E361E6">
              <w:rPr>
                <w:rFonts w:ascii="Aptos Narrow" w:hAnsi="Aptos Narrow"/>
                <w:color w:val="000000"/>
                <w:sz w:val="22"/>
                <w:szCs w:val="22"/>
                <w:lang w:val="de-DE" w:eastAsia="de-DE"/>
              </w:rPr>
              <w:t>25</w:t>
            </w:r>
          </w:p>
        </w:tc>
        <w:tc>
          <w:tcPr>
            <w:tcW w:w="2229" w:type="dxa"/>
            <w:tcBorders>
              <w:top w:val="nil"/>
              <w:left w:val="nil"/>
              <w:bottom w:val="nil"/>
              <w:right w:val="nil"/>
            </w:tcBorders>
            <w:shd w:val="clear" w:color="auto" w:fill="auto"/>
            <w:noWrap/>
            <w:vAlign w:val="bottom"/>
            <w:hideMark/>
          </w:tcPr>
          <w:p w14:paraId="0A1DCBC5" w14:textId="77777777" w:rsidR="00E361E6" w:rsidRPr="00E361E6" w:rsidRDefault="00E361E6" w:rsidP="00E361E6">
            <w:pPr>
              <w:jc w:val="right"/>
              <w:rPr>
                <w:rFonts w:ascii="Aptos Narrow" w:hAnsi="Aptos Narrow"/>
                <w:color w:val="000000"/>
                <w:sz w:val="22"/>
                <w:szCs w:val="22"/>
                <w:lang w:val="de-DE" w:eastAsia="de-DE"/>
              </w:rPr>
            </w:pPr>
            <w:r w:rsidRPr="00E361E6">
              <w:rPr>
                <w:rFonts w:ascii="Aptos Narrow" w:hAnsi="Aptos Narrow"/>
                <w:color w:val="000000"/>
                <w:sz w:val="22"/>
                <w:szCs w:val="22"/>
                <w:lang w:val="de-DE" w:eastAsia="de-DE"/>
              </w:rPr>
              <w:t>140</w:t>
            </w:r>
          </w:p>
        </w:tc>
        <w:tc>
          <w:tcPr>
            <w:tcW w:w="220" w:type="dxa"/>
            <w:tcBorders>
              <w:top w:val="nil"/>
              <w:left w:val="nil"/>
              <w:bottom w:val="nil"/>
              <w:right w:val="nil"/>
            </w:tcBorders>
            <w:shd w:val="clear" w:color="auto" w:fill="auto"/>
            <w:noWrap/>
            <w:vAlign w:val="bottom"/>
            <w:hideMark/>
          </w:tcPr>
          <w:p w14:paraId="341EF93E" w14:textId="77777777" w:rsidR="00E361E6" w:rsidRPr="00E361E6" w:rsidRDefault="00E361E6" w:rsidP="00E361E6">
            <w:pPr>
              <w:jc w:val="right"/>
              <w:rPr>
                <w:rFonts w:ascii="Aptos Narrow" w:hAnsi="Aptos Narrow"/>
                <w:color w:val="000000"/>
                <w:sz w:val="22"/>
                <w:szCs w:val="22"/>
                <w:lang w:val="de-DE" w:eastAsia="de-DE"/>
              </w:rPr>
            </w:pPr>
          </w:p>
        </w:tc>
      </w:tr>
      <w:tr w:rsidR="00E361E6" w:rsidRPr="00E361E6" w14:paraId="2880BA14" w14:textId="77777777" w:rsidTr="00E361E6">
        <w:trPr>
          <w:divId w:val="36469680"/>
          <w:trHeight w:val="300"/>
        </w:trPr>
        <w:tc>
          <w:tcPr>
            <w:tcW w:w="1152" w:type="dxa"/>
            <w:tcBorders>
              <w:top w:val="nil"/>
              <w:left w:val="nil"/>
              <w:bottom w:val="nil"/>
              <w:right w:val="nil"/>
            </w:tcBorders>
            <w:shd w:val="clear" w:color="auto" w:fill="auto"/>
            <w:noWrap/>
            <w:vAlign w:val="bottom"/>
            <w:hideMark/>
          </w:tcPr>
          <w:p w14:paraId="4AE10AC3" w14:textId="442B5379" w:rsidR="00E361E6" w:rsidRPr="00E361E6" w:rsidRDefault="00E361E6" w:rsidP="00E361E6">
            <w:pPr>
              <w:rPr>
                <w:rFonts w:ascii="Aptos Narrow" w:hAnsi="Aptos Narrow"/>
                <w:color w:val="000000"/>
                <w:sz w:val="22"/>
                <w:szCs w:val="22"/>
                <w:lang w:val="de-DE" w:eastAsia="de-DE"/>
              </w:rPr>
            </w:pPr>
            <w:r>
              <w:rPr>
                <w:rFonts w:ascii="Aptos Narrow" w:hAnsi="Aptos Narrow"/>
                <w:color w:val="000000"/>
                <w:sz w:val="22"/>
                <w:szCs w:val="22"/>
                <w:lang w:val="de-DE" w:eastAsia="de-DE"/>
              </w:rPr>
              <w:t>Österreich</w:t>
            </w:r>
          </w:p>
        </w:tc>
        <w:tc>
          <w:tcPr>
            <w:tcW w:w="2090" w:type="dxa"/>
            <w:tcBorders>
              <w:top w:val="nil"/>
              <w:left w:val="nil"/>
              <w:bottom w:val="nil"/>
              <w:right w:val="nil"/>
            </w:tcBorders>
            <w:shd w:val="clear" w:color="auto" w:fill="auto"/>
            <w:noWrap/>
            <w:vAlign w:val="bottom"/>
            <w:hideMark/>
          </w:tcPr>
          <w:p w14:paraId="3666AF0F" w14:textId="77777777" w:rsidR="00E361E6" w:rsidRPr="00E361E6" w:rsidRDefault="00E361E6" w:rsidP="00E361E6">
            <w:pPr>
              <w:jc w:val="right"/>
              <w:rPr>
                <w:rFonts w:ascii="Aptos Narrow" w:hAnsi="Aptos Narrow"/>
                <w:color w:val="000000"/>
                <w:sz w:val="22"/>
                <w:szCs w:val="22"/>
                <w:lang w:val="de-DE" w:eastAsia="de-DE"/>
              </w:rPr>
            </w:pPr>
            <w:r w:rsidRPr="00E361E6">
              <w:rPr>
                <w:rFonts w:ascii="Aptos Narrow" w:hAnsi="Aptos Narrow"/>
                <w:color w:val="000000"/>
                <w:sz w:val="22"/>
                <w:szCs w:val="22"/>
                <w:lang w:val="de-DE" w:eastAsia="de-DE"/>
              </w:rPr>
              <w:t>42</w:t>
            </w:r>
          </w:p>
        </w:tc>
        <w:tc>
          <w:tcPr>
            <w:tcW w:w="2090" w:type="dxa"/>
            <w:tcBorders>
              <w:top w:val="nil"/>
              <w:left w:val="nil"/>
              <w:bottom w:val="nil"/>
              <w:right w:val="nil"/>
            </w:tcBorders>
            <w:shd w:val="clear" w:color="auto" w:fill="auto"/>
            <w:noWrap/>
            <w:vAlign w:val="bottom"/>
            <w:hideMark/>
          </w:tcPr>
          <w:p w14:paraId="1C56B296" w14:textId="77777777" w:rsidR="00E361E6" w:rsidRPr="00E361E6" w:rsidRDefault="00E361E6" w:rsidP="00E361E6">
            <w:pPr>
              <w:jc w:val="right"/>
              <w:rPr>
                <w:rFonts w:ascii="Aptos Narrow" w:hAnsi="Aptos Narrow"/>
                <w:color w:val="000000"/>
                <w:sz w:val="22"/>
                <w:szCs w:val="22"/>
                <w:lang w:val="de-DE" w:eastAsia="de-DE"/>
              </w:rPr>
            </w:pPr>
            <w:r w:rsidRPr="00E361E6">
              <w:rPr>
                <w:rFonts w:ascii="Aptos Narrow" w:hAnsi="Aptos Narrow"/>
                <w:color w:val="000000"/>
                <w:sz w:val="22"/>
                <w:szCs w:val="22"/>
                <w:lang w:val="de-DE" w:eastAsia="de-DE"/>
              </w:rPr>
              <w:t>21</w:t>
            </w:r>
          </w:p>
        </w:tc>
        <w:tc>
          <w:tcPr>
            <w:tcW w:w="2229" w:type="dxa"/>
            <w:tcBorders>
              <w:top w:val="nil"/>
              <w:left w:val="nil"/>
              <w:bottom w:val="nil"/>
              <w:right w:val="nil"/>
            </w:tcBorders>
            <w:shd w:val="clear" w:color="auto" w:fill="auto"/>
            <w:noWrap/>
            <w:vAlign w:val="bottom"/>
            <w:hideMark/>
          </w:tcPr>
          <w:p w14:paraId="450DD9B1" w14:textId="77777777" w:rsidR="00E361E6" w:rsidRPr="00E361E6" w:rsidRDefault="00E361E6" w:rsidP="00E361E6">
            <w:pPr>
              <w:jc w:val="right"/>
              <w:rPr>
                <w:rFonts w:ascii="Aptos Narrow" w:hAnsi="Aptos Narrow"/>
                <w:color w:val="000000"/>
                <w:sz w:val="22"/>
                <w:szCs w:val="22"/>
                <w:lang w:val="de-DE" w:eastAsia="de-DE"/>
              </w:rPr>
            </w:pPr>
            <w:r w:rsidRPr="00E361E6">
              <w:rPr>
                <w:rFonts w:ascii="Aptos Narrow" w:hAnsi="Aptos Narrow"/>
                <w:color w:val="000000"/>
                <w:sz w:val="22"/>
                <w:szCs w:val="22"/>
                <w:lang w:val="de-DE" w:eastAsia="de-DE"/>
              </w:rPr>
              <w:t>110</w:t>
            </w:r>
          </w:p>
        </w:tc>
        <w:tc>
          <w:tcPr>
            <w:tcW w:w="220" w:type="dxa"/>
            <w:tcBorders>
              <w:top w:val="nil"/>
              <w:left w:val="nil"/>
              <w:bottom w:val="nil"/>
              <w:right w:val="nil"/>
            </w:tcBorders>
            <w:shd w:val="clear" w:color="auto" w:fill="auto"/>
            <w:noWrap/>
            <w:vAlign w:val="bottom"/>
            <w:hideMark/>
          </w:tcPr>
          <w:p w14:paraId="3F6533CB" w14:textId="77777777" w:rsidR="00E361E6" w:rsidRPr="00E361E6" w:rsidRDefault="00E361E6" w:rsidP="00E361E6">
            <w:pPr>
              <w:jc w:val="right"/>
              <w:rPr>
                <w:rFonts w:ascii="Aptos Narrow" w:hAnsi="Aptos Narrow"/>
                <w:color w:val="000000"/>
                <w:sz w:val="22"/>
                <w:szCs w:val="22"/>
                <w:lang w:val="de-DE" w:eastAsia="de-DE"/>
              </w:rPr>
            </w:pPr>
          </w:p>
        </w:tc>
      </w:tr>
      <w:tr w:rsidR="00E361E6" w:rsidRPr="00E361E6" w14:paraId="5E221D26" w14:textId="77777777" w:rsidTr="00E361E6">
        <w:trPr>
          <w:divId w:val="36469680"/>
          <w:trHeight w:val="300"/>
        </w:trPr>
        <w:tc>
          <w:tcPr>
            <w:tcW w:w="1152" w:type="dxa"/>
            <w:tcBorders>
              <w:top w:val="nil"/>
              <w:left w:val="nil"/>
              <w:bottom w:val="nil"/>
              <w:right w:val="nil"/>
            </w:tcBorders>
            <w:shd w:val="clear" w:color="auto" w:fill="auto"/>
            <w:noWrap/>
            <w:vAlign w:val="bottom"/>
            <w:hideMark/>
          </w:tcPr>
          <w:p w14:paraId="6D6F681B" w14:textId="77777777" w:rsidR="00E361E6" w:rsidRPr="00E361E6" w:rsidRDefault="00E361E6" w:rsidP="00E361E6">
            <w:pPr>
              <w:rPr>
                <w:rFonts w:ascii="Aptos Narrow" w:hAnsi="Aptos Narrow"/>
                <w:color w:val="000000"/>
                <w:sz w:val="22"/>
                <w:szCs w:val="22"/>
                <w:lang w:val="de-DE" w:eastAsia="de-DE"/>
              </w:rPr>
            </w:pPr>
            <w:r w:rsidRPr="00E361E6">
              <w:rPr>
                <w:rFonts w:ascii="Aptos Narrow" w:hAnsi="Aptos Narrow"/>
                <w:color w:val="000000"/>
                <w:sz w:val="22"/>
                <w:szCs w:val="22"/>
                <w:lang w:val="de-DE" w:eastAsia="de-DE"/>
              </w:rPr>
              <w:t>Polen</w:t>
            </w:r>
          </w:p>
        </w:tc>
        <w:tc>
          <w:tcPr>
            <w:tcW w:w="2090" w:type="dxa"/>
            <w:tcBorders>
              <w:top w:val="nil"/>
              <w:left w:val="nil"/>
              <w:bottom w:val="nil"/>
              <w:right w:val="nil"/>
            </w:tcBorders>
            <w:shd w:val="clear" w:color="auto" w:fill="auto"/>
            <w:noWrap/>
            <w:vAlign w:val="bottom"/>
            <w:hideMark/>
          </w:tcPr>
          <w:p w14:paraId="65F9C1A7" w14:textId="77777777" w:rsidR="00E361E6" w:rsidRPr="00E361E6" w:rsidRDefault="00E361E6" w:rsidP="00E361E6">
            <w:pPr>
              <w:jc w:val="right"/>
              <w:rPr>
                <w:rFonts w:ascii="Aptos Narrow" w:hAnsi="Aptos Narrow"/>
                <w:color w:val="000000"/>
                <w:sz w:val="22"/>
                <w:szCs w:val="22"/>
                <w:lang w:val="de-DE" w:eastAsia="de-DE"/>
              </w:rPr>
            </w:pPr>
            <w:r w:rsidRPr="00E361E6">
              <w:rPr>
                <w:rFonts w:ascii="Aptos Narrow" w:hAnsi="Aptos Narrow"/>
                <w:color w:val="000000"/>
                <w:sz w:val="22"/>
                <w:szCs w:val="22"/>
                <w:lang w:val="de-DE" w:eastAsia="de-DE"/>
              </w:rPr>
              <w:t>39</w:t>
            </w:r>
          </w:p>
        </w:tc>
        <w:tc>
          <w:tcPr>
            <w:tcW w:w="2090" w:type="dxa"/>
            <w:tcBorders>
              <w:top w:val="nil"/>
              <w:left w:val="nil"/>
              <w:bottom w:val="nil"/>
              <w:right w:val="nil"/>
            </w:tcBorders>
            <w:shd w:val="clear" w:color="auto" w:fill="auto"/>
            <w:noWrap/>
            <w:vAlign w:val="bottom"/>
            <w:hideMark/>
          </w:tcPr>
          <w:p w14:paraId="39870899" w14:textId="77777777" w:rsidR="00E361E6" w:rsidRPr="00E361E6" w:rsidRDefault="00E361E6" w:rsidP="00E361E6">
            <w:pPr>
              <w:jc w:val="right"/>
              <w:rPr>
                <w:rFonts w:ascii="Aptos Narrow" w:hAnsi="Aptos Narrow"/>
                <w:color w:val="000000"/>
                <w:sz w:val="22"/>
                <w:szCs w:val="22"/>
                <w:lang w:val="de-DE" w:eastAsia="de-DE"/>
              </w:rPr>
            </w:pPr>
            <w:r w:rsidRPr="00E361E6">
              <w:rPr>
                <w:rFonts w:ascii="Aptos Narrow" w:hAnsi="Aptos Narrow"/>
                <w:color w:val="000000"/>
                <w:sz w:val="22"/>
                <w:szCs w:val="22"/>
                <w:lang w:val="de-DE" w:eastAsia="de-DE"/>
              </w:rPr>
              <w:t>20</w:t>
            </w:r>
          </w:p>
        </w:tc>
        <w:tc>
          <w:tcPr>
            <w:tcW w:w="2229" w:type="dxa"/>
            <w:tcBorders>
              <w:top w:val="nil"/>
              <w:left w:val="nil"/>
              <w:bottom w:val="nil"/>
              <w:right w:val="nil"/>
            </w:tcBorders>
            <w:shd w:val="clear" w:color="auto" w:fill="auto"/>
            <w:noWrap/>
            <w:vAlign w:val="bottom"/>
            <w:hideMark/>
          </w:tcPr>
          <w:p w14:paraId="0C61A2C3" w14:textId="77777777" w:rsidR="00E361E6" w:rsidRPr="00E361E6" w:rsidRDefault="00E361E6" w:rsidP="00E361E6">
            <w:pPr>
              <w:jc w:val="right"/>
              <w:rPr>
                <w:rFonts w:ascii="Aptos Narrow" w:hAnsi="Aptos Narrow"/>
                <w:color w:val="000000"/>
                <w:sz w:val="22"/>
                <w:szCs w:val="22"/>
                <w:lang w:val="de-DE" w:eastAsia="de-DE"/>
              </w:rPr>
            </w:pPr>
            <w:r w:rsidRPr="00E361E6">
              <w:rPr>
                <w:rFonts w:ascii="Aptos Narrow" w:hAnsi="Aptos Narrow"/>
                <w:color w:val="000000"/>
                <w:sz w:val="22"/>
                <w:szCs w:val="22"/>
                <w:lang w:val="de-DE" w:eastAsia="de-DE"/>
              </w:rPr>
              <w:t>80</w:t>
            </w:r>
          </w:p>
        </w:tc>
        <w:tc>
          <w:tcPr>
            <w:tcW w:w="220" w:type="dxa"/>
            <w:tcBorders>
              <w:top w:val="nil"/>
              <w:left w:val="nil"/>
              <w:bottom w:val="nil"/>
              <w:right w:val="nil"/>
            </w:tcBorders>
            <w:shd w:val="clear" w:color="auto" w:fill="auto"/>
            <w:noWrap/>
            <w:vAlign w:val="bottom"/>
            <w:hideMark/>
          </w:tcPr>
          <w:p w14:paraId="18ADC9C4" w14:textId="77777777" w:rsidR="00E361E6" w:rsidRPr="00E361E6" w:rsidRDefault="00E361E6" w:rsidP="00E361E6">
            <w:pPr>
              <w:jc w:val="right"/>
              <w:rPr>
                <w:rFonts w:ascii="Aptos Narrow" w:hAnsi="Aptos Narrow"/>
                <w:color w:val="000000"/>
                <w:sz w:val="22"/>
                <w:szCs w:val="22"/>
                <w:lang w:val="de-DE" w:eastAsia="de-DE"/>
              </w:rPr>
            </w:pPr>
          </w:p>
        </w:tc>
      </w:tr>
      <w:tr w:rsidR="00E361E6" w:rsidRPr="00E361E6" w14:paraId="0CFECD47" w14:textId="77777777" w:rsidTr="00E361E6">
        <w:trPr>
          <w:divId w:val="36469680"/>
          <w:trHeight w:val="300"/>
        </w:trPr>
        <w:tc>
          <w:tcPr>
            <w:tcW w:w="1152" w:type="dxa"/>
            <w:tcBorders>
              <w:top w:val="nil"/>
              <w:left w:val="nil"/>
              <w:bottom w:val="nil"/>
              <w:right w:val="nil"/>
            </w:tcBorders>
            <w:shd w:val="clear" w:color="auto" w:fill="auto"/>
            <w:noWrap/>
            <w:vAlign w:val="bottom"/>
            <w:hideMark/>
          </w:tcPr>
          <w:p w14:paraId="5DC51671" w14:textId="77777777" w:rsidR="00E361E6" w:rsidRPr="00E361E6" w:rsidRDefault="00E361E6" w:rsidP="00E361E6">
            <w:pPr>
              <w:rPr>
                <w:rFonts w:ascii="Aptos Narrow" w:hAnsi="Aptos Narrow"/>
                <w:color w:val="000000"/>
                <w:sz w:val="22"/>
                <w:szCs w:val="22"/>
                <w:lang w:val="de-DE" w:eastAsia="de-DE"/>
              </w:rPr>
            </w:pPr>
            <w:r w:rsidRPr="00E361E6">
              <w:rPr>
                <w:rFonts w:ascii="Aptos Narrow" w:hAnsi="Aptos Narrow"/>
                <w:color w:val="000000"/>
                <w:sz w:val="22"/>
                <w:szCs w:val="22"/>
                <w:lang w:val="de-DE" w:eastAsia="de-DE"/>
              </w:rPr>
              <w:lastRenderedPageBreak/>
              <w:t>Schweden</w:t>
            </w:r>
          </w:p>
        </w:tc>
        <w:tc>
          <w:tcPr>
            <w:tcW w:w="2090" w:type="dxa"/>
            <w:tcBorders>
              <w:top w:val="nil"/>
              <w:left w:val="nil"/>
              <w:bottom w:val="nil"/>
              <w:right w:val="nil"/>
            </w:tcBorders>
            <w:shd w:val="clear" w:color="auto" w:fill="auto"/>
            <w:noWrap/>
            <w:vAlign w:val="bottom"/>
            <w:hideMark/>
          </w:tcPr>
          <w:p w14:paraId="6CFACC82" w14:textId="77777777" w:rsidR="00E361E6" w:rsidRPr="00E361E6" w:rsidRDefault="00E361E6" w:rsidP="00E361E6">
            <w:pPr>
              <w:jc w:val="right"/>
              <w:rPr>
                <w:rFonts w:ascii="Aptos Narrow" w:hAnsi="Aptos Narrow"/>
                <w:color w:val="000000"/>
                <w:sz w:val="22"/>
                <w:szCs w:val="22"/>
                <w:lang w:val="de-DE" w:eastAsia="de-DE"/>
              </w:rPr>
            </w:pPr>
            <w:r w:rsidRPr="00E361E6">
              <w:rPr>
                <w:rFonts w:ascii="Aptos Narrow" w:hAnsi="Aptos Narrow"/>
                <w:color w:val="000000"/>
                <w:sz w:val="22"/>
                <w:szCs w:val="22"/>
                <w:lang w:val="de-DE" w:eastAsia="de-DE"/>
              </w:rPr>
              <w:t>52</w:t>
            </w:r>
          </w:p>
        </w:tc>
        <w:tc>
          <w:tcPr>
            <w:tcW w:w="2090" w:type="dxa"/>
            <w:tcBorders>
              <w:top w:val="nil"/>
              <w:left w:val="nil"/>
              <w:bottom w:val="nil"/>
              <w:right w:val="nil"/>
            </w:tcBorders>
            <w:shd w:val="clear" w:color="auto" w:fill="auto"/>
            <w:noWrap/>
            <w:vAlign w:val="bottom"/>
            <w:hideMark/>
          </w:tcPr>
          <w:p w14:paraId="6C8480CC" w14:textId="77777777" w:rsidR="00E361E6" w:rsidRPr="00E361E6" w:rsidRDefault="00E361E6" w:rsidP="00E361E6">
            <w:pPr>
              <w:jc w:val="right"/>
              <w:rPr>
                <w:rFonts w:ascii="Aptos Narrow" w:hAnsi="Aptos Narrow"/>
                <w:color w:val="000000"/>
                <w:sz w:val="22"/>
                <w:szCs w:val="22"/>
                <w:lang w:val="de-DE" w:eastAsia="de-DE"/>
              </w:rPr>
            </w:pPr>
            <w:r w:rsidRPr="00E361E6">
              <w:rPr>
                <w:rFonts w:ascii="Aptos Narrow" w:hAnsi="Aptos Narrow"/>
                <w:color w:val="000000"/>
                <w:sz w:val="22"/>
                <w:szCs w:val="22"/>
                <w:lang w:val="de-DE" w:eastAsia="de-DE"/>
              </w:rPr>
              <w:t>26</w:t>
            </w:r>
          </w:p>
        </w:tc>
        <w:tc>
          <w:tcPr>
            <w:tcW w:w="2229" w:type="dxa"/>
            <w:tcBorders>
              <w:top w:val="nil"/>
              <w:left w:val="nil"/>
              <w:bottom w:val="nil"/>
              <w:right w:val="nil"/>
            </w:tcBorders>
            <w:shd w:val="clear" w:color="auto" w:fill="auto"/>
            <w:noWrap/>
            <w:vAlign w:val="bottom"/>
            <w:hideMark/>
          </w:tcPr>
          <w:p w14:paraId="324E0FC4" w14:textId="77777777" w:rsidR="00E361E6" w:rsidRPr="00E361E6" w:rsidRDefault="00E361E6" w:rsidP="00E361E6">
            <w:pPr>
              <w:jc w:val="right"/>
              <w:rPr>
                <w:rFonts w:ascii="Aptos Narrow" w:hAnsi="Aptos Narrow"/>
                <w:color w:val="000000"/>
                <w:sz w:val="22"/>
                <w:szCs w:val="22"/>
                <w:lang w:val="de-DE" w:eastAsia="de-DE"/>
              </w:rPr>
            </w:pPr>
            <w:r w:rsidRPr="00E361E6">
              <w:rPr>
                <w:rFonts w:ascii="Aptos Narrow" w:hAnsi="Aptos Narrow"/>
                <w:color w:val="000000"/>
                <w:sz w:val="22"/>
                <w:szCs w:val="22"/>
                <w:lang w:val="de-DE" w:eastAsia="de-DE"/>
              </w:rPr>
              <w:t>150</w:t>
            </w:r>
          </w:p>
        </w:tc>
        <w:tc>
          <w:tcPr>
            <w:tcW w:w="220" w:type="dxa"/>
            <w:tcBorders>
              <w:top w:val="nil"/>
              <w:left w:val="nil"/>
              <w:bottom w:val="nil"/>
              <w:right w:val="nil"/>
            </w:tcBorders>
            <w:shd w:val="clear" w:color="auto" w:fill="auto"/>
            <w:noWrap/>
            <w:vAlign w:val="bottom"/>
            <w:hideMark/>
          </w:tcPr>
          <w:p w14:paraId="77BF9D34" w14:textId="77777777" w:rsidR="00E361E6" w:rsidRPr="00E361E6" w:rsidRDefault="00E361E6" w:rsidP="00E361E6">
            <w:pPr>
              <w:jc w:val="right"/>
              <w:rPr>
                <w:rFonts w:ascii="Aptos Narrow" w:hAnsi="Aptos Narrow"/>
                <w:color w:val="000000"/>
                <w:sz w:val="22"/>
                <w:szCs w:val="22"/>
                <w:lang w:val="de-DE" w:eastAsia="de-DE"/>
              </w:rPr>
            </w:pPr>
          </w:p>
        </w:tc>
      </w:tr>
      <w:tr w:rsidR="00E361E6" w:rsidRPr="00E361E6" w14:paraId="0D20F08A" w14:textId="77777777" w:rsidTr="00E361E6">
        <w:trPr>
          <w:divId w:val="36469680"/>
          <w:trHeight w:val="300"/>
        </w:trPr>
        <w:tc>
          <w:tcPr>
            <w:tcW w:w="1152" w:type="dxa"/>
            <w:tcBorders>
              <w:top w:val="nil"/>
              <w:left w:val="nil"/>
              <w:bottom w:val="nil"/>
              <w:right w:val="nil"/>
            </w:tcBorders>
            <w:shd w:val="clear" w:color="auto" w:fill="auto"/>
            <w:noWrap/>
            <w:vAlign w:val="bottom"/>
            <w:hideMark/>
          </w:tcPr>
          <w:p w14:paraId="2615DA29" w14:textId="1A1E6F91" w:rsidR="00E361E6" w:rsidRPr="00E361E6" w:rsidRDefault="00E361E6" w:rsidP="00E361E6">
            <w:pPr>
              <w:rPr>
                <w:rFonts w:ascii="Aptos Narrow" w:hAnsi="Aptos Narrow"/>
                <w:color w:val="000000"/>
                <w:sz w:val="22"/>
                <w:szCs w:val="22"/>
                <w:lang w:val="de-DE" w:eastAsia="de-DE"/>
              </w:rPr>
            </w:pPr>
            <w:r w:rsidRPr="00E361E6">
              <w:rPr>
                <w:rFonts w:ascii="Aptos Narrow" w:hAnsi="Aptos Narrow"/>
                <w:color w:val="000000"/>
                <w:sz w:val="22"/>
                <w:szCs w:val="22"/>
                <w:lang w:val="de-DE" w:eastAsia="de-DE"/>
              </w:rPr>
              <w:t>D</w:t>
            </w:r>
            <w:r>
              <w:rPr>
                <w:rFonts w:ascii="Aptos Narrow" w:hAnsi="Aptos Narrow"/>
                <w:color w:val="000000"/>
                <w:sz w:val="22"/>
                <w:szCs w:val="22"/>
                <w:lang w:val="de-DE" w:eastAsia="de-DE"/>
              </w:rPr>
              <w:t>änemark</w:t>
            </w:r>
          </w:p>
        </w:tc>
        <w:tc>
          <w:tcPr>
            <w:tcW w:w="2090" w:type="dxa"/>
            <w:tcBorders>
              <w:top w:val="nil"/>
              <w:left w:val="nil"/>
              <w:bottom w:val="nil"/>
              <w:right w:val="nil"/>
            </w:tcBorders>
            <w:shd w:val="clear" w:color="auto" w:fill="auto"/>
            <w:noWrap/>
            <w:vAlign w:val="bottom"/>
            <w:hideMark/>
          </w:tcPr>
          <w:p w14:paraId="2F5F27AB" w14:textId="77777777" w:rsidR="00E361E6" w:rsidRPr="00E361E6" w:rsidRDefault="00E361E6" w:rsidP="00E361E6">
            <w:pPr>
              <w:jc w:val="right"/>
              <w:rPr>
                <w:rFonts w:ascii="Aptos Narrow" w:hAnsi="Aptos Narrow"/>
                <w:color w:val="000000"/>
                <w:sz w:val="22"/>
                <w:szCs w:val="22"/>
                <w:lang w:val="de-DE" w:eastAsia="de-DE"/>
              </w:rPr>
            </w:pPr>
            <w:r w:rsidRPr="00E361E6">
              <w:rPr>
                <w:rFonts w:ascii="Aptos Narrow" w:hAnsi="Aptos Narrow"/>
                <w:color w:val="000000"/>
                <w:sz w:val="22"/>
                <w:szCs w:val="22"/>
                <w:lang w:val="de-DE" w:eastAsia="de-DE"/>
              </w:rPr>
              <w:t>60</w:t>
            </w:r>
          </w:p>
        </w:tc>
        <w:tc>
          <w:tcPr>
            <w:tcW w:w="2090" w:type="dxa"/>
            <w:tcBorders>
              <w:top w:val="nil"/>
              <w:left w:val="nil"/>
              <w:bottom w:val="nil"/>
              <w:right w:val="nil"/>
            </w:tcBorders>
            <w:shd w:val="clear" w:color="auto" w:fill="auto"/>
            <w:noWrap/>
            <w:vAlign w:val="bottom"/>
            <w:hideMark/>
          </w:tcPr>
          <w:p w14:paraId="70819D9D" w14:textId="77777777" w:rsidR="00E361E6" w:rsidRPr="00E361E6" w:rsidRDefault="00E361E6" w:rsidP="00E361E6">
            <w:pPr>
              <w:jc w:val="right"/>
              <w:rPr>
                <w:rFonts w:ascii="Aptos Narrow" w:hAnsi="Aptos Narrow"/>
                <w:color w:val="000000"/>
                <w:sz w:val="22"/>
                <w:szCs w:val="22"/>
                <w:lang w:val="de-DE" w:eastAsia="de-DE"/>
              </w:rPr>
            </w:pPr>
            <w:r w:rsidRPr="00E361E6">
              <w:rPr>
                <w:rFonts w:ascii="Aptos Narrow" w:hAnsi="Aptos Narrow"/>
                <w:color w:val="000000"/>
                <w:sz w:val="22"/>
                <w:szCs w:val="22"/>
                <w:lang w:val="de-DE" w:eastAsia="de-DE"/>
              </w:rPr>
              <w:t>30</w:t>
            </w:r>
          </w:p>
        </w:tc>
        <w:tc>
          <w:tcPr>
            <w:tcW w:w="2229" w:type="dxa"/>
            <w:tcBorders>
              <w:top w:val="nil"/>
              <w:left w:val="nil"/>
              <w:bottom w:val="nil"/>
              <w:right w:val="nil"/>
            </w:tcBorders>
            <w:shd w:val="clear" w:color="auto" w:fill="auto"/>
            <w:noWrap/>
            <w:vAlign w:val="bottom"/>
            <w:hideMark/>
          </w:tcPr>
          <w:p w14:paraId="37888FB7" w14:textId="77777777" w:rsidR="00E361E6" w:rsidRPr="00E361E6" w:rsidRDefault="00E361E6" w:rsidP="00E361E6">
            <w:pPr>
              <w:jc w:val="right"/>
              <w:rPr>
                <w:rFonts w:ascii="Aptos Narrow" w:hAnsi="Aptos Narrow"/>
                <w:color w:val="000000"/>
                <w:sz w:val="22"/>
                <w:szCs w:val="22"/>
                <w:lang w:val="de-DE" w:eastAsia="de-DE"/>
              </w:rPr>
            </w:pPr>
            <w:r w:rsidRPr="00E361E6">
              <w:rPr>
                <w:rFonts w:ascii="Aptos Narrow" w:hAnsi="Aptos Narrow"/>
                <w:color w:val="000000"/>
                <w:sz w:val="22"/>
                <w:szCs w:val="22"/>
                <w:lang w:val="de-DE" w:eastAsia="de-DE"/>
              </w:rPr>
              <w:t>160</w:t>
            </w:r>
          </w:p>
        </w:tc>
        <w:tc>
          <w:tcPr>
            <w:tcW w:w="220" w:type="dxa"/>
            <w:tcBorders>
              <w:top w:val="nil"/>
              <w:left w:val="nil"/>
              <w:bottom w:val="nil"/>
              <w:right w:val="nil"/>
            </w:tcBorders>
            <w:shd w:val="clear" w:color="auto" w:fill="auto"/>
            <w:noWrap/>
            <w:vAlign w:val="bottom"/>
            <w:hideMark/>
          </w:tcPr>
          <w:p w14:paraId="0CFE26BE" w14:textId="77777777" w:rsidR="00E361E6" w:rsidRPr="00E361E6" w:rsidRDefault="00E361E6" w:rsidP="00E361E6">
            <w:pPr>
              <w:jc w:val="right"/>
              <w:rPr>
                <w:rFonts w:ascii="Aptos Narrow" w:hAnsi="Aptos Narrow"/>
                <w:color w:val="000000"/>
                <w:sz w:val="22"/>
                <w:szCs w:val="22"/>
                <w:lang w:val="de-DE" w:eastAsia="de-DE"/>
              </w:rPr>
            </w:pPr>
          </w:p>
        </w:tc>
      </w:tr>
    </w:tbl>
    <w:p w14:paraId="6D98C213" w14:textId="77777777" w:rsidR="00E361E6" w:rsidRPr="00E361E6" w:rsidRDefault="00E361E6">
      <w:pPr>
        <w:pStyle w:val="NormalWeb"/>
        <w:spacing w:before="75" w:beforeAutospacing="0" w:after="75" w:afterAutospacing="0" w:line="300" w:lineRule="atLeast"/>
        <w:ind w:right="75"/>
        <w:divId w:val="36469680"/>
        <w:rPr>
          <w:color w:val="000000"/>
          <w:szCs w:val="21"/>
          <w:lang w:val="en-US"/>
        </w:rPr>
      </w:pPr>
    </w:p>
    <w:p w14:paraId="1AEE7B66" w14:textId="77777777" w:rsidR="00E361E6" w:rsidRDefault="00E361E6" w:rsidP="00E361E6">
      <w:pPr>
        <w:divId w:val="36469680"/>
        <w:rPr>
          <w:szCs w:val="24"/>
          <w:lang w:val="de-DE" w:eastAsia="de-DE"/>
        </w:rPr>
      </w:pPr>
      <w:proofErr w:type="gramStart"/>
      <w:r w:rsidRPr="00E361E6">
        <w:rPr>
          <w:rFonts w:hAnsi="Symbol"/>
          <w:szCs w:val="24"/>
          <w:lang w:val="de-DE" w:eastAsia="de-DE"/>
        </w:rPr>
        <w:t></w:t>
      </w:r>
      <w:r w:rsidRPr="00E361E6">
        <w:rPr>
          <w:szCs w:val="24"/>
          <w:lang w:val="de-DE" w:eastAsia="de-DE"/>
        </w:rPr>
        <w:t xml:space="preserve">  </w:t>
      </w:r>
      <w:r w:rsidRPr="00E361E6">
        <w:rPr>
          <w:b/>
          <w:bCs/>
          <w:szCs w:val="24"/>
          <w:lang w:val="de-DE" w:eastAsia="de-DE"/>
        </w:rPr>
        <w:t>Verpflegungspauschale</w:t>
      </w:r>
      <w:proofErr w:type="gramEnd"/>
      <w:r w:rsidRPr="00E361E6">
        <w:rPr>
          <w:b/>
          <w:bCs/>
          <w:szCs w:val="24"/>
          <w:lang w:val="de-DE" w:eastAsia="de-DE"/>
        </w:rPr>
        <w:t xml:space="preserve"> (Per Diem):</w:t>
      </w:r>
      <w:r w:rsidRPr="00E361E6">
        <w:rPr>
          <w:szCs w:val="24"/>
          <w:lang w:val="de-DE" w:eastAsia="de-DE"/>
        </w:rPr>
        <w:t xml:space="preserve"> Während einer Dienstreise gelten die offiziellen Pauschalen für Verpflegungsmehraufwand gemäß den steuerlichen Vorgaben. Eine separate Erstattung für Mittag- oder Abendessen ist nicht vorgesehen, da diese bereits durch die Pauschale abgedeckt sind.</w:t>
      </w:r>
    </w:p>
    <w:p w14:paraId="27D033FD" w14:textId="77777777" w:rsidR="008E6E10" w:rsidRPr="00E361E6" w:rsidRDefault="008E6E10" w:rsidP="00E361E6">
      <w:pPr>
        <w:divId w:val="36469680"/>
        <w:rPr>
          <w:szCs w:val="24"/>
          <w:lang w:val="de-DE" w:eastAsia="de-DE"/>
        </w:rPr>
      </w:pPr>
    </w:p>
    <w:p w14:paraId="4A00AFBA" w14:textId="77777777" w:rsidR="00E361E6" w:rsidRPr="00E361E6" w:rsidRDefault="00E361E6" w:rsidP="00E361E6">
      <w:pPr>
        <w:divId w:val="36469680"/>
        <w:rPr>
          <w:szCs w:val="24"/>
          <w:lang w:val="de-DE" w:eastAsia="de-DE"/>
        </w:rPr>
      </w:pPr>
      <w:proofErr w:type="gramStart"/>
      <w:r w:rsidRPr="00E361E6">
        <w:rPr>
          <w:rFonts w:hAnsi="Symbol"/>
          <w:szCs w:val="24"/>
          <w:lang w:val="de-DE" w:eastAsia="de-DE"/>
        </w:rPr>
        <w:t></w:t>
      </w:r>
      <w:r w:rsidRPr="00E361E6">
        <w:rPr>
          <w:szCs w:val="24"/>
          <w:lang w:val="de-DE" w:eastAsia="de-DE"/>
        </w:rPr>
        <w:t xml:space="preserve">  </w:t>
      </w:r>
      <w:r w:rsidRPr="00E361E6">
        <w:rPr>
          <w:b/>
          <w:bCs/>
          <w:szCs w:val="24"/>
          <w:lang w:val="de-DE" w:eastAsia="de-DE"/>
        </w:rPr>
        <w:t>Kein</w:t>
      </w:r>
      <w:proofErr w:type="gramEnd"/>
      <w:r w:rsidRPr="00E361E6">
        <w:rPr>
          <w:b/>
          <w:bCs/>
          <w:szCs w:val="24"/>
          <w:lang w:val="de-DE" w:eastAsia="de-DE"/>
        </w:rPr>
        <w:t xml:space="preserve"> Anspruch für lokale Kollegen:</w:t>
      </w:r>
      <w:r w:rsidRPr="00E361E6">
        <w:rPr>
          <w:szCs w:val="24"/>
          <w:lang w:val="de-DE" w:eastAsia="de-DE"/>
        </w:rPr>
        <w:t xml:space="preserve"> Die Per-Diem-Pauschale gilt ausschließlich für die reisende Person. Eine Erstattung für lokale Kollegen, die sich sozial mit einem Besucher treffen möchten, ist nicht zulässig.</w:t>
      </w:r>
    </w:p>
    <w:p w14:paraId="255D3DC6" w14:textId="17624AD7" w:rsidR="00E361E6" w:rsidRPr="00E361E6" w:rsidRDefault="00E361E6" w:rsidP="00E361E6">
      <w:pPr>
        <w:spacing w:before="100" w:beforeAutospacing="1" w:after="100" w:afterAutospacing="1" w:line="300" w:lineRule="atLeast"/>
        <w:divId w:val="36469680"/>
        <w:rPr>
          <w:color w:val="000000"/>
          <w:szCs w:val="21"/>
          <w:lang w:val="de-DE"/>
        </w:rPr>
      </w:pPr>
      <w:proofErr w:type="gramStart"/>
      <w:r w:rsidRPr="00E361E6">
        <w:rPr>
          <w:rFonts w:hAnsi="Symbol"/>
          <w:szCs w:val="24"/>
          <w:lang w:val="de-DE" w:eastAsia="de-DE"/>
        </w:rPr>
        <w:t></w:t>
      </w:r>
      <w:r w:rsidRPr="00E361E6">
        <w:rPr>
          <w:szCs w:val="24"/>
          <w:lang w:val="de-DE" w:eastAsia="de-DE"/>
        </w:rPr>
        <w:t xml:space="preserve">  </w:t>
      </w:r>
      <w:r w:rsidRPr="00E361E6">
        <w:rPr>
          <w:b/>
          <w:bCs/>
          <w:szCs w:val="24"/>
          <w:lang w:val="de-DE" w:eastAsia="de-DE"/>
        </w:rPr>
        <w:t>Kein</w:t>
      </w:r>
      <w:proofErr w:type="gramEnd"/>
      <w:r w:rsidRPr="00E361E6">
        <w:rPr>
          <w:b/>
          <w:bCs/>
          <w:szCs w:val="24"/>
          <w:lang w:val="de-DE" w:eastAsia="de-DE"/>
        </w:rPr>
        <w:t xml:space="preserve"> gesonderter Erstattungsanspruch für Mahlzeiten:</w:t>
      </w:r>
      <w:r w:rsidRPr="00E361E6">
        <w:rPr>
          <w:szCs w:val="24"/>
          <w:lang w:val="de-DE" w:eastAsia="de-DE"/>
        </w:rPr>
        <w:t xml:space="preserve"> Alle Mahlzeiten sind durch die Verpflegungspauschale abgedeckt, sodass separate Rückerstattungen für Mittag- oder Abendessen nicht erfolgen.</w:t>
      </w:r>
    </w:p>
    <w:p w14:paraId="55D42289" w14:textId="77777777" w:rsidR="00E361E6" w:rsidRPr="00E361E6" w:rsidRDefault="00E361E6">
      <w:pPr>
        <w:pStyle w:val="NormalWeb"/>
        <w:spacing w:before="75" w:beforeAutospacing="0" w:after="75" w:afterAutospacing="0" w:line="300" w:lineRule="atLeast"/>
        <w:ind w:right="75"/>
        <w:divId w:val="36469680"/>
        <w:rPr>
          <w:color w:val="000000"/>
          <w:szCs w:val="21"/>
        </w:rPr>
      </w:pPr>
      <w:r w:rsidRPr="00E361E6">
        <w:rPr>
          <w:rStyle w:val="Strong"/>
          <w:color w:val="000000"/>
          <w:szCs w:val="21"/>
        </w:rPr>
        <w:t>Autotransport</w:t>
      </w:r>
    </w:p>
    <w:p w14:paraId="463DD708" w14:textId="77777777" w:rsidR="00E361E6" w:rsidRPr="00E361E6" w:rsidRDefault="00E361E6" w:rsidP="00E361E6">
      <w:pPr>
        <w:numPr>
          <w:ilvl w:val="0"/>
          <w:numId w:val="10"/>
        </w:numPr>
        <w:spacing w:before="100" w:beforeAutospacing="1" w:after="100" w:afterAutospacing="1" w:line="300" w:lineRule="atLeast"/>
        <w:divId w:val="36469680"/>
        <w:rPr>
          <w:color w:val="000000"/>
          <w:szCs w:val="21"/>
          <w:lang w:val="de-DE"/>
        </w:rPr>
      </w:pPr>
      <w:r w:rsidRPr="00E361E6">
        <w:rPr>
          <w:color w:val="000000"/>
          <w:szCs w:val="21"/>
          <w:lang w:val="de-DE"/>
        </w:rPr>
        <w:t>Wenn mehr als ein Reisender gleichzeitig unterwegs ist, kann es kosteneffektiv sein, ein Auto zu mieten. Die durchschnittlichen Kosten für eine Tagesmiete betragen 30 €. Wenn dies praktisch ist, bitte die Genehmigung des Vorgesetzten einholen.</w:t>
      </w:r>
    </w:p>
    <w:p w14:paraId="4D6F3203" w14:textId="77777777" w:rsidR="00E361E6" w:rsidRPr="00E361E6" w:rsidRDefault="00E361E6" w:rsidP="00E361E6">
      <w:pPr>
        <w:numPr>
          <w:ilvl w:val="0"/>
          <w:numId w:val="10"/>
        </w:numPr>
        <w:spacing w:before="100" w:beforeAutospacing="1" w:after="100" w:afterAutospacing="1" w:line="300" w:lineRule="atLeast"/>
        <w:divId w:val="36469680"/>
        <w:rPr>
          <w:color w:val="000000"/>
          <w:szCs w:val="21"/>
          <w:lang w:val="de-DE"/>
        </w:rPr>
      </w:pPr>
      <w:r w:rsidRPr="00E361E6">
        <w:rPr>
          <w:color w:val="000000"/>
          <w:szCs w:val="21"/>
          <w:lang w:val="de-DE"/>
        </w:rPr>
        <w:t>Ansprüche für geschäftlich gefahrene Kilometer in privaten Fahrzeugen werden mit 0,50 € pro Kilometer bezahlt. Alle Ansprüche müssen von einem geeigneten Vorgesetzten gegengezeichnet und an die Buchhaltungsabteilung gesendet werden.</w:t>
      </w:r>
    </w:p>
    <w:p w14:paraId="3DDE6A57" w14:textId="77777777" w:rsidR="00E361E6" w:rsidRPr="00E361E6" w:rsidRDefault="00E361E6">
      <w:pPr>
        <w:pStyle w:val="NormalWeb"/>
        <w:spacing w:before="75" w:beforeAutospacing="0" w:after="75" w:afterAutospacing="0" w:line="300" w:lineRule="atLeast"/>
        <w:ind w:right="75"/>
        <w:divId w:val="36469680"/>
        <w:rPr>
          <w:color w:val="000000"/>
          <w:szCs w:val="21"/>
        </w:rPr>
      </w:pPr>
      <w:r w:rsidRPr="00E361E6">
        <w:rPr>
          <w:rStyle w:val="Strong"/>
          <w:color w:val="000000"/>
          <w:szCs w:val="21"/>
        </w:rPr>
        <w:t>Nicht erstattungsfähige reisebezogene Ausgaben</w:t>
      </w:r>
    </w:p>
    <w:p w14:paraId="39C800F4" w14:textId="18A26FDD" w:rsidR="00E361E6" w:rsidRPr="00E361E6" w:rsidRDefault="00E361E6">
      <w:pPr>
        <w:rPr>
          <w:lang w:val="de-DE"/>
        </w:rPr>
      </w:pPr>
      <w:r w:rsidRPr="00E361E6">
        <w:rPr>
          <w:color w:val="000000"/>
          <w:szCs w:val="21"/>
          <w:lang w:val="de-DE"/>
        </w:rPr>
        <w:t xml:space="preserve">Reisen zwischen </w:t>
      </w:r>
      <w:proofErr w:type="gramStart"/>
      <w:r w:rsidRPr="00E361E6">
        <w:rPr>
          <w:color w:val="000000"/>
          <w:szCs w:val="21"/>
          <w:lang w:val="de-DE"/>
        </w:rPr>
        <w:t>Zuhause</w:t>
      </w:r>
      <w:proofErr w:type="gramEnd"/>
      <w:r w:rsidRPr="00E361E6">
        <w:rPr>
          <w:color w:val="000000"/>
          <w:szCs w:val="21"/>
          <w:lang w:val="de-DE"/>
        </w:rPr>
        <w:t xml:space="preserve"> und dem normalen Arbeitsplatz, Verkehrsverstöße während der Geschäftsreise und für den persönlichen Gebrauch gekaufte Artikel, die keinen direkten geschäftlichen Zweck haben, werden nicht erstattet.</w:t>
      </w:r>
    </w:p>
    <w:sectPr w:rsidR="00E361E6" w:rsidRPr="00E361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B6AC7D5E"/>
    <w:lvl w:ilvl="0">
      <w:start w:val="1"/>
      <w:numFmt w:val="decimal"/>
      <w:pStyle w:val="Heading1"/>
      <w:lvlText w:val="%1."/>
      <w:lvlJc w:val="left"/>
      <w:pPr>
        <w:tabs>
          <w:tab w:val="num" w:pos="567"/>
        </w:tabs>
        <w:ind w:left="567" w:hanging="567"/>
      </w:pPr>
      <w:rPr>
        <w:rFonts w:ascii="Tahoma" w:hAnsi="Tahoma" w:cs="Tahoma" w:hint="default"/>
        <w:b/>
        <w:i w:val="0"/>
        <w:sz w:val="20"/>
        <w:szCs w:val="20"/>
      </w:rPr>
    </w:lvl>
    <w:lvl w:ilvl="1">
      <w:start w:val="1"/>
      <w:numFmt w:val="decimal"/>
      <w:pStyle w:val="Heading2"/>
      <w:lvlText w:val="%1.%2"/>
      <w:lvlJc w:val="left"/>
      <w:pPr>
        <w:tabs>
          <w:tab w:val="num" w:pos="1135"/>
        </w:tabs>
        <w:ind w:left="1135" w:hanging="851"/>
      </w:pPr>
      <w:rPr>
        <w:rFonts w:ascii="Times New Roman" w:hAnsi="Times New Roman" w:hint="default"/>
        <w:b/>
        <w:i w:val="0"/>
        <w:sz w:val="24"/>
        <w:u w:val="none"/>
      </w:rPr>
    </w:lvl>
    <w:lvl w:ilvl="2">
      <w:start w:val="1"/>
      <w:numFmt w:val="decimal"/>
      <w:pStyle w:val="Heading3"/>
      <w:lvlText w:val="%1.%2.%3"/>
      <w:lvlJc w:val="left"/>
      <w:pPr>
        <w:tabs>
          <w:tab w:val="num" w:pos="1276"/>
        </w:tabs>
        <w:ind w:left="1276" w:hanging="1134"/>
      </w:pPr>
      <w:rPr>
        <w:rFonts w:hint="default"/>
        <w:sz w:val="24"/>
      </w:rPr>
    </w:lvl>
    <w:lvl w:ilvl="3">
      <w:start w:val="1"/>
      <w:numFmt w:val="decimal"/>
      <w:lvlText w:val="%1.%2.%3.%4"/>
      <w:lvlJc w:val="left"/>
      <w:pPr>
        <w:tabs>
          <w:tab w:val="num" w:pos="1844"/>
        </w:tabs>
        <w:ind w:left="1844" w:hanging="1418"/>
      </w:pPr>
      <w:rPr>
        <w:rFonts w:ascii="Times New Roman" w:hAnsi="Times New Roman" w:hint="default"/>
        <w:b w:val="0"/>
        <w:i w:val="0"/>
        <w:sz w:val="24"/>
        <w:szCs w:val="24"/>
      </w:rPr>
    </w:lvl>
    <w:lvl w:ilvl="4">
      <w:start w:val="1"/>
      <w:numFmt w:val="decimal"/>
      <w:pStyle w:val="Heading5"/>
      <w:lvlText w:val="%1.%2.%3.%4.%5"/>
      <w:lvlJc w:val="left"/>
      <w:pPr>
        <w:tabs>
          <w:tab w:val="num" w:pos="1701"/>
        </w:tabs>
        <w:ind w:left="1701" w:hanging="1701"/>
      </w:pPr>
      <w:rPr>
        <w:rFonts w:hint="default"/>
        <w:sz w:val="24"/>
      </w:rPr>
    </w:lvl>
    <w:lvl w:ilvl="5">
      <w:start w:val="1"/>
      <w:numFmt w:val="decimal"/>
      <w:lvlText w:val="%6."/>
      <w:lvlJc w:val="left"/>
      <w:pPr>
        <w:tabs>
          <w:tab w:val="num" w:pos="567"/>
        </w:tabs>
        <w:ind w:left="567" w:hanging="567"/>
      </w:pPr>
      <w:rPr>
        <w:rFonts w:hint="default"/>
        <w:sz w:val="24"/>
      </w:rPr>
    </w:lvl>
    <w:lvl w:ilvl="6">
      <w:start w:val="1"/>
      <w:numFmt w:val="decimal"/>
      <w:pStyle w:val="Heading7"/>
      <w:lvlText w:val="%6.%7"/>
      <w:lvlJc w:val="left"/>
      <w:pPr>
        <w:tabs>
          <w:tab w:val="num" w:pos="851"/>
        </w:tabs>
        <w:ind w:left="851" w:hanging="851"/>
      </w:pPr>
      <w:rPr>
        <w:rFonts w:hint="default"/>
        <w:sz w:val="24"/>
      </w:rPr>
    </w:lvl>
    <w:lvl w:ilvl="7">
      <w:start w:val="1"/>
      <w:numFmt w:val="decimal"/>
      <w:pStyle w:val="Heading8"/>
      <w:lvlText w:val="%6.%7.%8"/>
      <w:lvlJc w:val="left"/>
      <w:pPr>
        <w:tabs>
          <w:tab w:val="num" w:pos="1134"/>
        </w:tabs>
        <w:ind w:left="1134" w:hanging="1134"/>
      </w:pPr>
      <w:rPr>
        <w:rFonts w:hint="default"/>
        <w:sz w:val="24"/>
      </w:rPr>
    </w:lvl>
    <w:lvl w:ilvl="8">
      <w:start w:val="1"/>
      <w:numFmt w:val="decimal"/>
      <w:pStyle w:val="Heading9"/>
      <w:lvlText w:val="%6.%7.%8.%9"/>
      <w:lvlJc w:val="left"/>
      <w:pPr>
        <w:tabs>
          <w:tab w:val="num" w:pos="1418"/>
        </w:tabs>
        <w:ind w:left="1418" w:hanging="1418"/>
      </w:pPr>
      <w:rPr>
        <w:rFonts w:hint="default"/>
        <w:sz w:val="24"/>
      </w:rPr>
    </w:lvl>
  </w:abstractNum>
  <w:abstractNum w:abstractNumId="1" w15:restartNumberingAfterBreak="0">
    <w:nsid w:val="0703267C"/>
    <w:multiLevelType w:val="hybridMultilevel"/>
    <w:tmpl w:val="5038F5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AB0DBD"/>
    <w:multiLevelType w:val="multilevel"/>
    <w:tmpl w:val="91B4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479E8"/>
    <w:multiLevelType w:val="multilevel"/>
    <w:tmpl w:val="0AF8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84C1E"/>
    <w:multiLevelType w:val="multilevel"/>
    <w:tmpl w:val="B2B6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8030F"/>
    <w:multiLevelType w:val="hybridMultilevel"/>
    <w:tmpl w:val="183AC9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921F23"/>
    <w:multiLevelType w:val="multilevel"/>
    <w:tmpl w:val="77A2E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821155"/>
    <w:multiLevelType w:val="multilevel"/>
    <w:tmpl w:val="38A2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F911BF"/>
    <w:multiLevelType w:val="hybridMultilevel"/>
    <w:tmpl w:val="13924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F747C"/>
    <w:multiLevelType w:val="multilevel"/>
    <w:tmpl w:val="F6CE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C661A0"/>
    <w:multiLevelType w:val="multilevel"/>
    <w:tmpl w:val="B4C2F116"/>
    <w:lvl w:ilvl="0">
      <w:start w:val="1"/>
      <w:numFmt w:val="decimal"/>
      <w:lvlText w:val="%1."/>
      <w:lvlJc w:val="left"/>
      <w:pPr>
        <w:tabs>
          <w:tab w:val="num" w:pos="855"/>
        </w:tabs>
        <w:ind w:left="855" w:hanging="855"/>
      </w:pPr>
      <w:rPr>
        <w:rFonts w:hint="default"/>
      </w:rPr>
    </w:lvl>
    <w:lvl w:ilvl="1">
      <w:start w:val="1"/>
      <w:numFmt w:val="decimal"/>
      <w:isLgl/>
      <w:lvlText w:val="%1.%2"/>
      <w:lvlJc w:val="left"/>
      <w:pPr>
        <w:tabs>
          <w:tab w:val="num" w:pos="855"/>
        </w:tabs>
        <w:ind w:left="855" w:hanging="855"/>
      </w:pPr>
      <w:rPr>
        <w:rFonts w:hint="default"/>
      </w:rPr>
    </w:lvl>
    <w:lvl w:ilvl="2">
      <w:start w:val="1"/>
      <w:numFmt w:val="decimal"/>
      <w:isLgl/>
      <w:lvlText w:val="%1.%2.%3"/>
      <w:lvlJc w:val="left"/>
      <w:pPr>
        <w:tabs>
          <w:tab w:val="num" w:pos="855"/>
        </w:tabs>
        <w:ind w:left="855" w:hanging="855"/>
      </w:pPr>
      <w:rPr>
        <w:rFonts w:hint="default"/>
        <w:sz w:val="20"/>
        <w:szCs w:val="20"/>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num w:numId="1" w16cid:durableId="2124810150">
    <w:abstractNumId w:val="10"/>
  </w:num>
  <w:num w:numId="2" w16cid:durableId="1471939674">
    <w:abstractNumId w:val="0"/>
  </w:num>
  <w:num w:numId="3" w16cid:durableId="1407531376">
    <w:abstractNumId w:val="1"/>
  </w:num>
  <w:num w:numId="4" w16cid:durableId="1750805906">
    <w:abstractNumId w:val="5"/>
  </w:num>
  <w:num w:numId="5" w16cid:durableId="1870145912">
    <w:abstractNumId w:val="8"/>
  </w:num>
  <w:num w:numId="6" w16cid:durableId="227035964">
    <w:abstractNumId w:val="7"/>
  </w:num>
  <w:num w:numId="7" w16cid:durableId="590045648">
    <w:abstractNumId w:val="4"/>
  </w:num>
  <w:num w:numId="8" w16cid:durableId="1581983148">
    <w:abstractNumId w:val="2"/>
  </w:num>
  <w:num w:numId="9" w16cid:durableId="1243562229">
    <w:abstractNumId w:val="3"/>
  </w:num>
  <w:num w:numId="10" w16cid:durableId="1212964990">
    <w:abstractNumId w:val="9"/>
  </w:num>
  <w:num w:numId="11" w16cid:durableId="8030784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6E3"/>
    <w:rsid w:val="0000026B"/>
    <w:rsid w:val="000E5841"/>
    <w:rsid w:val="00573436"/>
    <w:rsid w:val="005E3299"/>
    <w:rsid w:val="007A26E3"/>
    <w:rsid w:val="008E6E10"/>
    <w:rsid w:val="00E361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0DD55"/>
  <w15:chartTrackingRefBased/>
  <w15:docId w15:val="{4A661CAC-6A0A-49D7-B526-F8641EC7E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6E3"/>
    <w:pPr>
      <w:spacing w:after="0" w:line="240" w:lineRule="auto"/>
    </w:pPr>
    <w:rPr>
      <w:rFonts w:ascii="Times New Roman" w:eastAsia="Times New Roman" w:hAnsi="Times New Roman" w:cs="Times New Roman"/>
      <w:sz w:val="24"/>
      <w:szCs w:val="20"/>
    </w:rPr>
  </w:style>
  <w:style w:type="paragraph" w:styleId="Heading1">
    <w:name w:val="heading 1"/>
    <w:basedOn w:val="Normal"/>
    <w:link w:val="Heading1Char"/>
    <w:qFormat/>
    <w:rsid w:val="007A26E3"/>
    <w:pPr>
      <w:keepNext/>
      <w:numPr>
        <w:numId w:val="2"/>
      </w:numPr>
      <w:tabs>
        <w:tab w:val="left" w:pos="1134"/>
        <w:tab w:val="left" w:pos="1418"/>
        <w:tab w:val="left" w:pos="1701"/>
        <w:tab w:val="left" w:pos="1985"/>
      </w:tabs>
      <w:overflowPunct w:val="0"/>
      <w:autoSpaceDE w:val="0"/>
      <w:autoSpaceDN w:val="0"/>
      <w:adjustRightInd w:val="0"/>
      <w:spacing w:after="240" w:line="360" w:lineRule="auto"/>
      <w:textAlignment w:val="baseline"/>
      <w:outlineLvl w:val="0"/>
    </w:pPr>
    <w:rPr>
      <w:rFonts w:ascii="Times New Roman Bold" w:hAnsi="Times New Roman Bold"/>
      <w:b/>
      <w:caps/>
    </w:rPr>
  </w:style>
  <w:style w:type="paragraph" w:styleId="Heading2">
    <w:name w:val="heading 2"/>
    <w:basedOn w:val="Heading1"/>
    <w:link w:val="Heading2Char"/>
    <w:qFormat/>
    <w:rsid w:val="007A26E3"/>
    <w:pPr>
      <w:numPr>
        <w:ilvl w:val="1"/>
      </w:numPr>
      <w:tabs>
        <w:tab w:val="clear" w:pos="1135"/>
        <w:tab w:val="num" w:pos="360"/>
        <w:tab w:val="num" w:pos="855"/>
      </w:tabs>
      <w:ind w:left="855" w:hanging="855"/>
      <w:outlineLvl w:val="1"/>
    </w:pPr>
    <w:rPr>
      <w:rFonts w:ascii="Times New Roman" w:hAnsi="Times New Roman"/>
      <w:b w:val="0"/>
      <w:caps w:val="0"/>
      <w:u w:val="single"/>
    </w:rPr>
  </w:style>
  <w:style w:type="paragraph" w:styleId="Heading3">
    <w:name w:val="heading 3"/>
    <w:basedOn w:val="Heading2"/>
    <w:link w:val="Heading3Char"/>
    <w:qFormat/>
    <w:rsid w:val="007A26E3"/>
    <w:pPr>
      <w:keepNext w:val="0"/>
      <w:numPr>
        <w:ilvl w:val="2"/>
      </w:numPr>
      <w:tabs>
        <w:tab w:val="clear" w:pos="1276"/>
        <w:tab w:val="num" w:pos="360"/>
        <w:tab w:val="num" w:pos="855"/>
      </w:tabs>
      <w:ind w:left="1134"/>
      <w:outlineLvl w:val="2"/>
    </w:pPr>
    <w:rPr>
      <w:u w:val="none"/>
    </w:rPr>
  </w:style>
  <w:style w:type="paragraph" w:styleId="Heading4">
    <w:name w:val="heading 4"/>
    <w:basedOn w:val="Normal"/>
    <w:next w:val="Normal"/>
    <w:link w:val="Heading4Char"/>
    <w:uiPriority w:val="9"/>
    <w:semiHidden/>
    <w:unhideWhenUsed/>
    <w:qFormat/>
    <w:rsid w:val="007A26E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Heading4"/>
    <w:link w:val="Heading5Char"/>
    <w:qFormat/>
    <w:rsid w:val="007A26E3"/>
    <w:pPr>
      <w:keepNext w:val="0"/>
      <w:keepLines w:val="0"/>
      <w:numPr>
        <w:ilvl w:val="4"/>
        <w:numId w:val="2"/>
      </w:numPr>
      <w:tabs>
        <w:tab w:val="clear" w:pos="1701"/>
        <w:tab w:val="num" w:pos="360"/>
        <w:tab w:val="num" w:pos="1215"/>
        <w:tab w:val="num" w:pos="1440"/>
        <w:tab w:val="left" w:pos="1985"/>
      </w:tabs>
      <w:overflowPunct w:val="0"/>
      <w:autoSpaceDE w:val="0"/>
      <w:autoSpaceDN w:val="0"/>
      <w:adjustRightInd w:val="0"/>
      <w:spacing w:before="0" w:after="240" w:line="360" w:lineRule="auto"/>
      <w:ind w:left="1418" w:hanging="567"/>
      <w:jc w:val="both"/>
      <w:textAlignment w:val="baseline"/>
      <w:outlineLvl w:val="4"/>
    </w:pPr>
    <w:rPr>
      <w:rFonts w:ascii="Times New Roman" w:eastAsia="Times New Roman" w:hAnsi="Times New Roman" w:cs="Times New Roman"/>
      <w:i w:val="0"/>
      <w:iCs w:val="0"/>
      <w:snapToGrid w:val="0"/>
      <w:color w:val="auto"/>
    </w:rPr>
  </w:style>
  <w:style w:type="paragraph" w:styleId="Heading7">
    <w:name w:val="heading 7"/>
    <w:basedOn w:val="Normal"/>
    <w:link w:val="Heading7Char"/>
    <w:qFormat/>
    <w:rsid w:val="007A26E3"/>
    <w:pPr>
      <w:numPr>
        <w:ilvl w:val="6"/>
        <w:numId w:val="2"/>
      </w:numPr>
      <w:tabs>
        <w:tab w:val="left" w:pos="2552"/>
      </w:tabs>
      <w:overflowPunct w:val="0"/>
      <w:autoSpaceDE w:val="0"/>
      <w:autoSpaceDN w:val="0"/>
      <w:adjustRightInd w:val="0"/>
      <w:spacing w:after="240" w:line="360" w:lineRule="auto"/>
      <w:textAlignment w:val="baseline"/>
      <w:outlineLvl w:val="6"/>
    </w:pPr>
  </w:style>
  <w:style w:type="paragraph" w:styleId="Heading8">
    <w:name w:val="heading 8"/>
    <w:basedOn w:val="Normal"/>
    <w:link w:val="Heading8Char"/>
    <w:qFormat/>
    <w:rsid w:val="007A26E3"/>
    <w:pPr>
      <w:numPr>
        <w:ilvl w:val="7"/>
        <w:numId w:val="2"/>
      </w:numPr>
      <w:tabs>
        <w:tab w:val="left" w:pos="2552"/>
      </w:tabs>
      <w:overflowPunct w:val="0"/>
      <w:autoSpaceDE w:val="0"/>
      <w:autoSpaceDN w:val="0"/>
      <w:adjustRightInd w:val="0"/>
      <w:spacing w:after="240" w:line="360" w:lineRule="auto"/>
      <w:textAlignment w:val="baseline"/>
      <w:outlineLvl w:val="7"/>
    </w:pPr>
  </w:style>
  <w:style w:type="paragraph" w:styleId="Heading9">
    <w:name w:val="heading 9"/>
    <w:basedOn w:val="Normal"/>
    <w:link w:val="Heading9Char"/>
    <w:qFormat/>
    <w:rsid w:val="007A26E3"/>
    <w:pPr>
      <w:numPr>
        <w:ilvl w:val="8"/>
        <w:numId w:val="2"/>
      </w:numPr>
      <w:tabs>
        <w:tab w:val="left" w:pos="1701"/>
        <w:tab w:val="left" w:pos="1985"/>
      </w:tabs>
      <w:overflowPunct w:val="0"/>
      <w:autoSpaceDE w:val="0"/>
      <w:autoSpaceDN w:val="0"/>
      <w:adjustRightInd w:val="0"/>
      <w:spacing w:after="240" w:line="360" w:lineRule="auto"/>
      <w:textAlignment w:val="baseline"/>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A26E3"/>
    <w:rPr>
      <w:rFonts w:ascii="Times New Roman Bold" w:eastAsia="Times New Roman" w:hAnsi="Times New Roman Bold" w:cs="Times New Roman"/>
      <w:b/>
      <w:caps/>
      <w:sz w:val="24"/>
      <w:szCs w:val="20"/>
    </w:rPr>
  </w:style>
  <w:style w:type="character" w:customStyle="1" w:styleId="Heading2Char">
    <w:name w:val="Heading 2 Char"/>
    <w:basedOn w:val="DefaultParagraphFont"/>
    <w:link w:val="Heading2"/>
    <w:rsid w:val="007A26E3"/>
    <w:rPr>
      <w:rFonts w:ascii="Times New Roman" w:eastAsia="Times New Roman" w:hAnsi="Times New Roman" w:cs="Times New Roman"/>
      <w:sz w:val="24"/>
      <w:szCs w:val="20"/>
      <w:u w:val="single"/>
    </w:rPr>
  </w:style>
  <w:style w:type="character" w:customStyle="1" w:styleId="Heading3Char">
    <w:name w:val="Heading 3 Char"/>
    <w:basedOn w:val="DefaultParagraphFont"/>
    <w:link w:val="Heading3"/>
    <w:rsid w:val="007A26E3"/>
    <w:rPr>
      <w:rFonts w:ascii="Times New Roman" w:eastAsia="Times New Roman" w:hAnsi="Times New Roman" w:cs="Times New Roman"/>
      <w:sz w:val="24"/>
      <w:szCs w:val="20"/>
    </w:rPr>
  </w:style>
  <w:style w:type="character" w:customStyle="1" w:styleId="Heading5Char">
    <w:name w:val="Heading 5 Char"/>
    <w:basedOn w:val="DefaultParagraphFont"/>
    <w:link w:val="Heading5"/>
    <w:rsid w:val="007A26E3"/>
    <w:rPr>
      <w:rFonts w:ascii="Times New Roman" w:eastAsia="Times New Roman" w:hAnsi="Times New Roman" w:cs="Times New Roman"/>
      <w:snapToGrid w:val="0"/>
      <w:sz w:val="24"/>
      <w:szCs w:val="20"/>
    </w:rPr>
  </w:style>
  <w:style w:type="character" w:customStyle="1" w:styleId="Heading7Char">
    <w:name w:val="Heading 7 Char"/>
    <w:basedOn w:val="DefaultParagraphFont"/>
    <w:link w:val="Heading7"/>
    <w:rsid w:val="007A26E3"/>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7A26E3"/>
    <w:rPr>
      <w:rFonts w:ascii="Times New Roman" w:eastAsia="Times New Roman" w:hAnsi="Times New Roman" w:cs="Times New Roman"/>
      <w:sz w:val="24"/>
      <w:szCs w:val="20"/>
    </w:rPr>
  </w:style>
  <w:style w:type="character" w:customStyle="1" w:styleId="Heading9Char">
    <w:name w:val="Heading 9 Char"/>
    <w:basedOn w:val="DefaultParagraphFont"/>
    <w:link w:val="Heading9"/>
    <w:rsid w:val="007A26E3"/>
    <w:rPr>
      <w:rFonts w:ascii="Times New Roman" w:eastAsia="Times New Roman" w:hAnsi="Times New Roman" w:cs="Times New Roman"/>
      <w:sz w:val="24"/>
      <w:szCs w:val="20"/>
    </w:rPr>
  </w:style>
  <w:style w:type="paragraph" w:styleId="BodyText">
    <w:name w:val="Body Text"/>
    <w:basedOn w:val="Normal"/>
    <w:link w:val="BodyTextChar"/>
    <w:rsid w:val="007A26E3"/>
    <w:rPr>
      <w:rFonts w:ascii="Tahoma" w:hAnsi="Tahoma"/>
      <w:w w:val="105"/>
      <w:sz w:val="22"/>
      <w:lang w:val="en-US"/>
    </w:rPr>
  </w:style>
  <w:style w:type="character" w:customStyle="1" w:styleId="BodyTextChar">
    <w:name w:val="Body Text Char"/>
    <w:basedOn w:val="DefaultParagraphFont"/>
    <w:link w:val="BodyText"/>
    <w:rsid w:val="007A26E3"/>
    <w:rPr>
      <w:rFonts w:ascii="Tahoma" w:eastAsia="Times New Roman" w:hAnsi="Tahoma" w:cs="Times New Roman"/>
      <w:w w:val="105"/>
      <w:szCs w:val="20"/>
      <w:lang w:val="en-US"/>
    </w:rPr>
  </w:style>
  <w:style w:type="paragraph" w:styleId="ListParagraph">
    <w:name w:val="List Paragraph"/>
    <w:basedOn w:val="Normal"/>
    <w:qFormat/>
    <w:rsid w:val="007A26E3"/>
    <w:pPr>
      <w:ind w:left="720"/>
    </w:pPr>
  </w:style>
  <w:style w:type="character" w:customStyle="1" w:styleId="Heading4Char">
    <w:name w:val="Heading 4 Char"/>
    <w:basedOn w:val="DefaultParagraphFont"/>
    <w:link w:val="Heading4"/>
    <w:uiPriority w:val="9"/>
    <w:semiHidden/>
    <w:rsid w:val="007A26E3"/>
    <w:rPr>
      <w:rFonts w:asciiTheme="majorHAnsi" w:eastAsiaTheme="majorEastAsia" w:hAnsiTheme="majorHAnsi" w:cstheme="majorBidi"/>
      <w:i/>
      <w:iCs/>
      <w:color w:val="2E74B5" w:themeColor="accent1" w:themeShade="BF"/>
      <w:sz w:val="24"/>
      <w:szCs w:val="20"/>
    </w:rPr>
  </w:style>
  <w:style w:type="paragraph" w:customStyle="1" w:styleId="Single">
    <w:name w:val="Single"/>
    <w:basedOn w:val="Normal"/>
    <w:rsid w:val="00573436"/>
    <w:pPr>
      <w:tabs>
        <w:tab w:val="left" w:pos="567"/>
        <w:tab w:val="left" w:pos="1134"/>
        <w:tab w:val="left" w:pos="1418"/>
        <w:tab w:val="left" w:pos="1701"/>
        <w:tab w:val="left" w:pos="1985"/>
      </w:tabs>
      <w:overflowPunct w:val="0"/>
      <w:autoSpaceDE w:val="0"/>
      <w:autoSpaceDN w:val="0"/>
      <w:adjustRightInd w:val="0"/>
      <w:textAlignment w:val="baseline"/>
    </w:pPr>
  </w:style>
  <w:style w:type="paragraph" w:styleId="NormalWeb">
    <w:name w:val="Normal (Web)"/>
    <w:basedOn w:val="Normal"/>
    <w:uiPriority w:val="99"/>
    <w:semiHidden/>
    <w:unhideWhenUsed/>
    <w:rsid w:val="00E361E6"/>
    <w:pPr>
      <w:spacing w:before="100" w:beforeAutospacing="1" w:after="100" w:afterAutospacing="1"/>
    </w:pPr>
    <w:rPr>
      <w:rFonts w:eastAsiaTheme="minorEastAsia"/>
      <w:szCs w:val="24"/>
      <w:lang w:val="de-DE" w:eastAsia="de-DE"/>
    </w:rPr>
  </w:style>
  <w:style w:type="character" w:styleId="Strong">
    <w:name w:val="Strong"/>
    <w:basedOn w:val="DefaultParagraphFont"/>
    <w:uiPriority w:val="22"/>
    <w:qFormat/>
    <w:rsid w:val="00E361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6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767</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Roberts</dc:creator>
  <cp:keywords/>
  <dc:description/>
  <cp:lastModifiedBy>Jens Schneider</cp:lastModifiedBy>
  <cp:revision>4</cp:revision>
  <dcterms:created xsi:type="dcterms:W3CDTF">2019-09-29T16:10:00Z</dcterms:created>
  <dcterms:modified xsi:type="dcterms:W3CDTF">2025-02-27T09:15:00Z</dcterms:modified>
</cp:coreProperties>
</file>