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Contoso C-Series Valve - Recall Facts</w:t>
      </w:r>
    </w:p>
    <w:p>
      <w:r>
        <w:rPr>
          <w:i/>
          <w:color w:val="606060"/>
          <w:sz w:val="22"/>
        </w:rPr>
        <w:t>Internal incident record - Confidential (mockup data) - Do not distribute externally as-is</w:t>
      </w:r>
    </w:p>
    <w:p>
      <w:pPr>
        <w:pStyle w:val="Heading1"/>
      </w:pPr>
      <w:r>
        <w:rPr>
          <w:color w:val="003F7D"/>
        </w:rPr>
        <w:t>Summary</w:t>
      </w:r>
    </w:p>
    <w:p>
      <w:r>
        <w:t>Contoso is issuing a voluntary recall of C-Series pressure valves from manufacturing batch C-2231. A subset of units report a pressure reading stuck at zero, which can mask an over-pressure condition. No injuries have been reported. The recall is precautionary.</w:t>
      </w:r>
    </w:p>
    <w:p>
      <w:pPr>
        <w:pStyle w:val="Heading1"/>
      </w:pPr>
      <w:r>
        <w:rPr>
          <w:color w:val="003F7D"/>
        </w:rPr>
        <w:t>What happened</w:t>
      </w:r>
    </w:p>
    <w:p>
      <w:pPr>
        <w:pStyle w:val="ListBullet"/>
      </w:pPr>
      <w:r>
        <w:t>Two customers (Northwind Traders, Adventure Works) reported valves reading zero pressure.</w:t>
      </w:r>
    </w:p>
    <w:p>
      <w:pPr>
        <w:pStyle w:val="ListBullet"/>
      </w:pPr>
      <w:r>
        <w:t>Both units trace back to batch C-2231, produced the week of 12 May 2026.</w:t>
      </w:r>
    </w:p>
    <w:p>
      <w:pPr>
        <w:pStyle w:val="ListBullet"/>
      </w:pPr>
      <w:r>
        <w:t>Engineering reproduced the fault: a weak solder joint on the pressure sensor board.</w:t>
      </w:r>
    </w:p>
    <w:p>
      <w:pPr>
        <w:pStyle w:val="ListBullet"/>
      </w:pPr>
      <w:r>
        <w:t>The solder issue traces to a single supplier lot used only in batch C-2231.</w:t>
      </w:r>
    </w:p>
    <w:p>
      <w:pPr>
        <w:pStyle w:val="Heading1"/>
      </w:pPr>
      <w:r>
        <w:rPr>
          <w:color w:val="003F7D"/>
        </w:rPr>
        <w:t>Affected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C-Series pressure valve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C-2231</w:t>
            </w:r>
          </w:p>
        </w:tc>
      </w:tr>
      <w:tr>
        <w:tc>
          <w:tcPr>
            <w:tcW w:type="dxa" w:w="4320"/>
          </w:tcPr>
          <w:p>
            <w:r>
              <w:t>Units shipped</w:t>
            </w:r>
          </w:p>
        </w:tc>
        <w:tc>
          <w:tcPr>
            <w:tcW w:type="dxa" w:w="4320"/>
          </w:tcPr>
          <w:p>
            <w:r>
              <w:t>1,240</w:t>
            </w:r>
          </w:p>
        </w:tc>
      </w:tr>
      <w:tr>
        <w:tc>
          <w:tcPr>
            <w:tcW w:type="dxa" w:w="4320"/>
          </w:tcPr>
          <w:p>
            <w:r>
              <w:t>Units confirmed faulty</w:t>
            </w:r>
          </w:p>
        </w:tc>
        <w:tc>
          <w:tcPr>
            <w:tcW w:type="dxa" w:w="4320"/>
          </w:tcPr>
          <w:p>
            <w:r>
              <w:t>2 (plus 3 suspected)</w:t>
            </w:r>
          </w:p>
        </w:tc>
      </w:tr>
      <w:tr>
        <w:tc>
          <w:tcPr>
            <w:tcW w:type="dxa" w:w="4320"/>
          </w:tcPr>
          <w:p>
            <w:r>
              <w:t>Regions</w:t>
            </w:r>
          </w:p>
        </w:tc>
        <w:tc>
          <w:tcPr>
            <w:tcW w:type="dxa" w:w="4320"/>
          </w:tcPr>
          <w:p>
            <w:r>
              <w:t>AMER, EMEA</w:t>
            </w:r>
          </w:p>
        </w:tc>
      </w:tr>
      <w:tr>
        <w:tc>
          <w:tcPr>
            <w:tcW w:type="dxa" w:w="4320"/>
          </w:tcPr>
          <w:p>
            <w:r>
              <w:t>Known affected customers</w:t>
            </w:r>
          </w:p>
        </w:tc>
        <w:tc>
          <w:tcPr>
            <w:tcW w:type="dxa" w:w="4320"/>
          </w:tcPr>
          <w:p>
            <w:r>
              <w:t>Northwind Traders, Adventure Works</w:t>
            </w:r>
          </w:p>
        </w:tc>
      </w:tr>
    </w:tbl>
    <w:p>
      <w:pPr>
        <w:pStyle w:val="Heading1"/>
      </w:pPr>
      <w:r>
        <w:rPr>
          <w:color w:val="003F7D"/>
        </w:rPr>
        <w:t>Root cause</w:t>
      </w:r>
    </w:p>
    <w:p>
      <w:r>
        <w:t>A weak solder joint on the pressure sensor board can crack under thermal cycling and open the sensor circuit, causing a false zero reading. Only batch C-2231 used the affected supplier solder lot. Firmware cannot detect the open-circuit condition in the current release.</w:t>
      </w:r>
    </w:p>
    <w:p>
      <w:pPr>
        <w:pStyle w:val="Heading1"/>
      </w:pPr>
      <w:r>
        <w:rPr>
          <w:color w:val="003F7D"/>
        </w:rPr>
        <w:t>Remediation</w:t>
      </w:r>
    </w:p>
    <w:p>
      <w:pPr>
        <w:pStyle w:val="ListBullet"/>
      </w:pPr>
      <w:r>
        <w:t>Offer free replacement units for all 1,240 batch C-2231 valves.</w:t>
      </w:r>
    </w:p>
    <w:p>
      <w:pPr>
        <w:pStyle w:val="ListBullet"/>
      </w:pPr>
      <w:r>
        <w:t>Ship firmware update 1.9 that flags an open sensor circuit as a fault instead of zero.</w:t>
      </w:r>
    </w:p>
    <w:p>
      <w:pPr>
        <w:pStyle w:val="ListBullet"/>
      </w:pPr>
      <w:r>
        <w:t>Prioritize the two confirmed customers for same-week replacement.</w:t>
      </w:r>
    </w:p>
    <w:p>
      <w:pPr>
        <w:pStyle w:val="ListBullet"/>
      </w:pPr>
      <w:r>
        <w:t>Add incoming inspection for the supplier solder lot going forward.</w:t>
      </w:r>
    </w:p>
    <w:p>
      <w:pPr>
        <w:pStyle w:val="Heading1"/>
      </w:pPr>
      <w:r>
        <w:rPr>
          <w:color w:val="003F7D"/>
        </w:rPr>
        <w:t>Customer impact and messaging points</w:t>
      </w:r>
    </w:p>
    <w:p>
      <w:pPr>
        <w:pStyle w:val="ListBullet"/>
      </w:pPr>
      <w:r>
        <w:t>Safety first: a stuck-zero reading can hide an over-pressure condition.</w:t>
      </w:r>
    </w:p>
    <w:p>
      <w:pPr>
        <w:pStyle w:val="ListBullet"/>
      </w:pPr>
      <w:r>
        <w:t>Contoso is acting proactively; no injuries reported.</w:t>
      </w:r>
    </w:p>
    <w:p>
      <w:pPr>
        <w:pStyle w:val="ListBullet"/>
      </w:pPr>
      <w:r>
        <w:t>Replacements are free and prioritized for confirmed cases.</w:t>
      </w:r>
    </w:p>
    <w:p>
      <w:pPr>
        <w:pStyle w:val="ListBullet"/>
      </w:pPr>
      <w:r>
        <w:t>A firmware update adds detection so this cannot go unnoticed again.</w:t>
      </w:r>
    </w:p>
    <w:p>
      <w:pPr>
        <w:pStyle w:val="Heading1"/>
      </w:pPr>
      <w:r>
        <w:rPr>
          <w:color w:val="003F7D"/>
        </w:rPr>
        <w:t>Key contacts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</w:tr>
      <w:tr>
        <w:tc>
          <w:tcPr>
            <w:tcW w:type="dxa" w:w="2880"/>
          </w:tcPr>
          <w:p>
            <w:r>
              <w:t>Megan Bowen</w:t>
            </w:r>
          </w:p>
        </w:tc>
        <w:tc>
          <w:tcPr>
            <w:tcW w:type="dxa" w:w="2880"/>
          </w:tcPr>
          <w:p>
            <w:r>
              <w:t>Incident lead</w:t>
            </w:r>
          </w:p>
        </w:tc>
        <w:tc>
          <w:tcPr>
            <w:tcW w:type="dxa" w:w="2880"/>
          </w:tcPr>
          <w:p>
            <w:r>
              <w:t>Coordination and comms</w:t>
            </w:r>
          </w:p>
        </w:tc>
      </w:tr>
      <w:tr>
        <w:tc>
          <w:tcPr>
            <w:tcW w:type="dxa" w:w="2880"/>
          </w:tcPr>
          <w:p>
            <w:r>
              <w:t>Isaiah Langer</w:t>
            </w:r>
          </w:p>
        </w:tc>
        <w:tc>
          <w:tcPr>
            <w:tcW w:type="dxa" w:w="2880"/>
          </w:tcPr>
          <w:p>
            <w:r>
              <w:t>Quality engineering</w:t>
            </w:r>
          </w:p>
        </w:tc>
        <w:tc>
          <w:tcPr>
            <w:tcW w:type="dxa" w:w="2880"/>
          </w:tcPr>
          <w:p>
            <w:r>
              <w:t>Root cause and fix</w:t>
            </w:r>
          </w:p>
        </w:tc>
      </w:tr>
      <w:tr>
        <w:tc>
          <w:tcPr>
            <w:tcW w:type="dxa" w:w="2880"/>
          </w:tcPr>
          <w:p>
            <w:r>
              <w:t>Nestor Wilke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Replacement logistics</w:t>
            </w:r>
          </w:p>
        </w:tc>
      </w:tr>
      <w:tr>
        <w:tc>
          <w:tcPr>
            <w:tcW w:type="dxa" w:w="2880"/>
          </w:tcPr>
          <w:p>
            <w:r>
              <w:t>Alex Wilber</w:t>
            </w:r>
          </w:p>
        </w:tc>
        <w:tc>
          <w:tcPr>
            <w:tcW w:type="dxa" w:w="2880"/>
          </w:tcPr>
          <w:p>
            <w:r>
              <w:t>Customer success</w:t>
            </w:r>
          </w:p>
        </w:tc>
        <w:tc>
          <w:tcPr>
            <w:tcW w:type="dxa" w:w="2880"/>
          </w:tcPr>
          <w:p>
            <w:r>
              <w:t>Customer outreach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