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Zava Executive Decision Memo</w:t>
      </w:r>
    </w:p>
    <w:p>
      <w:pPr>
        <w:pStyle w:val="Heading1"/>
      </w:pPr>
      <w:r>
        <w:t>Decision needed today</w:t>
      </w:r>
    </w:p>
    <w:p>
      <w:r>
        <w:t>Zoe Keller needs a go/no-go recommendation for the Microsoft Events rush order by 17:00 today. The customer asked for 20,000 smart launch shirts delivered within 14 calendar days to Seattle, Dublin, and Singapore.</w:t>
      </w:r>
    </w:p>
    <w:p>
      <w:pPr>
        <w:pStyle w:val="Heading1"/>
      </w:pPr>
      <w:r>
        <w:t>Recommended position</w:t>
      </w:r>
    </w:p>
    <w:p>
      <w:r>
        <w:t>Zava should accept the order with a conditional commitment:</w:t>
      </w:r>
    </w:p>
    <w:p>
      <w:pPr>
        <w:pStyle w:val="ListNumber"/>
      </w:pPr>
      <w:r>
        <w:t>Lock Berlin Printworks and Porto Apparel Lab capacity today.</w:t>
      </w:r>
    </w:p>
    <w:p>
      <w:pPr>
        <w:pStyle w:val="ListNumber"/>
      </w:pPr>
      <w:r>
        <w:t>Protect a pricefloor of EUR 25.80 per unit.</w:t>
      </w:r>
    </w:p>
    <w:p>
      <w:pPr>
        <w:pStyle w:val="ListNumber"/>
      </w:pPr>
      <w:r>
        <w:t>Disclose the White XL/XXL supply risk and propose a controlled size/color mix.</w:t>
      </w:r>
    </w:p>
    <w:p>
      <w:pPr>
        <w:pStyle w:val="ListNumber"/>
      </w:pPr>
      <w:r>
        <w:t>Confirm premium freight for Singapore before final signature.</w:t>
      </w:r>
    </w:p>
    <w:p>
      <w:pPr>
        <w:pStyle w:val="Heading1"/>
      </w:pPr>
      <w:r>
        <w:t>Executive narrative</w:t>
      </w:r>
    </w:p>
    <w:p>
      <w:r>
        <w:t>This is a high-visibility launch order that can become a flagship reference for Zava's connected apparel platform. The operational risk is real, but manageable if the team narrows the offer, protects margin, and sequences production by risk.</w:t>
      </w:r>
    </w:p>
    <w:p>
      <w:pPr>
        <w:pStyle w:val="Heading1"/>
      </w:pPr>
      <w:r>
        <w:t>Decision criteria</w:t>
      </w:r>
    </w:p>
    <w:p>
      <w:pPr>
        <w:pStyle w:val="ListBullet"/>
      </w:pPr>
      <w:r>
        <w:t>Commit only if the final customer response includes operational conditions.</w:t>
      </w:r>
    </w:p>
    <w:p>
      <w:pPr>
        <w:pStyle w:val="ListBullet"/>
      </w:pPr>
      <w:r>
        <w:t>Do not discount below the finance pricefloor.</w:t>
      </w:r>
    </w:p>
    <w:p>
      <w:pPr>
        <w:pStyle w:val="ListBullet"/>
      </w:pPr>
      <w:r>
        <w:t>Use Cobalt and Black as the risk absorber if White XL/XXL demand exceeds available capacity.</w:t>
      </w:r>
    </w:p>
    <w:p>
      <w:pPr>
        <w:pStyle w:val="ListBullet"/>
      </w:pPr>
      <w:r>
        <w:t>Treat NFC activation capacity as the gating item, not shirt printing.</w:t>
      </w:r>
    </w:p>
    <w:p>
      <w:pPr>
        <w:pStyle w:val="Heading1"/>
      </w:pPr>
      <w:r>
        <w:t>Final recommendation</w:t>
      </w:r>
    </w:p>
    <w:p>
      <w:r>
        <w:t>Proceed with a conditional yes. The answer should be confident, transparent, and commercially disciplined.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Executive Decision Memo</dc:title>
  <dc:subject>Zava Microsoft 365 Copilot demo grounding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