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WIQ-D09 / CT-1006 Sendungsnachweis</w:t>
      </w:r>
    </w:p>
    <w:p>
      <w:r>
        <w:t>CONTOSO | SYNTHETIC TRAINING DATA</w:t>
      </w:r>
    </w:p>
    <w:p>
      <w:pPr>
        <w:pStyle w:val="Heading1"/>
      </w:pPr>
      <w:r>
        <w:t>WIQ26 | Nachweis</w:t>
      </w:r>
    </w:p>
    <w:p>
      <w:r>
        <w:t>Contoso WIQ26, Übungsmontag 15 Uhr. CT-1006, Hamburg, Empfänger Tailspin Toys, 9 Container. Ausgangsstatus im Quellsystem: Ready; erfasste Verzögerung 0 Stunden. Zuständig: Teresa Sac. 'Ready' bedeutet bereit zur Koordination, nicht zugestellt. Es liegt keine Freigabe oder Lieferzusage vor.</w:t>
      </w:r>
    </w:p>
    <w:p>
      <w:pPr>
        <w:pStyle w:val="Heading1"/>
      </w:pPr>
      <w:r>
        <w:t>Übungszeit</w:t>
      </w:r>
    </w:p>
    <w:p>
      <w:r>
        <w:t>Montag und Uhrzeiten beschreiben die fiktive Reihenfolge der Übung, nicht das heutige Datum. Für die Generalprobe gilt die wirkliche WIQ26-Kalendereinladung. Dies ist kein Besprechungstranskript.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WIQ-D09 / CT-1006 Sendungsnachweis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