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WIQ26 / WIQ-D13 / CT-1010 shipment record</w:t>
      </w:r>
    </w:p>
    <w:p>
      <w:r>
        <w:t>CONTOSO | SYNTHETIC TRAINING DATA</w:t>
      </w:r>
    </w:p>
    <w:p>
      <w:pPr>
        <w:pStyle w:val="Heading1"/>
      </w:pPr>
      <w:r>
        <w:t>WIQ26 | Evidence</w:t>
      </w:r>
    </w:p>
    <w:p>
      <w:r>
        <w:t>Contoso WIQ26, exercise Monday 15:00. CT-1010, Hamburg, consignee Fabrikam, 13 containers. Original status: Ready; recorded delay 0 hours. Follow-up owner: Teresa Sac. Original next action: Confirm gate slot; exercise due: Monday 15:00. Ready means ready for coordination, not delivered. No release or delivery promise is established.</w:t>
      </w:r>
    </w:p>
    <w:p>
      <w:pPr>
        <w:pStyle w:val="Heading1"/>
      </w:pPr>
      <w:r>
        <w:t>Exercise clock</w:t>
      </w:r>
    </w:p>
    <w:p>
      <w:r>
        <w:t>Monday and times in this document describe fictional exercise chronology, not today's date. Use the actual WIQ26 calendar invitation for the rehearsal. This is not a meeting transcript.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WIQ26 / WIQ-D13 / CT-1010 shipment record</dc:title>
  <dc:subject/>
  <dc:creator>Contoso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