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WIQ26 / WIQ-D16 / Teresa's follow-up</w:t>
      </w:r>
    </w:p>
    <w:p>
      <w:r>
        <w:t>CONTOSO | SYNTHETIC TRAINING DATA</w:t>
      </w:r>
    </w:p>
    <w:p>
      <w:pPr>
        <w:pStyle w:val="Heading1"/>
      </w:pPr>
      <w:r>
        <w:t>WIQ26 | Evidence</w:t>
      </w:r>
    </w:p>
    <w:p>
      <w:r>
        <w:t>Teresa Sac owns CT-1002: corrected manifest for 12 containers; CT-1005: release approval for 14. CT-1005's packing list arrived at 15:00. Ask for the authorized release decision, not another copy of the packing list. The two document holds cover 26 containers. Cite WIQ-D03 and [WIQ26-M02].</w:t>
      </w:r>
    </w:p>
    <w:p>
      <w:pPr>
        <w:pStyle w:val="Heading1"/>
      </w:pPr>
      <w:r>
        <w:t>Exercise clock</w:t>
      </w:r>
    </w:p>
    <w:p>
      <w:r>
        <w:t>Monday and times in this document describe fictional exercise chronology, not today's date. Use the actual WIQ26 calendar invitation for the rehearsal. This is not a meeting transcript.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WIQ26 / WIQ-D16 / Teresa's follow-up</dc:title>
  <dc:subject/>
  <dc:creator>Contoso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