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DG training - DG precheck checklist</w:t>
      </w:r>
    </w:p>
    <w:p>
      <w:r>
        <w:t>CONTOSO | SYNTHETIC TRAINING DATA | Not operational, legal or safety advice.</w:t>
      </w:r>
    </w:p>
    <w:p>
      <w:pPr>
        <w:pStyle w:val="Heading1"/>
      </w:pPr>
      <w:r>
        <w:t>Scope</w:t>
      </w:r>
    </w:p>
    <w:p>
      <w:r>
        <w:t>Fictional administrative document-completeness exercise only. This is not a dangerous-goods shipping procedure. Never approve cargo or infer safety compliance.</w:t>
      </w:r>
    </w:p>
    <w:p>
      <w:pPr>
        <w:pStyle w:val="Heading1"/>
      </w:pPr>
      <w:r>
        <w:t>Training packet</w:t>
      </w:r>
    </w:p>
    <w:p>
      <w:r>
        <w:t>For this exercise the administrative packet contains booking reference, consignee company, consignee contact phone, a carrier confirmation reference, and a signed internal review request. Check whether each is present. Do not validate technical classification, packaging, labels or transport law.</w:t>
      </w:r>
    </w:p>
    <w:p>
      <w:pPr>
        <w:pStyle w:val="Heading1"/>
      </w:pPr>
      <w:r>
        <w:t>Missing information</w:t>
      </w:r>
    </w:p>
    <w:p>
      <w:r>
        <w:t>Ask for missing administrative fields. A missing contact phone blocks completion of this training packet. Do not invent a phone number or look one up.</w:t>
      </w:r>
    </w:p>
    <w:p>
      <w:pPr>
        <w:pStyle w:val="Heading1"/>
      </w:pPr>
      <w:r>
        <w:t>Specialist handoff</w:t>
      </w:r>
    </w:p>
    <w:p>
      <w:r>
        <w:t>Sonia Rees coordinates the internal review request. Teresa Sac coordinates the carrier confirmation. A qualified authorized specialist decides actual requirements and shipment approval.</w:t>
      </w:r>
    </w:p>
    <w:p>
      <w:pPr>
        <w:pStyle w:val="Heading1"/>
      </w:pPr>
      <w:r>
        <w:t>Evidence</w:t>
      </w:r>
    </w:p>
    <w:p>
      <w:r>
        <w:t>Cite the named document and section used. An internal checklist is not regulatory authority. If a source conflicts or the question needs professional judgment, say what evidence is missing and escalate.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Contoso DG training - DG precheck checklist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