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Post-event snapshot</w:t>
      </w:r>
    </w:p>
    <w:p>
      <w:r>
        <w:t>Contoso | LEF26 | Synthetic rehearsal</w:t>
      </w:r>
    </w:p>
    <w:p>
      <w:r>
        <w:rPr>
          <w:i/>
        </w:rPr>
        <w:t>BEFORE / CHANGE / AFTER are separate evidence phases.</w:t>
      </w:r>
    </w:p>
    <w:p>
      <w:pPr>
        <w:pStyle w:val="Heading1"/>
      </w:pPr>
      <w:r>
        <w:t>Post-event snapshot</w:t>
      </w:r>
    </w:p>
    <w:p>
      <w:r>
        <w:t>PHASE AFTER. Synthetic post-event snapshot, 22 October 2026, 14:30 Europe/Berlin. This is a deliberate time jump in the rehearsal, not an actual meeting transcript.</w:t>
      </w:r>
    </w:p>
    <w:p>
      <w:r>
        <w:t>D01: Adopt three priorities: shorten handovers, make ownership visible, preserve direct conversation. Teresa approved the wording during the fictional forum.</w:t>
        <w:br/>
        <w:t>D02: Start a four-week handover pilot; no new software purchase was approved.</w:t>
        <w:br/>
        <w:t>A01: Vance sends the pilot scope to the executive office by 26 October 2026.</w:t>
        <w:br/>
        <w:t>A02: Sonia prepares a listening session outline by 27 October 2026. No meeting is yet scheduled.</w:t>
        <w:br/>
        <w:t>A03: Billie documents the remote-speaker check by 23 October 2026.</w:t>
        <w:br/>
        <w:t>A04: Sydney reconciles actual event costs by 28 October 2026. Invoices are not available; do not report an actual spend or assert that we were under budget.</w:t>
        <w:br/>
        <w:t>A05: Executive office asks Teresa to clarify the pilot success measure by 23 October 2026; a success threshold was not decided.</w:t>
      </w:r>
    </w:p>
    <w:p>
      <w:r>
        <w:t>Sonia heard that the lunch conversations surfaced more issues than the slide discussion. The assistant should talk to Vance personally about handover friction rather than delegating that relationship to a generic follow-up. Prepare messages, do not send, post or create appointments.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