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Workstream roles</w:t>
      </w:r>
    </w:p>
    <w:p>
      <w:r>
        <w:t>Contoso | LEF26 | Synthetic rehearsal</w:t>
      </w:r>
    </w:p>
    <w:p>
      <w:r>
        <w:rPr>
          <w:i/>
        </w:rPr>
        <w:t>BEFORE / CHANGE / AFTER are separate evidence phases.</w:t>
      </w:r>
    </w:p>
    <w:p>
      <w:pPr>
        <w:pStyle w:val="Heading1"/>
      </w:pPr>
      <w:r>
        <w:t>Workstream roles</w:t>
      </w:r>
    </w:p>
    <w:p>
      <w:r>
        <w:t>Synthetic responsibilities, not the users' real job titles.</w:t>
      </w:r>
    </w:p>
    <w:p>
      <w:r>
        <w:t>Teresa Sac: leadership sponsor; owns quarterly priorities and the final agenda decision.</w:t>
        <w:br/>
        <w:t>Vance DeLeon: venue/logistics workstream; confirms feasibility, not a booking authority.</w:t>
        <w:br/>
        <w:t>Sonia Rees: facilitation and participant communications; protects personal conversation time.</w:t>
        <w:br/>
        <w:t>Billie Vester: presentation technology and remote-speaker test.</w:t>
        <w:br/>
        <w:t>Sydney Mattos: budget review; a recommendation is not spending approval.</w:t>
        <w:br/>
        <w:t>MOD Administrator: executive office and demo presenter; own calendar, no delegated executive mailbox.</w:t>
      </w:r>
    </w:p>
    <w:p>
      <w:r>
        <w:t>All work is synthetic. No external attendee addresses, personal biographies or sensitive participant 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