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Checkpoint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STAGED SYNTHETIC SOURCE CHECKPOINT, 19 October 2026 17:00 Europe/Berlin. This is authored input, not genuine Cowork output or proof that earlier demos ran.</w:t>
      </w:r>
    </w:p>
    <w:p>
      <w:r>
        <w:t>C01 15:00: Teresa's supplied decision record declines the EUR 2,200 equipment purchase. Scope: this purchase only, not the separate EUR 88,000 supplier capacity decision. C02 16:00: an onboarding follow-up draft was prepared in the fictional source record; it is not sent and has no human approval. C03 16:30: accessibility test completion remains unknown. A request is not evidence of completion.</w:t>
      </w:r>
    </w:p>
    <w:p>
      <w:r>
        <w:t>Financial reconciliation remains due 22 October. Tomorrow's supplier review at 11:00 needs a fifteen-minute preparation slot. No automatic morning task has been created. These staged states must never be merged with actual Cowork results without explicit user selection and separate approval evidence.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