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76236" w14:textId="51740E4E" w:rsidR="00374C12" w:rsidRPr="00252F96" w:rsidRDefault="00252F96" w:rsidP="00252F96">
      <w:pPr>
        <w:spacing w:before="240" w:after="24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EDU 610- Final Research Paper</w:t>
      </w:r>
    </w:p>
    <w:p w14:paraId="334F70C8" w14:textId="75521297" w:rsidR="00374C12" w:rsidRPr="00252F96" w:rsidRDefault="00000000" w:rsidP="00252F96">
      <w:pPr>
        <w:spacing w:before="240" w:after="240" w:line="240" w:lineRule="auto"/>
        <w:jc w:val="center"/>
        <w:rPr>
          <w:rFonts w:ascii="Times New Roman" w:eastAsia="Times New Roman" w:hAnsi="Times New Roman" w:cs="Times New Roman"/>
          <w:b/>
          <w:bCs/>
          <w:sz w:val="24"/>
          <w:szCs w:val="24"/>
        </w:rPr>
      </w:pPr>
      <w:r w:rsidRPr="00252F96">
        <w:rPr>
          <w:rFonts w:ascii="Times New Roman" w:eastAsia="Times New Roman" w:hAnsi="Times New Roman" w:cs="Times New Roman"/>
          <w:sz w:val="24"/>
          <w:szCs w:val="24"/>
        </w:rPr>
        <w:t>Ni’Aisha Banks</w:t>
      </w:r>
      <w:r w:rsidRPr="00252F96">
        <w:rPr>
          <w:rFonts w:ascii="Times New Roman" w:eastAsia="Times New Roman" w:hAnsi="Times New Roman" w:cs="Times New Roman"/>
          <w:sz w:val="24"/>
          <w:szCs w:val="24"/>
        </w:rPr>
        <w:br/>
      </w:r>
      <w:r w:rsidR="00252F96" w:rsidRPr="00252F96">
        <w:rPr>
          <w:rFonts w:ascii="Times New Roman" w:eastAsia="Times New Roman" w:hAnsi="Times New Roman" w:cs="Times New Roman"/>
          <w:sz w:val="24"/>
          <w:szCs w:val="24"/>
        </w:rPr>
        <w:t>Examining Alignment Between Policy and Practice of Restorative Discipline for Students with Disabilities in DC</w:t>
      </w:r>
      <w:r w:rsidR="00252F96">
        <w:rPr>
          <w:rFonts w:ascii="Times New Roman" w:eastAsia="Times New Roman" w:hAnsi="Times New Roman" w:cs="Times New Roman"/>
          <w:sz w:val="24"/>
          <w:szCs w:val="24"/>
        </w:rPr>
        <w:t>PS</w:t>
      </w:r>
      <w:r w:rsidRPr="00252F96">
        <w:rPr>
          <w:rFonts w:ascii="Times New Roman" w:eastAsia="Times New Roman" w:hAnsi="Times New Roman" w:cs="Times New Roman"/>
          <w:sz w:val="24"/>
          <w:szCs w:val="24"/>
        </w:rPr>
        <w:br/>
        <w:t>April 24, 2026</w:t>
      </w:r>
    </w:p>
    <w:p w14:paraId="69252BAC" w14:textId="77777777" w:rsidR="00252F96" w:rsidRDefault="00252F96">
      <w:pPr>
        <w:spacing w:after="80" w:line="240" w:lineRule="auto"/>
        <w:rPr>
          <w:rFonts w:ascii="Times New Roman" w:eastAsia="Times New Roman" w:hAnsi="Times New Roman" w:cs="Times New Roman"/>
          <w:b/>
          <w:bCs/>
          <w:sz w:val="24"/>
          <w:szCs w:val="24"/>
        </w:rPr>
      </w:pPr>
    </w:p>
    <w:p w14:paraId="09A68738" w14:textId="276502B2" w:rsidR="00374C12" w:rsidRPr="00252F96" w:rsidRDefault="00000000">
      <w:pPr>
        <w:spacing w:after="80" w:line="240" w:lineRule="auto"/>
        <w:rPr>
          <w:rFonts w:ascii="Times New Roman" w:eastAsia="Times New Roman" w:hAnsi="Times New Roman" w:cs="Times New Roman"/>
          <w:b/>
          <w:bCs/>
          <w:sz w:val="24"/>
          <w:szCs w:val="24"/>
        </w:rPr>
      </w:pPr>
      <w:r w:rsidRPr="00252F96">
        <w:rPr>
          <w:rFonts w:ascii="Times New Roman" w:eastAsia="Times New Roman" w:hAnsi="Times New Roman" w:cs="Times New Roman"/>
          <w:b/>
          <w:bCs/>
          <w:sz w:val="24"/>
          <w:szCs w:val="24"/>
        </w:rPr>
        <w:t>Abstract</w:t>
      </w:r>
    </w:p>
    <w:p w14:paraId="549E2BA9" w14:textId="77777777" w:rsidR="00374C12" w:rsidRPr="00252F96" w:rsidRDefault="00000000" w:rsidP="00F842FC">
      <w:pPr>
        <w:spacing w:before="240" w:after="240" w:line="240" w:lineRule="auto"/>
        <w:ind w:firstLine="720"/>
        <w:rPr>
          <w:rFonts w:ascii="Times New Roman" w:eastAsia="Times New Roman" w:hAnsi="Times New Roman" w:cs="Times New Roman"/>
          <w:sz w:val="24"/>
          <w:szCs w:val="24"/>
        </w:rPr>
      </w:pPr>
      <w:r w:rsidRPr="00252F96">
        <w:rPr>
          <w:rFonts w:ascii="Times New Roman" w:eastAsia="Times New Roman" w:hAnsi="Times New Roman" w:cs="Times New Roman"/>
          <w:sz w:val="24"/>
          <w:szCs w:val="24"/>
        </w:rPr>
        <w:t xml:space="preserve">This study examines whether </w:t>
      </w:r>
      <w:proofErr w:type="gramStart"/>
      <w:r w:rsidRPr="00252F96">
        <w:rPr>
          <w:rFonts w:ascii="Times New Roman" w:eastAsia="Times New Roman" w:hAnsi="Times New Roman" w:cs="Times New Roman"/>
          <w:sz w:val="24"/>
          <w:szCs w:val="24"/>
        </w:rPr>
        <w:t>discipline</w:t>
      </w:r>
      <w:proofErr w:type="gramEnd"/>
      <w:r w:rsidRPr="00252F96">
        <w:rPr>
          <w:rFonts w:ascii="Times New Roman" w:eastAsia="Times New Roman" w:hAnsi="Times New Roman" w:cs="Times New Roman"/>
          <w:sz w:val="24"/>
          <w:szCs w:val="24"/>
        </w:rPr>
        <w:t xml:space="preserve"> outcomes for students with disabilities in DC Public Schools (DCPS) reflect the district’s commitment to restorative practices. Using publicly available data from the DC School Report Card and the Office of the State Superintendent of Education (OSSE), the analysis focuses on out-of-school suspension rates from the 2022–2023 through 2024–2025 school years. A descriptive and comparative approach is used to examine differences between students with disabilities and the overall student population. Findings show that students with disabilities consistently experience higher suspension rates, with disparities persisting over time and showing limited reduction. These patterns suggest that, despite the presence of restorative discipline policies, outcomes do not fully align with intended goals of reducing exclusionary discipline and improving equity. The study does not make causal </w:t>
      </w:r>
      <w:proofErr w:type="gramStart"/>
      <w:r w:rsidRPr="00252F96">
        <w:rPr>
          <w:rFonts w:ascii="Times New Roman" w:eastAsia="Times New Roman" w:hAnsi="Times New Roman" w:cs="Times New Roman"/>
          <w:sz w:val="24"/>
          <w:szCs w:val="24"/>
        </w:rPr>
        <w:t>claims, but</w:t>
      </w:r>
      <w:proofErr w:type="gramEnd"/>
      <w:r w:rsidRPr="00252F96">
        <w:rPr>
          <w:rFonts w:ascii="Times New Roman" w:eastAsia="Times New Roman" w:hAnsi="Times New Roman" w:cs="Times New Roman"/>
          <w:sz w:val="24"/>
          <w:szCs w:val="24"/>
        </w:rPr>
        <w:t xml:space="preserve"> instead highlights patterns that point to a potential gap between policy and practice. Implications include the need for stronger implementation, increased staff training, and improved accountability systems to ensure that restorative practices are applied consistently and effectively.</w:t>
      </w:r>
    </w:p>
    <w:p w14:paraId="52FDD4B3" w14:textId="77777777" w:rsidR="00374C12" w:rsidRPr="00252F96" w:rsidRDefault="00000000">
      <w:pPr>
        <w:spacing w:after="80" w:line="240" w:lineRule="auto"/>
        <w:rPr>
          <w:rFonts w:ascii="Times New Roman" w:eastAsia="Times New Roman" w:hAnsi="Times New Roman" w:cs="Times New Roman"/>
          <w:b/>
          <w:bCs/>
          <w:sz w:val="24"/>
          <w:szCs w:val="24"/>
        </w:rPr>
      </w:pPr>
      <w:r w:rsidRPr="00252F96">
        <w:rPr>
          <w:rFonts w:ascii="Times New Roman" w:eastAsia="Times New Roman" w:hAnsi="Times New Roman" w:cs="Times New Roman"/>
          <w:b/>
          <w:bCs/>
          <w:sz w:val="24"/>
          <w:szCs w:val="24"/>
        </w:rPr>
        <w:t>Introduction and Literature Review</w:t>
      </w:r>
    </w:p>
    <w:p w14:paraId="54F49613" w14:textId="74092734" w:rsidR="00F842FC" w:rsidRDefault="00000000" w:rsidP="00F842FC">
      <w:pPr>
        <w:spacing w:before="240" w:after="240" w:line="240" w:lineRule="auto"/>
        <w:ind w:firstLine="720"/>
        <w:rPr>
          <w:rFonts w:ascii="Times New Roman" w:eastAsia="Times New Roman" w:hAnsi="Times New Roman" w:cs="Times New Roman"/>
          <w:sz w:val="24"/>
          <w:szCs w:val="24"/>
        </w:rPr>
      </w:pPr>
      <w:r w:rsidRPr="00252F96">
        <w:rPr>
          <w:rFonts w:ascii="Times New Roman" w:eastAsia="Times New Roman" w:hAnsi="Times New Roman" w:cs="Times New Roman"/>
          <w:sz w:val="24"/>
          <w:szCs w:val="24"/>
        </w:rPr>
        <w:t>School discipline plays a critical role in shaping student outcomes, particularly for students with disabilities. Despite legal protections under the Individuals with Disabilities Education Act (IDEA) and Section 504, students with disabilities continue to experience exclusionary discipline at disproportionately high rates. National data shows that while students with disabilities represent a smaller proportion of the student population, they account for a significantly higher share of suspensions</w:t>
      </w:r>
      <w:r w:rsidR="006970EB" w:rsidRPr="006970EB">
        <w:t xml:space="preserve"> </w:t>
      </w:r>
      <w:r w:rsidR="006970EB" w:rsidRPr="006970EB">
        <w:rPr>
          <w:rFonts w:ascii="Times New Roman" w:eastAsia="Times New Roman" w:hAnsi="Times New Roman" w:cs="Times New Roman"/>
          <w:sz w:val="24"/>
          <w:szCs w:val="24"/>
        </w:rPr>
        <w:t>(U.S. Department of Education, Office for Civil Rights [OCR], 2021)</w:t>
      </w:r>
      <w:r w:rsidRPr="00252F96">
        <w:rPr>
          <w:rFonts w:ascii="Times New Roman" w:eastAsia="Times New Roman" w:hAnsi="Times New Roman" w:cs="Times New Roman"/>
          <w:sz w:val="24"/>
          <w:szCs w:val="24"/>
        </w:rPr>
        <w:t>. This raises an important question about whether current discipline policies are being implemented in ways that support equity.</w:t>
      </w:r>
      <w:r w:rsidR="00541515">
        <w:rPr>
          <w:rFonts w:ascii="Times New Roman" w:eastAsia="Times New Roman" w:hAnsi="Times New Roman" w:cs="Times New Roman"/>
          <w:sz w:val="24"/>
          <w:szCs w:val="24"/>
        </w:rPr>
        <w:t xml:space="preserve"> </w:t>
      </w:r>
      <w:r w:rsidRPr="00252F96">
        <w:rPr>
          <w:rFonts w:ascii="Times New Roman" w:eastAsia="Times New Roman" w:hAnsi="Times New Roman" w:cs="Times New Roman"/>
          <w:sz w:val="24"/>
          <w:szCs w:val="24"/>
        </w:rPr>
        <w:t xml:space="preserve">In response to these disparities, many school districts, including DC Public Schools (DCPS), have adopted restorative practices. These approaches aim to reduce exclusionary discipline by focusing on relationship-building, accountability, and addressing the root causes of behavior. </w:t>
      </w:r>
    </w:p>
    <w:p w14:paraId="18BAF1A2" w14:textId="113EDFD0" w:rsidR="00374C12" w:rsidRPr="00252F96" w:rsidRDefault="00000000" w:rsidP="00F842FC">
      <w:pPr>
        <w:spacing w:before="240" w:after="240" w:line="240" w:lineRule="auto"/>
        <w:ind w:firstLine="720"/>
        <w:rPr>
          <w:rFonts w:ascii="Times New Roman" w:eastAsia="Times New Roman" w:hAnsi="Times New Roman" w:cs="Times New Roman"/>
          <w:sz w:val="24"/>
          <w:szCs w:val="24"/>
        </w:rPr>
      </w:pPr>
      <w:r w:rsidRPr="00252F96">
        <w:rPr>
          <w:rFonts w:ascii="Times New Roman" w:eastAsia="Times New Roman" w:hAnsi="Times New Roman" w:cs="Times New Roman"/>
          <w:sz w:val="24"/>
          <w:szCs w:val="24"/>
        </w:rPr>
        <w:t>Research suggests that when implemented with fidelity, restorative practices can reduce suspensions and improve school climate</w:t>
      </w:r>
      <w:r w:rsidR="006970EB" w:rsidRPr="006970EB">
        <w:t xml:space="preserve"> </w:t>
      </w:r>
      <w:r w:rsidR="006970EB" w:rsidRPr="006970EB">
        <w:rPr>
          <w:rFonts w:ascii="Times New Roman" w:eastAsia="Times New Roman" w:hAnsi="Times New Roman" w:cs="Times New Roman"/>
          <w:sz w:val="24"/>
          <w:szCs w:val="24"/>
        </w:rPr>
        <w:t>(Gregory et al., 2016; Fronius et al., 2019)</w:t>
      </w:r>
      <w:r w:rsidRPr="00252F96">
        <w:rPr>
          <w:rFonts w:ascii="Times New Roman" w:eastAsia="Times New Roman" w:hAnsi="Times New Roman" w:cs="Times New Roman"/>
          <w:sz w:val="24"/>
          <w:szCs w:val="24"/>
        </w:rPr>
        <w:t xml:space="preserve">. However, studies also emphasize that effectiveness depends heavily on consistent implementation. At the same time, research on discipline disparities continues to show that inequities persist across student groups, including students with disabilities. This suggests that policy adoption alone may not be sufficient to change outcomes. Instead, there may be a gap between policy intentions and </w:t>
      </w:r>
      <w:r w:rsidRPr="00252F96">
        <w:rPr>
          <w:rFonts w:ascii="Times New Roman" w:eastAsia="Times New Roman" w:hAnsi="Times New Roman" w:cs="Times New Roman"/>
          <w:sz w:val="24"/>
          <w:szCs w:val="24"/>
        </w:rPr>
        <w:lastRenderedPageBreak/>
        <w:t>how discipline is applied in practice. This study builds on that literature by examining whether discipline outcomes in DCPS reflect the goals of restorative practices.</w:t>
      </w:r>
    </w:p>
    <w:p w14:paraId="3139001F" w14:textId="6615D8DB" w:rsidR="00374C12" w:rsidRPr="00252F96" w:rsidRDefault="00000000" w:rsidP="00F842FC">
      <w:pPr>
        <w:spacing w:before="240" w:after="240" w:line="240" w:lineRule="auto"/>
        <w:ind w:firstLine="720"/>
        <w:rPr>
          <w:rFonts w:ascii="Times New Roman" w:eastAsia="Times New Roman" w:hAnsi="Times New Roman" w:cs="Times New Roman"/>
          <w:sz w:val="24"/>
          <w:szCs w:val="24"/>
        </w:rPr>
      </w:pPr>
      <w:r w:rsidRPr="00252F96">
        <w:rPr>
          <w:rFonts w:ascii="Times New Roman" w:eastAsia="Times New Roman" w:hAnsi="Times New Roman" w:cs="Times New Roman"/>
          <w:sz w:val="24"/>
          <w:szCs w:val="24"/>
        </w:rPr>
        <w:t xml:space="preserve">Research has consistently shown that exclusionary discipline practices, such as suspensions and expulsions, are associated with negative academic and social outcomes for students. These practices increase the likelihood of disengagement from school and contribute to broader patterns of inequity (Skiba, Arredondo, &amp; Williams, 2014). For students with disabilities, these consequences are particularly significant, as disciplinary removal can interrupt access to specialized </w:t>
      </w:r>
      <w:proofErr w:type="gramStart"/>
      <w:r w:rsidRPr="00252F96">
        <w:rPr>
          <w:rFonts w:ascii="Times New Roman" w:eastAsia="Times New Roman" w:hAnsi="Times New Roman" w:cs="Times New Roman"/>
          <w:sz w:val="24"/>
          <w:szCs w:val="24"/>
        </w:rPr>
        <w:t>supports</w:t>
      </w:r>
      <w:proofErr w:type="gramEnd"/>
      <w:r w:rsidRPr="00252F96">
        <w:rPr>
          <w:rFonts w:ascii="Times New Roman" w:eastAsia="Times New Roman" w:hAnsi="Times New Roman" w:cs="Times New Roman"/>
          <w:sz w:val="24"/>
          <w:szCs w:val="24"/>
        </w:rPr>
        <w:t xml:space="preserve"> and services that are critical to their educational progress.</w:t>
      </w:r>
      <w:r w:rsidR="00541515">
        <w:rPr>
          <w:rFonts w:ascii="Times New Roman" w:eastAsia="Times New Roman" w:hAnsi="Times New Roman" w:cs="Times New Roman"/>
          <w:sz w:val="24"/>
          <w:szCs w:val="24"/>
        </w:rPr>
        <w:t xml:space="preserve"> </w:t>
      </w:r>
      <w:r w:rsidRPr="00252F96">
        <w:rPr>
          <w:rFonts w:ascii="Times New Roman" w:eastAsia="Times New Roman" w:hAnsi="Times New Roman" w:cs="Times New Roman"/>
          <w:sz w:val="24"/>
          <w:szCs w:val="24"/>
        </w:rPr>
        <w:t xml:space="preserve">Restorative practices offer an alternative approach by focusing on repairing harm, strengthening relationships, and addressing the underlying causes of behavior rather than relying on punishment alone. Studies have found that schools implementing restorative practices with fidelity experience improvements in school climate and reductions in disciplinary disparities (Gregory, Clawson, Davis, &amp; </w:t>
      </w:r>
      <w:proofErr w:type="spellStart"/>
      <w:r w:rsidRPr="00252F96">
        <w:rPr>
          <w:rFonts w:ascii="Times New Roman" w:eastAsia="Times New Roman" w:hAnsi="Times New Roman" w:cs="Times New Roman"/>
          <w:sz w:val="24"/>
          <w:szCs w:val="24"/>
        </w:rPr>
        <w:t>Gerewitz</w:t>
      </w:r>
      <w:proofErr w:type="spellEnd"/>
      <w:r w:rsidRPr="00252F96">
        <w:rPr>
          <w:rFonts w:ascii="Times New Roman" w:eastAsia="Times New Roman" w:hAnsi="Times New Roman" w:cs="Times New Roman"/>
          <w:sz w:val="24"/>
          <w:szCs w:val="24"/>
        </w:rPr>
        <w:t xml:space="preserve">, 2016). However, research also emphasizes that the effectiveness of these approaches depends heavily on consistent implementation and system-wide support (Fixsen, </w:t>
      </w:r>
      <w:proofErr w:type="spellStart"/>
      <w:r w:rsidRPr="00252F96">
        <w:rPr>
          <w:rFonts w:ascii="Times New Roman" w:eastAsia="Times New Roman" w:hAnsi="Times New Roman" w:cs="Times New Roman"/>
          <w:sz w:val="24"/>
          <w:szCs w:val="24"/>
        </w:rPr>
        <w:t>Naoom</w:t>
      </w:r>
      <w:proofErr w:type="spellEnd"/>
      <w:r w:rsidRPr="00252F96">
        <w:rPr>
          <w:rFonts w:ascii="Times New Roman" w:eastAsia="Times New Roman" w:hAnsi="Times New Roman" w:cs="Times New Roman"/>
          <w:sz w:val="24"/>
          <w:szCs w:val="24"/>
        </w:rPr>
        <w:t>, Blase, Friedman, &amp; Wallace, 2005).</w:t>
      </w:r>
    </w:p>
    <w:p w14:paraId="72C674C2" w14:textId="77777777" w:rsidR="00374C12" w:rsidRPr="00252F96" w:rsidRDefault="00000000" w:rsidP="00F842FC">
      <w:pPr>
        <w:spacing w:before="240" w:after="240" w:line="240" w:lineRule="auto"/>
        <w:ind w:firstLine="720"/>
        <w:rPr>
          <w:rFonts w:ascii="Times New Roman" w:eastAsia="Times New Roman" w:hAnsi="Times New Roman" w:cs="Times New Roman"/>
          <w:sz w:val="24"/>
          <w:szCs w:val="24"/>
        </w:rPr>
      </w:pPr>
      <w:r w:rsidRPr="00252F96">
        <w:rPr>
          <w:rFonts w:ascii="Times New Roman" w:eastAsia="Times New Roman" w:hAnsi="Times New Roman" w:cs="Times New Roman"/>
          <w:sz w:val="24"/>
          <w:szCs w:val="24"/>
        </w:rPr>
        <w:t xml:space="preserve">In addition to restorative practices, trauma-informed approaches have also gained attention </w:t>
      </w:r>
      <w:proofErr w:type="gramStart"/>
      <w:r w:rsidRPr="00252F96">
        <w:rPr>
          <w:rFonts w:ascii="Times New Roman" w:eastAsia="Times New Roman" w:hAnsi="Times New Roman" w:cs="Times New Roman"/>
          <w:sz w:val="24"/>
          <w:szCs w:val="24"/>
        </w:rPr>
        <w:t>as a way to</w:t>
      </w:r>
      <w:proofErr w:type="gramEnd"/>
      <w:r w:rsidRPr="00252F96">
        <w:rPr>
          <w:rFonts w:ascii="Times New Roman" w:eastAsia="Times New Roman" w:hAnsi="Times New Roman" w:cs="Times New Roman"/>
          <w:sz w:val="24"/>
          <w:szCs w:val="24"/>
        </w:rPr>
        <w:t xml:space="preserve"> better understand student behavior. These approaches recognize that behavior may be a response to underlying experiences and emphasize supportive interventions rather than punitive responses (National Center on Safe Supportive Learning Environments, n.d.). Despite the availability of these evidence-based approaches, disparities in discipline outcomes persist, suggesting that the issue may not be the absence of policy, but the consistency with which it is applied in practice.</w:t>
      </w:r>
    </w:p>
    <w:p w14:paraId="427A2BF7" w14:textId="77777777" w:rsidR="00374C12" w:rsidRPr="00252F96" w:rsidRDefault="00000000">
      <w:pPr>
        <w:spacing w:after="80" w:line="240" w:lineRule="auto"/>
        <w:rPr>
          <w:rFonts w:ascii="Times New Roman" w:eastAsia="Times New Roman" w:hAnsi="Times New Roman" w:cs="Times New Roman"/>
          <w:b/>
          <w:bCs/>
          <w:sz w:val="24"/>
          <w:szCs w:val="24"/>
        </w:rPr>
      </w:pPr>
      <w:r w:rsidRPr="00252F96">
        <w:rPr>
          <w:rFonts w:ascii="Times New Roman" w:eastAsia="Times New Roman" w:hAnsi="Times New Roman" w:cs="Times New Roman"/>
          <w:b/>
          <w:bCs/>
          <w:sz w:val="24"/>
          <w:szCs w:val="24"/>
        </w:rPr>
        <w:t>Research Question</w:t>
      </w:r>
    </w:p>
    <w:p w14:paraId="63F57560" w14:textId="77777777" w:rsidR="00374C12" w:rsidRPr="00252F96" w:rsidRDefault="00000000">
      <w:pPr>
        <w:spacing w:before="240" w:after="240" w:line="240" w:lineRule="auto"/>
        <w:rPr>
          <w:rFonts w:ascii="Times New Roman" w:eastAsia="Times New Roman" w:hAnsi="Times New Roman" w:cs="Times New Roman"/>
          <w:sz w:val="24"/>
          <w:szCs w:val="24"/>
        </w:rPr>
      </w:pPr>
      <w:r w:rsidRPr="00252F96">
        <w:rPr>
          <w:rFonts w:ascii="Times New Roman" w:eastAsia="Times New Roman" w:hAnsi="Times New Roman" w:cs="Times New Roman"/>
          <w:sz w:val="24"/>
          <w:szCs w:val="24"/>
        </w:rPr>
        <w:t>This study examines the following research question:</w:t>
      </w:r>
    </w:p>
    <w:p w14:paraId="5AA4CB20" w14:textId="77777777" w:rsidR="00374C12" w:rsidRPr="00252F96" w:rsidRDefault="00000000">
      <w:pPr>
        <w:spacing w:before="240" w:after="240" w:line="240" w:lineRule="auto"/>
        <w:ind w:left="600" w:right="600"/>
        <w:rPr>
          <w:rFonts w:ascii="Times New Roman" w:eastAsia="Times New Roman" w:hAnsi="Times New Roman" w:cs="Times New Roman"/>
          <w:sz w:val="24"/>
          <w:szCs w:val="24"/>
        </w:rPr>
      </w:pPr>
      <w:r w:rsidRPr="00252F96">
        <w:rPr>
          <w:rFonts w:ascii="Times New Roman" w:eastAsia="Times New Roman" w:hAnsi="Times New Roman" w:cs="Times New Roman"/>
          <w:sz w:val="24"/>
          <w:szCs w:val="24"/>
        </w:rPr>
        <w:t>To what extent do discipline patterns for students with disabilities in DC Public Schools reflect the district’s commitment to restorative practices?</w:t>
      </w:r>
    </w:p>
    <w:p w14:paraId="7F117000" w14:textId="77777777" w:rsidR="00374C12" w:rsidRPr="00252F96" w:rsidRDefault="00000000">
      <w:pPr>
        <w:spacing w:before="240" w:after="240" w:line="240" w:lineRule="auto"/>
        <w:rPr>
          <w:rFonts w:ascii="Times New Roman" w:eastAsia="Times New Roman" w:hAnsi="Times New Roman" w:cs="Times New Roman"/>
          <w:sz w:val="24"/>
          <w:szCs w:val="24"/>
        </w:rPr>
      </w:pPr>
      <w:r w:rsidRPr="00252F96">
        <w:rPr>
          <w:rFonts w:ascii="Times New Roman" w:eastAsia="Times New Roman" w:hAnsi="Times New Roman" w:cs="Times New Roman"/>
          <w:sz w:val="24"/>
          <w:szCs w:val="24"/>
        </w:rPr>
        <w:t xml:space="preserve">Rather than assessing causal impacts, this study focuses on whether observable discipline outcomes align with the intended goals of restorative discipline, particularly in reducing exclusionary practices and improving equity. Based on existing research, it is expected that if restorative practices are </w:t>
      </w:r>
      <w:proofErr w:type="gramStart"/>
      <w:r w:rsidRPr="00252F96">
        <w:rPr>
          <w:rFonts w:ascii="Times New Roman" w:eastAsia="Times New Roman" w:hAnsi="Times New Roman" w:cs="Times New Roman"/>
          <w:sz w:val="24"/>
          <w:szCs w:val="24"/>
        </w:rPr>
        <w:t>being implemented</w:t>
      </w:r>
      <w:proofErr w:type="gramEnd"/>
      <w:r w:rsidRPr="00252F96">
        <w:rPr>
          <w:rFonts w:ascii="Times New Roman" w:eastAsia="Times New Roman" w:hAnsi="Times New Roman" w:cs="Times New Roman"/>
          <w:sz w:val="24"/>
          <w:szCs w:val="24"/>
        </w:rPr>
        <w:t xml:space="preserve"> effectively, suspension rates would decrease overall and disparities between student groups would be reduced. However, given persistent findings in the literature, it is anticipated that students with disabilities will continue to experience higher suspension rates.</w:t>
      </w:r>
    </w:p>
    <w:p w14:paraId="5B02A6FC" w14:textId="77777777" w:rsidR="00374C12" w:rsidRPr="00252F96" w:rsidRDefault="00000000">
      <w:pPr>
        <w:spacing w:after="80" w:line="240" w:lineRule="auto"/>
        <w:rPr>
          <w:rFonts w:ascii="Times New Roman" w:eastAsia="Times New Roman" w:hAnsi="Times New Roman" w:cs="Times New Roman"/>
          <w:b/>
          <w:bCs/>
          <w:sz w:val="24"/>
          <w:szCs w:val="24"/>
        </w:rPr>
      </w:pPr>
      <w:r w:rsidRPr="00252F96">
        <w:rPr>
          <w:rFonts w:ascii="Times New Roman" w:eastAsia="Times New Roman" w:hAnsi="Times New Roman" w:cs="Times New Roman"/>
          <w:b/>
          <w:bCs/>
          <w:sz w:val="24"/>
          <w:szCs w:val="24"/>
        </w:rPr>
        <w:t>Setting and Context</w:t>
      </w:r>
    </w:p>
    <w:p w14:paraId="0FCCFC79" w14:textId="77777777" w:rsidR="00374C12" w:rsidRPr="00252F96" w:rsidRDefault="00000000" w:rsidP="00F842FC">
      <w:pPr>
        <w:spacing w:before="240" w:after="240" w:line="240" w:lineRule="auto"/>
        <w:ind w:firstLine="720"/>
        <w:rPr>
          <w:rFonts w:ascii="Times New Roman" w:eastAsia="Times New Roman" w:hAnsi="Times New Roman" w:cs="Times New Roman"/>
          <w:sz w:val="24"/>
          <w:szCs w:val="24"/>
        </w:rPr>
      </w:pPr>
      <w:r w:rsidRPr="00252F96">
        <w:rPr>
          <w:rFonts w:ascii="Times New Roman" w:eastAsia="Times New Roman" w:hAnsi="Times New Roman" w:cs="Times New Roman"/>
          <w:sz w:val="24"/>
          <w:szCs w:val="24"/>
        </w:rPr>
        <w:t>This study focuses on DC Public Schools (DCPS), an urban school district that has adopted restorative practices as part of its discipline framework. DCPS promotes a “Safe and Positive Schools” approach, which emphasizes reducing suspensions and improving equitable discipline outcomes. This setting is particularly relevant because it provides a context in which restorative policies are formally in place, allowing for examination of whether outcomes reflect those policy goals.</w:t>
      </w:r>
    </w:p>
    <w:p w14:paraId="45FE6926" w14:textId="77777777" w:rsidR="00374C12" w:rsidRPr="00252F96" w:rsidRDefault="00000000">
      <w:pPr>
        <w:spacing w:after="80" w:line="240" w:lineRule="auto"/>
        <w:rPr>
          <w:rFonts w:ascii="Times New Roman" w:eastAsia="Times New Roman" w:hAnsi="Times New Roman" w:cs="Times New Roman"/>
          <w:b/>
          <w:bCs/>
          <w:sz w:val="24"/>
          <w:szCs w:val="24"/>
        </w:rPr>
      </w:pPr>
      <w:r w:rsidRPr="00252F96">
        <w:rPr>
          <w:rFonts w:ascii="Times New Roman" w:eastAsia="Times New Roman" w:hAnsi="Times New Roman" w:cs="Times New Roman"/>
          <w:b/>
          <w:bCs/>
          <w:sz w:val="24"/>
          <w:szCs w:val="24"/>
        </w:rPr>
        <w:lastRenderedPageBreak/>
        <w:t>Data Sources and Sample</w:t>
      </w:r>
    </w:p>
    <w:p w14:paraId="4C14C3AD" w14:textId="77777777" w:rsidR="00374C12" w:rsidRPr="00252F96" w:rsidRDefault="00000000" w:rsidP="00F842FC">
      <w:pPr>
        <w:spacing w:before="240" w:after="240" w:line="240" w:lineRule="auto"/>
        <w:ind w:firstLine="720"/>
        <w:rPr>
          <w:rFonts w:ascii="Times New Roman" w:eastAsia="Times New Roman" w:hAnsi="Times New Roman" w:cs="Times New Roman"/>
          <w:sz w:val="24"/>
          <w:szCs w:val="24"/>
        </w:rPr>
      </w:pPr>
      <w:r w:rsidRPr="00252F96">
        <w:rPr>
          <w:rFonts w:ascii="Times New Roman" w:eastAsia="Times New Roman" w:hAnsi="Times New Roman" w:cs="Times New Roman"/>
          <w:sz w:val="24"/>
          <w:szCs w:val="24"/>
        </w:rPr>
        <w:t xml:space="preserve">This study uses publicly available data from the DC School Report Card and the Office of the State Superintendent of Education (OSSE). The sample includes DC public schools with available discipline data from the 2022–2023 through 2024–2025 school years. The unit of analysis for this study is the school level, as discipline data are reported in aggregated form. The primary dependent variable is the out-of-school suspension rate. The key comparison variable is student subgroup, specifically students with disabilities (SWD) compared to the overall student population. Because the dataset reports suspension rates directly for both subgroups and the overall population, no additional calculations were required. Suspension rates are reported as the percentage of students within each group who received at least one suspension during the school year. </w:t>
      </w:r>
    </w:p>
    <w:p w14:paraId="53A39AC3" w14:textId="77777777" w:rsidR="00374C12" w:rsidRPr="00252F96" w:rsidRDefault="00000000">
      <w:pPr>
        <w:spacing w:after="80" w:line="240" w:lineRule="auto"/>
        <w:rPr>
          <w:rFonts w:ascii="Times New Roman" w:eastAsia="Times New Roman" w:hAnsi="Times New Roman" w:cs="Times New Roman"/>
          <w:b/>
          <w:bCs/>
          <w:sz w:val="24"/>
          <w:szCs w:val="24"/>
        </w:rPr>
      </w:pPr>
      <w:r w:rsidRPr="00252F96">
        <w:rPr>
          <w:rFonts w:ascii="Times New Roman" w:eastAsia="Times New Roman" w:hAnsi="Times New Roman" w:cs="Times New Roman"/>
          <w:b/>
          <w:bCs/>
          <w:sz w:val="24"/>
          <w:szCs w:val="24"/>
        </w:rPr>
        <w:t>Analytic Method</w:t>
      </w:r>
    </w:p>
    <w:p w14:paraId="46751FA7" w14:textId="77777777" w:rsidR="00374C12" w:rsidRPr="00252F96" w:rsidRDefault="00000000" w:rsidP="00F842FC">
      <w:pPr>
        <w:spacing w:before="240" w:after="240" w:line="240" w:lineRule="auto"/>
        <w:ind w:firstLine="720"/>
        <w:rPr>
          <w:rFonts w:ascii="Times New Roman" w:eastAsia="Times New Roman" w:hAnsi="Times New Roman" w:cs="Times New Roman"/>
          <w:sz w:val="24"/>
          <w:szCs w:val="24"/>
        </w:rPr>
      </w:pPr>
      <w:r w:rsidRPr="00252F96">
        <w:rPr>
          <w:rFonts w:ascii="Times New Roman" w:eastAsia="Times New Roman" w:hAnsi="Times New Roman" w:cs="Times New Roman"/>
          <w:sz w:val="24"/>
          <w:szCs w:val="24"/>
        </w:rPr>
        <w:t xml:space="preserve">This study uses a descriptive and comparative analytic approach. Suspension rates for students with disabilities are compared to rates for the overall student population across multiple years. Trends are examined to identify patterns in discipline outcomes over time. A descriptive approach is appropriate because the dataset does not include direct measures of restorative practice implementation. As a result, the analysis focuses on identifying patterns and disparities, rather than testing causal relationships. Data was reviewed and organized using Google Sheets spreadsheet and the DC Report Card to compare rates across years and student groups. The analysis relies on publicly reported data, and no additional handling of missing data was required. </w:t>
      </w:r>
    </w:p>
    <w:p w14:paraId="164C2A54" w14:textId="77777777" w:rsidR="00374C12" w:rsidRPr="00252F96" w:rsidRDefault="00000000">
      <w:pPr>
        <w:spacing w:after="80" w:line="240" w:lineRule="auto"/>
        <w:rPr>
          <w:rFonts w:ascii="Times New Roman" w:eastAsia="Times New Roman" w:hAnsi="Times New Roman" w:cs="Times New Roman"/>
          <w:b/>
          <w:bCs/>
          <w:sz w:val="24"/>
          <w:szCs w:val="24"/>
        </w:rPr>
      </w:pPr>
      <w:r w:rsidRPr="00252F96">
        <w:rPr>
          <w:rFonts w:ascii="Times New Roman" w:eastAsia="Times New Roman" w:hAnsi="Times New Roman" w:cs="Times New Roman"/>
          <w:b/>
          <w:bCs/>
          <w:sz w:val="24"/>
          <w:szCs w:val="24"/>
        </w:rPr>
        <w:t>Findings</w:t>
      </w:r>
    </w:p>
    <w:p w14:paraId="03009822" w14:textId="77777777" w:rsidR="00374C12" w:rsidRPr="00252F96" w:rsidRDefault="00000000" w:rsidP="00F842FC">
      <w:pPr>
        <w:spacing w:before="240" w:after="240" w:line="240" w:lineRule="auto"/>
        <w:ind w:firstLine="720"/>
        <w:rPr>
          <w:rFonts w:ascii="Times New Roman" w:eastAsia="Times New Roman" w:hAnsi="Times New Roman" w:cs="Times New Roman"/>
          <w:sz w:val="24"/>
          <w:szCs w:val="24"/>
        </w:rPr>
      </w:pPr>
      <w:r w:rsidRPr="00252F96">
        <w:rPr>
          <w:rFonts w:ascii="Times New Roman" w:eastAsia="Times New Roman" w:hAnsi="Times New Roman" w:cs="Times New Roman"/>
          <w:sz w:val="24"/>
          <w:szCs w:val="24"/>
        </w:rPr>
        <w:t>The findings show that students with disabilities consistently experience higher out-of-school suspension rates compared to the overall student population. In 2022–2023, the suspension rate for all students was 5.8%, compared to 9.1% for students with disabilities. In 2023–2024, the rate remained 5.8% for all students and 9.0% for students with disabilities. In 2024–2025, the rate for all students remained at 5.8%, while the rate for students with disabilities decreased slightly to 8.7%. While there is a slight decline in suspension rates for students with disabilities over time, the disparity between groups remains consistent at approximately 3 percentage points. This difference is not marginal and indicates a persistent and meaningful gap in discipline outcomes.</w:t>
      </w:r>
    </w:p>
    <w:p w14:paraId="48D90BFF" w14:textId="77777777" w:rsidR="00374C12" w:rsidRPr="00252F96" w:rsidRDefault="00000000">
      <w:pPr>
        <w:spacing w:before="240" w:after="240" w:line="240" w:lineRule="auto"/>
        <w:rPr>
          <w:rFonts w:ascii="Times New Roman" w:eastAsia="Times New Roman" w:hAnsi="Times New Roman" w:cs="Times New Roman"/>
          <w:sz w:val="24"/>
          <w:szCs w:val="24"/>
        </w:rPr>
      </w:pPr>
      <w:r w:rsidRPr="00252F96">
        <w:rPr>
          <w:rFonts w:ascii="Times New Roman" w:eastAsia="Times New Roman" w:hAnsi="Times New Roman" w:cs="Times New Roman"/>
          <w:sz w:val="24"/>
          <w:szCs w:val="24"/>
        </w:rPr>
        <w:t>As shown in Figure 1, suspension rates for students with disabilities remain consistently higher than those of the overall student population across all three years. These patterns suggest that, despite the presence of restorative discipline policies, exclusionary discipline continues to disproportionately affect students with disabilities.</w:t>
      </w:r>
    </w:p>
    <w:p w14:paraId="49ADFF98" w14:textId="77777777" w:rsidR="00374C12" w:rsidRPr="00252F96" w:rsidRDefault="00000000">
      <w:pPr>
        <w:spacing w:before="240" w:after="240" w:line="240" w:lineRule="auto"/>
        <w:rPr>
          <w:rFonts w:ascii="Times New Roman" w:eastAsia="Times New Roman" w:hAnsi="Times New Roman" w:cs="Times New Roman"/>
          <w:sz w:val="24"/>
          <w:szCs w:val="24"/>
        </w:rPr>
      </w:pPr>
      <w:r w:rsidRPr="00252F96">
        <w:rPr>
          <w:rFonts w:ascii="Times New Roman" w:eastAsia="Times New Roman" w:hAnsi="Times New Roman" w:cs="Times New Roman"/>
          <w:noProof/>
          <w:sz w:val="24"/>
          <w:szCs w:val="24"/>
        </w:rPr>
        <w:lastRenderedPageBreak/>
        <w:drawing>
          <wp:inline distT="114300" distB="114300" distL="114300" distR="114300" wp14:anchorId="32260E38" wp14:editId="78FC4964">
            <wp:extent cx="5424488" cy="406836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424488" cy="4068366"/>
                    </a:xfrm>
                    <a:prstGeom prst="rect">
                      <a:avLst/>
                    </a:prstGeom>
                    <a:ln/>
                  </pic:spPr>
                </pic:pic>
              </a:graphicData>
            </a:graphic>
          </wp:inline>
        </w:drawing>
      </w:r>
    </w:p>
    <w:p w14:paraId="33333F6A" w14:textId="77777777" w:rsidR="00374C12" w:rsidRPr="00252F96" w:rsidRDefault="00374C12">
      <w:pPr>
        <w:spacing w:before="240" w:after="240" w:line="240" w:lineRule="auto"/>
        <w:rPr>
          <w:rFonts w:ascii="Times New Roman" w:eastAsia="Times New Roman" w:hAnsi="Times New Roman" w:cs="Times New Roman"/>
          <w:sz w:val="24"/>
          <w:szCs w:val="24"/>
        </w:rPr>
      </w:pPr>
    </w:p>
    <w:p w14:paraId="50148D23" w14:textId="77777777" w:rsidR="00374C12" w:rsidRPr="00252F96" w:rsidRDefault="00000000" w:rsidP="00F842FC">
      <w:pPr>
        <w:spacing w:before="240" w:after="240" w:line="240" w:lineRule="auto"/>
        <w:ind w:firstLine="720"/>
        <w:rPr>
          <w:rFonts w:ascii="Times New Roman" w:eastAsia="Times New Roman" w:hAnsi="Times New Roman" w:cs="Times New Roman"/>
          <w:sz w:val="24"/>
          <w:szCs w:val="24"/>
        </w:rPr>
      </w:pPr>
      <w:r w:rsidRPr="00252F96">
        <w:rPr>
          <w:rFonts w:ascii="Times New Roman" w:eastAsia="Times New Roman" w:hAnsi="Times New Roman" w:cs="Times New Roman"/>
          <w:sz w:val="24"/>
          <w:szCs w:val="24"/>
        </w:rPr>
        <w:t>In addition to out-of-school suspensions, in-school suspension rates further illustrate this pattern. As shown in Figure 2, in-school suspension rates are consistently lower than out-of-school suspension rates for both groups. However, students with disabilities continue to experience higher in-school suspension rates compared to the overall student population. In the 2022-2023 school year, the in-school suspension rate was approximately 1.7% for all students and 2.6% for students with disabilities. In 2023-2024, the rates were approximately 1.3% for all students and 2.0% for students with disabilities. In 2024-2025, the rate for all students was approximately 1.4%, while the rate for students with disabilities increased to approximately 2.1% (OSSE, 2025). While in-school suspensions are less severe, the persistence of disparities across both types of discipline suggests that inequities are not limited to out-of-school suspensions alone.</w:t>
      </w:r>
    </w:p>
    <w:p w14:paraId="3F776A6E" w14:textId="77777777" w:rsidR="00374C12" w:rsidRPr="00252F96" w:rsidRDefault="00000000">
      <w:pPr>
        <w:spacing w:before="240" w:after="240" w:line="240" w:lineRule="auto"/>
        <w:rPr>
          <w:rFonts w:ascii="Times New Roman" w:eastAsia="Times New Roman" w:hAnsi="Times New Roman" w:cs="Times New Roman"/>
          <w:sz w:val="24"/>
          <w:szCs w:val="24"/>
        </w:rPr>
      </w:pPr>
      <w:r w:rsidRPr="00252F96">
        <w:rPr>
          <w:rFonts w:ascii="Times New Roman" w:eastAsia="Times New Roman" w:hAnsi="Times New Roman" w:cs="Times New Roman"/>
          <w:noProof/>
          <w:sz w:val="24"/>
          <w:szCs w:val="24"/>
        </w:rPr>
        <w:lastRenderedPageBreak/>
        <w:drawing>
          <wp:inline distT="114300" distB="114300" distL="114300" distR="114300" wp14:anchorId="01987360" wp14:editId="508EC8AB">
            <wp:extent cx="5443538" cy="408265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443538" cy="4082653"/>
                    </a:xfrm>
                    <a:prstGeom prst="rect">
                      <a:avLst/>
                    </a:prstGeom>
                    <a:ln/>
                  </pic:spPr>
                </pic:pic>
              </a:graphicData>
            </a:graphic>
          </wp:inline>
        </w:drawing>
      </w:r>
    </w:p>
    <w:p w14:paraId="633ADB52" w14:textId="77777777" w:rsidR="00374C12" w:rsidRPr="00252F96" w:rsidRDefault="00374C12">
      <w:pPr>
        <w:spacing w:line="240" w:lineRule="auto"/>
        <w:rPr>
          <w:rFonts w:ascii="Times New Roman" w:eastAsia="Times New Roman" w:hAnsi="Times New Roman" w:cs="Times New Roman"/>
          <w:sz w:val="24"/>
          <w:szCs w:val="24"/>
        </w:rPr>
      </w:pPr>
    </w:p>
    <w:p w14:paraId="63FCBF10" w14:textId="77777777" w:rsidR="00374C12" w:rsidRPr="00252F96" w:rsidRDefault="00000000">
      <w:pPr>
        <w:spacing w:after="80" w:line="240" w:lineRule="auto"/>
        <w:rPr>
          <w:rFonts w:ascii="Times New Roman" w:eastAsia="Times New Roman" w:hAnsi="Times New Roman" w:cs="Times New Roman"/>
          <w:b/>
          <w:bCs/>
          <w:sz w:val="24"/>
          <w:szCs w:val="24"/>
        </w:rPr>
      </w:pPr>
      <w:r w:rsidRPr="00252F96">
        <w:rPr>
          <w:rFonts w:ascii="Times New Roman" w:eastAsia="Times New Roman" w:hAnsi="Times New Roman" w:cs="Times New Roman"/>
          <w:b/>
          <w:bCs/>
          <w:sz w:val="24"/>
          <w:szCs w:val="24"/>
        </w:rPr>
        <w:t>Limitations</w:t>
      </w:r>
    </w:p>
    <w:p w14:paraId="723AC6B0" w14:textId="77777777" w:rsidR="00374C12" w:rsidRPr="00252F96" w:rsidRDefault="00000000" w:rsidP="00F842FC">
      <w:pPr>
        <w:spacing w:before="240" w:after="240" w:line="240" w:lineRule="auto"/>
        <w:ind w:firstLine="720"/>
        <w:rPr>
          <w:rFonts w:ascii="Times New Roman" w:eastAsia="Times New Roman" w:hAnsi="Times New Roman" w:cs="Times New Roman"/>
          <w:sz w:val="24"/>
          <w:szCs w:val="24"/>
        </w:rPr>
      </w:pPr>
      <w:r w:rsidRPr="00252F96">
        <w:rPr>
          <w:rFonts w:ascii="Times New Roman" w:eastAsia="Times New Roman" w:hAnsi="Times New Roman" w:cs="Times New Roman"/>
          <w:sz w:val="24"/>
          <w:szCs w:val="24"/>
        </w:rPr>
        <w:t>This study has several limitations. First, it relies on publicly available, aggregated data, which does not include direct measures of restorative practice implementation. As a result, the study cannot determine whether restorative practices are being used or how effectively they are applied. Second, the analysis is descriptive and does not establish causal relationships. Other factors, such as differences in school resources, staff training, or student demographics, may influence discipline outcomes. Finally, because the study focuses on DC Public Schools, the findings may not be generalizable to other districts with different policies or contexts.</w:t>
      </w:r>
    </w:p>
    <w:p w14:paraId="53E55422" w14:textId="77777777" w:rsidR="00374C12" w:rsidRPr="00252F96" w:rsidRDefault="00000000" w:rsidP="00F842FC">
      <w:pPr>
        <w:spacing w:before="240" w:after="240" w:line="240" w:lineRule="auto"/>
        <w:ind w:firstLine="720"/>
        <w:rPr>
          <w:rFonts w:ascii="Times New Roman" w:eastAsia="Times New Roman" w:hAnsi="Times New Roman" w:cs="Times New Roman"/>
          <w:sz w:val="24"/>
          <w:szCs w:val="24"/>
        </w:rPr>
      </w:pPr>
      <w:r w:rsidRPr="00252F96">
        <w:rPr>
          <w:rFonts w:ascii="Times New Roman" w:eastAsia="Times New Roman" w:hAnsi="Times New Roman" w:cs="Times New Roman"/>
          <w:sz w:val="24"/>
          <w:szCs w:val="24"/>
        </w:rPr>
        <w:t xml:space="preserve">Another limitation of this study is that it does not account for variation across individual schools within the district. Differences in school leadership, staff training, and implementation practices may influence discipline outcomes in ways that are not captured by district-level data. Additionally, the study does not include qualitative data, such as perspectives from students, families, or educators, which could provide deeper insight into how discipline policies are experienced in practice. Future research that incorporates both quantitative and qualitative data could offer a more comprehensive understanding of how restorative practices are implemented and where gaps may exist. </w:t>
      </w:r>
    </w:p>
    <w:p w14:paraId="1FD9827B" w14:textId="77777777" w:rsidR="00374C12" w:rsidRPr="00252F96" w:rsidRDefault="00000000">
      <w:pPr>
        <w:spacing w:after="80" w:line="240" w:lineRule="auto"/>
        <w:rPr>
          <w:rFonts w:ascii="Times New Roman" w:eastAsia="Times New Roman" w:hAnsi="Times New Roman" w:cs="Times New Roman"/>
          <w:b/>
          <w:bCs/>
          <w:sz w:val="24"/>
          <w:szCs w:val="24"/>
        </w:rPr>
      </w:pPr>
      <w:r w:rsidRPr="00252F96">
        <w:rPr>
          <w:rFonts w:ascii="Times New Roman" w:eastAsia="Times New Roman" w:hAnsi="Times New Roman" w:cs="Times New Roman"/>
          <w:b/>
          <w:bCs/>
          <w:sz w:val="24"/>
          <w:szCs w:val="24"/>
        </w:rPr>
        <w:t>Discussion and Implications</w:t>
      </w:r>
    </w:p>
    <w:p w14:paraId="2C7F5C6B" w14:textId="7A923C2F" w:rsidR="00374C12" w:rsidRPr="00252F96" w:rsidRDefault="00000000" w:rsidP="00F842FC">
      <w:pPr>
        <w:spacing w:before="240" w:after="240" w:line="240" w:lineRule="auto"/>
        <w:ind w:right="600" w:firstLine="720"/>
        <w:rPr>
          <w:rFonts w:ascii="Times New Roman" w:eastAsia="Times New Roman" w:hAnsi="Times New Roman" w:cs="Times New Roman"/>
          <w:sz w:val="24"/>
          <w:szCs w:val="24"/>
        </w:rPr>
      </w:pPr>
      <w:r w:rsidRPr="00252F96">
        <w:rPr>
          <w:rFonts w:ascii="Times New Roman" w:eastAsia="Times New Roman" w:hAnsi="Times New Roman" w:cs="Times New Roman"/>
          <w:sz w:val="24"/>
          <w:szCs w:val="24"/>
        </w:rPr>
        <w:lastRenderedPageBreak/>
        <w:t>The findings suggest that there may be a gap between restorative discipline policy and actual outcomes in practice. While restorative practices are intended to reduce exclusionary discipline and improve equity</w:t>
      </w:r>
      <w:r w:rsidR="006970EB" w:rsidRPr="006970EB">
        <w:t xml:space="preserve"> </w:t>
      </w:r>
      <w:r w:rsidR="006970EB" w:rsidRPr="006970EB">
        <w:rPr>
          <w:rFonts w:ascii="Times New Roman" w:eastAsia="Times New Roman" w:hAnsi="Times New Roman" w:cs="Times New Roman"/>
          <w:sz w:val="24"/>
          <w:szCs w:val="24"/>
        </w:rPr>
        <w:t>(Gregory et al., 2016)</w:t>
      </w:r>
      <w:r w:rsidRPr="00252F96">
        <w:rPr>
          <w:rFonts w:ascii="Times New Roman" w:eastAsia="Times New Roman" w:hAnsi="Times New Roman" w:cs="Times New Roman"/>
          <w:sz w:val="24"/>
          <w:szCs w:val="24"/>
        </w:rPr>
        <w:t>, the persistence of higher suspension rates for students with disabilities indicates that these goals are not yet fully realized. This pattern is consistent with broader research, which shows that policy adoption alone does not guarantee changes in outcomes without strong implementation structures in place (Fixsen et al., 2005).</w:t>
      </w:r>
      <w:r w:rsidR="00F842FC">
        <w:rPr>
          <w:rFonts w:ascii="Times New Roman" w:eastAsia="Times New Roman" w:hAnsi="Times New Roman" w:cs="Times New Roman"/>
          <w:sz w:val="24"/>
          <w:szCs w:val="24"/>
        </w:rPr>
        <w:t xml:space="preserve"> </w:t>
      </w:r>
      <w:r w:rsidRPr="00252F96">
        <w:rPr>
          <w:rFonts w:ascii="Times New Roman" w:eastAsia="Times New Roman" w:hAnsi="Times New Roman" w:cs="Times New Roman"/>
          <w:sz w:val="24"/>
          <w:szCs w:val="24"/>
        </w:rPr>
        <w:t>One possible explanation for this gap is the inconsistency in how restorative practices are implemented across schools. While policies may outline expectations, schools vary in their capacity, training, and resources to carry them out effectively. Differences in staff training, leadership priorities, and school climate can all influence how discipline policies are applied in practice. As a result, students may experience discipline differently depending on the school context, even within the same district.</w:t>
      </w:r>
    </w:p>
    <w:p w14:paraId="2D0933E3" w14:textId="77777777" w:rsidR="00374C12" w:rsidRPr="00252F96" w:rsidRDefault="00000000" w:rsidP="00F842FC">
      <w:pPr>
        <w:spacing w:before="240" w:after="240" w:line="240" w:lineRule="auto"/>
        <w:ind w:right="600" w:firstLine="720"/>
        <w:rPr>
          <w:rFonts w:ascii="Times New Roman" w:eastAsia="Times New Roman" w:hAnsi="Times New Roman" w:cs="Times New Roman"/>
          <w:sz w:val="24"/>
          <w:szCs w:val="24"/>
        </w:rPr>
      </w:pPr>
      <w:r w:rsidRPr="00252F96">
        <w:rPr>
          <w:rFonts w:ascii="Times New Roman" w:eastAsia="Times New Roman" w:hAnsi="Times New Roman" w:cs="Times New Roman"/>
          <w:sz w:val="24"/>
          <w:szCs w:val="24"/>
        </w:rPr>
        <w:t>Additionally, discipline disparities for students with disabilities may reflect broader systemic challenges related to how behavioral supports are implemented. Students with disabilities often require individualized interventions, and when those supports are not consistently provided, behavioral issues may be addressed through discipline rather than intervention. This reinforces patterns of exclusion rather than addressing underlying needs.</w:t>
      </w:r>
    </w:p>
    <w:p w14:paraId="55185C16" w14:textId="77777777" w:rsidR="00374C12" w:rsidRPr="00252F96" w:rsidRDefault="00000000">
      <w:pPr>
        <w:spacing w:before="240" w:after="240" w:line="240" w:lineRule="auto"/>
        <w:rPr>
          <w:rFonts w:ascii="Times New Roman" w:eastAsia="Times New Roman" w:hAnsi="Times New Roman" w:cs="Times New Roman"/>
          <w:sz w:val="24"/>
          <w:szCs w:val="24"/>
        </w:rPr>
      </w:pPr>
      <w:r w:rsidRPr="00252F96">
        <w:rPr>
          <w:rFonts w:ascii="Times New Roman" w:eastAsia="Times New Roman" w:hAnsi="Times New Roman" w:cs="Times New Roman"/>
          <w:sz w:val="24"/>
          <w:szCs w:val="24"/>
        </w:rPr>
        <w:t>This has important implications for policy and practice. It suggests a need for:</w:t>
      </w:r>
    </w:p>
    <w:p w14:paraId="2291A2EB" w14:textId="77777777" w:rsidR="00374C12" w:rsidRPr="00252F96" w:rsidRDefault="00000000">
      <w:pPr>
        <w:numPr>
          <w:ilvl w:val="0"/>
          <w:numId w:val="1"/>
        </w:numPr>
        <w:spacing w:before="240" w:line="240" w:lineRule="auto"/>
        <w:rPr>
          <w:rFonts w:ascii="Times New Roman" w:eastAsia="Times New Roman" w:hAnsi="Times New Roman" w:cs="Times New Roman"/>
          <w:sz w:val="24"/>
          <w:szCs w:val="24"/>
        </w:rPr>
      </w:pPr>
      <w:r w:rsidRPr="00252F96">
        <w:rPr>
          <w:rFonts w:ascii="Times New Roman" w:eastAsia="Times New Roman" w:hAnsi="Times New Roman" w:cs="Times New Roman"/>
          <w:sz w:val="24"/>
          <w:szCs w:val="24"/>
        </w:rPr>
        <w:t>stronger and more consistent implementation of restorative practices</w:t>
      </w:r>
    </w:p>
    <w:p w14:paraId="4823CC90" w14:textId="77777777" w:rsidR="00374C12" w:rsidRPr="00252F96" w:rsidRDefault="00000000">
      <w:pPr>
        <w:numPr>
          <w:ilvl w:val="0"/>
          <w:numId w:val="1"/>
        </w:numPr>
        <w:spacing w:line="240" w:lineRule="auto"/>
        <w:rPr>
          <w:rFonts w:ascii="Times New Roman" w:eastAsia="Times New Roman" w:hAnsi="Times New Roman" w:cs="Times New Roman"/>
          <w:sz w:val="24"/>
          <w:szCs w:val="24"/>
        </w:rPr>
      </w:pPr>
      <w:r w:rsidRPr="00252F96">
        <w:rPr>
          <w:rFonts w:ascii="Times New Roman" w:eastAsia="Times New Roman" w:hAnsi="Times New Roman" w:cs="Times New Roman"/>
          <w:sz w:val="24"/>
          <w:szCs w:val="24"/>
        </w:rPr>
        <w:t>increased staff training and support</w:t>
      </w:r>
    </w:p>
    <w:p w14:paraId="206B9D30" w14:textId="77777777" w:rsidR="00374C12" w:rsidRPr="00252F96" w:rsidRDefault="00000000">
      <w:pPr>
        <w:numPr>
          <w:ilvl w:val="0"/>
          <w:numId w:val="1"/>
        </w:numPr>
        <w:spacing w:line="240" w:lineRule="auto"/>
        <w:rPr>
          <w:rFonts w:ascii="Times New Roman" w:eastAsia="Times New Roman" w:hAnsi="Times New Roman" w:cs="Times New Roman"/>
          <w:sz w:val="24"/>
          <w:szCs w:val="24"/>
        </w:rPr>
      </w:pPr>
      <w:r w:rsidRPr="00252F96">
        <w:rPr>
          <w:rFonts w:ascii="Times New Roman" w:eastAsia="Times New Roman" w:hAnsi="Times New Roman" w:cs="Times New Roman"/>
          <w:sz w:val="24"/>
          <w:szCs w:val="24"/>
        </w:rPr>
        <w:t>improved accountability mechanisms</w:t>
      </w:r>
    </w:p>
    <w:p w14:paraId="5B79EAFD" w14:textId="77777777" w:rsidR="00374C12" w:rsidRPr="00252F96" w:rsidRDefault="00000000">
      <w:pPr>
        <w:numPr>
          <w:ilvl w:val="0"/>
          <w:numId w:val="1"/>
        </w:numPr>
        <w:spacing w:after="240" w:line="240" w:lineRule="auto"/>
        <w:rPr>
          <w:rFonts w:ascii="Times New Roman" w:eastAsia="Times New Roman" w:hAnsi="Times New Roman" w:cs="Times New Roman"/>
          <w:sz w:val="24"/>
          <w:szCs w:val="24"/>
        </w:rPr>
      </w:pPr>
      <w:r w:rsidRPr="00252F96">
        <w:rPr>
          <w:rFonts w:ascii="Times New Roman" w:eastAsia="Times New Roman" w:hAnsi="Times New Roman" w:cs="Times New Roman"/>
          <w:sz w:val="24"/>
          <w:szCs w:val="24"/>
        </w:rPr>
        <w:t>greater focus on equity in discipline outcomes</w:t>
      </w:r>
    </w:p>
    <w:p w14:paraId="6F38E0B9" w14:textId="77777777" w:rsidR="00374C12" w:rsidRPr="00252F96" w:rsidRDefault="00000000">
      <w:pPr>
        <w:spacing w:before="240" w:after="240" w:line="240" w:lineRule="auto"/>
        <w:rPr>
          <w:rFonts w:ascii="Times New Roman" w:eastAsia="Times New Roman" w:hAnsi="Times New Roman" w:cs="Times New Roman"/>
          <w:sz w:val="24"/>
          <w:szCs w:val="24"/>
        </w:rPr>
      </w:pPr>
      <w:r w:rsidRPr="00252F96">
        <w:rPr>
          <w:rFonts w:ascii="Times New Roman" w:eastAsia="Times New Roman" w:hAnsi="Times New Roman" w:cs="Times New Roman"/>
          <w:sz w:val="24"/>
          <w:szCs w:val="24"/>
        </w:rPr>
        <w:t>Overall, this study highlights that the presence of policy alone is not sufficient to produce change. Effective implementation is critical to ensuring that restorative practices achieve their intended impact.</w:t>
      </w:r>
    </w:p>
    <w:p w14:paraId="7411F9DD" w14:textId="77777777" w:rsidR="00374C12" w:rsidRPr="00252F96" w:rsidRDefault="00000000">
      <w:pPr>
        <w:spacing w:line="240" w:lineRule="auto"/>
        <w:rPr>
          <w:rFonts w:ascii="Times New Roman" w:eastAsia="Times New Roman" w:hAnsi="Times New Roman" w:cs="Times New Roman"/>
          <w:b/>
          <w:bCs/>
          <w:sz w:val="24"/>
          <w:szCs w:val="24"/>
        </w:rPr>
      </w:pPr>
      <w:r w:rsidRPr="00252F96">
        <w:rPr>
          <w:rFonts w:ascii="Times New Roman" w:eastAsia="Times New Roman" w:hAnsi="Times New Roman" w:cs="Times New Roman"/>
          <w:b/>
          <w:bCs/>
          <w:sz w:val="24"/>
          <w:szCs w:val="24"/>
        </w:rPr>
        <w:t>AI Declaration</w:t>
      </w:r>
    </w:p>
    <w:p w14:paraId="70AB7969" w14:textId="77777777" w:rsidR="00374C12" w:rsidRPr="00252F96" w:rsidRDefault="00000000">
      <w:pPr>
        <w:spacing w:line="240" w:lineRule="auto"/>
        <w:rPr>
          <w:rFonts w:ascii="Times New Roman" w:eastAsia="Times New Roman" w:hAnsi="Times New Roman" w:cs="Times New Roman"/>
          <w:sz w:val="24"/>
          <w:szCs w:val="24"/>
        </w:rPr>
      </w:pPr>
      <w:r w:rsidRPr="00252F96">
        <w:rPr>
          <w:rFonts w:ascii="Times New Roman" w:eastAsia="Times New Roman" w:hAnsi="Times New Roman" w:cs="Times New Roman"/>
          <w:sz w:val="24"/>
          <w:szCs w:val="24"/>
        </w:rPr>
        <w:t>I used ChatGPT to support brainstorming, organization, and proofreading of this paper as a comparison to meet checklist requirements. All analysis, interpretation, and final writing reflect my own understanding and work.</w:t>
      </w:r>
    </w:p>
    <w:p w14:paraId="7D5DA129" w14:textId="77777777" w:rsidR="00374C12" w:rsidRPr="00252F96" w:rsidRDefault="00000000">
      <w:pPr>
        <w:spacing w:line="240" w:lineRule="auto"/>
        <w:rPr>
          <w:rFonts w:ascii="Times New Roman" w:eastAsia="Times New Roman" w:hAnsi="Times New Roman" w:cs="Times New Roman"/>
          <w:sz w:val="24"/>
          <w:szCs w:val="24"/>
        </w:rPr>
      </w:pPr>
      <w:r w:rsidRPr="00252F96">
        <w:rPr>
          <w:rFonts w:ascii="Times New Roman" w:hAnsi="Times New Roman" w:cs="Times New Roman"/>
          <w:sz w:val="24"/>
          <w:szCs w:val="24"/>
        </w:rPr>
        <w:br w:type="page"/>
      </w:r>
    </w:p>
    <w:p w14:paraId="0BFC9104" w14:textId="77777777" w:rsidR="00374C12" w:rsidRPr="00252F96" w:rsidRDefault="00000000">
      <w:pPr>
        <w:spacing w:after="80" w:line="240" w:lineRule="auto"/>
        <w:jc w:val="center"/>
        <w:rPr>
          <w:rFonts w:ascii="Times New Roman" w:eastAsia="Times New Roman" w:hAnsi="Times New Roman" w:cs="Times New Roman"/>
          <w:b/>
          <w:bCs/>
          <w:sz w:val="24"/>
          <w:szCs w:val="24"/>
        </w:rPr>
      </w:pPr>
      <w:r w:rsidRPr="00252F96">
        <w:rPr>
          <w:rFonts w:ascii="Times New Roman" w:eastAsia="Times New Roman" w:hAnsi="Times New Roman" w:cs="Times New Roman"/>
          <w:b/>
          <w:bCs/>
          <w:sz w:val="24"/>
          <w:szCs w:val="24"/>
        </w:rPr>
        <w:lastRenderedPageBreak/>
        <w:t>References</w:t>
      </w:r>
    </w:p>
    <w:p w14:paraId="2101CF50" w14:textId="77777777" w:rsidR="00252F96" w:rsidRPr="00252F96" w:rsidRDefault="00000000" w:rsidP="00252F96">
      <w:pPr>
        <w:spacing w:before="240" w:after="240" w:line="240" w:lineRule="auto"/>
        <w:rPr>
          <w:rFonts w:ascii="Times New Roman" w:eastAsia="Times New Roman" w:hAnsi="Times New Roman" w:cs="Times New Roman"/>
          <w:sz w:val="24"/>
          <w:szCs w:val="24"/>
        </w:rPr>
      </w:pPr>
      <w:r w:rsidRPr="00252F96">
        <w:rPr>
          <w:rFonts w:ascii="Times New Roman" w:eastAsia="Times New Roman" w:hAnsi="Times New Roman" w:cs="Times New Roman"/>
          <w:sz w:val="24"/>
          <w:szCs w:val="24"/>
        </w:rPr>
        <w:t xml:space="preserve">Fixsen, D. L., </w:t>
      </w:r>
      <w:proofErr w:type="spellStart"/>
      <w:r w:rsidRPr="00252F96">
        <w:rPr>
          <w:rFonts w:ascii="Times New Roman" w:eastAsia="Times New Roman" w:hAnsi="Times New Roman" w:cs="Times New Roman"/>
          <w:sz w:val="24"/>
          <w:szCs w:val="24"/>
        </w:rPr>
        <w:t>Naoom</w:t>
      </w:r>
      <w:proofErr w:type="spellEnd"/>
      <w:r w:rsidRPr="00252F96">
        <w:rPr>
          <w:rFonts w:ascii="Times New Roman" w:eastAsia="Times New Roman" w:hAnsi="Times New Roman" w:cs="Times New Roman"/>
          <w:sz w:val="24"/>
          <w:szCs w:val="24"/>
        </w:rPr>
        <w:t>, S. F., Blase, K. A., Friedman, R. M., &amp; Wallace, F. (2005).</w:t>
      </w:r>
      <w:r w:rsidRPr="00252F96">
        <w:rPr>
          <w:rFonts w:ascii="Times New Roman" w:eastAsia="Times New Roman" w:hAnsi="Times New Roman" w:cs="Times New Roman"/>
          <w:sz w:val="24"/>
          <w:szCs w:val="24"/>
        </w:rPr>
        <w:br/>
        <w:t xml:space="preserve"> </w:t>
      </w:r>
      <w:r w:rsidRPr="00252F96">
        <w:rPr>
          <w:rFonts w:ascii="Times New Roman" w:eastAsia="Times New Roman" w:hAnsi="Times New Roman" w:cs="Times New Roman"/>
          <w:sz w:val="24"/>
          <w:szCs w:val="24"/>
        </w:rPr>
        <w:tab/>
      </w:r>
      <w:r w:rsidRPr="00252F96">
        <w:rPr>
          <w:rFonts w:ascii="Times New Roman" w:eastAsia="Times New Roman" w:hAnsi="Times New Roman" w:cs="Times New Roman"/>
          <w:i/>
          <w:iCs/>
          <w:sz w:val="24"/>
          <w:szCs w:val="24"/>
        </w:rPr>
        <w:t xml:space="preserve">Implementation research: A synthesis of </w:t>
      </w:r>
      <w:proofErr w:type="gramStart"/>
      <w:r w:rsidRPr="00252F96">
        <w:rPr>
          <w:rFonts w:ascii="Times New Roman" w:eastAsia="Times New Roman" w:hAnsi="Times New Roman" w:cs="Times New Roman"/>
          <w:i/>
          <w:iCs/>
          <w:sz w:val="24"/>
          <w:szCs w:val="24"/>
        </w:rPr>
        <w:t>the literature</w:t>
      </w:r>
      <w:proofErr w:type="gramEnd"/>
      <w:r w:rsidRPr="00252F96">
        <w:rPr>
          <w:rFonts w:ascii="Times New Roman" w:eastAsia="Times New Roman" w:hAnsi="Times New Roman" w:cs="Times New Roman"/>
          <w:i/>
          <w:iCs/>
          <w:sz w:val="24"/>
          <w:szCs w:val="24"/>
        </w:rPr>
        <w:t>.</w:t>
      </w:r>
      <w:r w:rsidRPr="00252F96">
        <w:rPr>
          <w:rFonts w:ascii="Times New Roman" w:eastAsia="Times New Roman" w:hAnsi="Times New Roman" w:cs="Times New Roman"/>
          <w:sz w:val="24"/>
          <w:szCs w:val="24"/>
        </w:rPr>
        <w:t xml:space="preserve"> University of South Florida.</w:t>
      </w:r>
    </w:p>
    <w:p w14:paraId="5001C516" w14:textId="77777777" w:rsidR="00252F96" w:rsidRPr="00252F96" w:rsidRDefault="00000000" w:rsidP="00252F96">
      <w:pPr>
        <w:spacing w:before="240" w:after="240" w:line="240" w:lineRule="auto"/>
        <w:rPr>
          <w:rFonts w:ascii="Times New Roman" w:eastAsia="Times New Roman" w:hAnsi="Times New Roman" w:cs="Times New Roman"/>
          <w:sz w:val="24"/>
          <w:szCs w:val="24"/>
        </w:rPr>
      </w:pPr>
      <w:r w:rsidRPr="00252F96">
        <w:rPr>
          <w:rFonts w:ascii="Times New Roman" w:eastAsia="Times New Roman" w:hAnsi="Times New Roman" w:cs="Times New Roman"/>
          <w:sz w:val="24"/>
          <w:szCs w:val="24"/>
        </w:rPr>
        <w:t xml:space="preserve">Gregory, A., Clawson, K., Davis, A., &amp; </w:t>
      </w:r>
      <w:proofErr w:type="spellStart"/>
      <w:r w:rsidRPr="00252F96">
        <w:rPr>
          <w:rFonts w:ascii="Times New Roman" w:eastAsia="Times New Roman" w:hAnsi="Times New Roman" w:cs="Times New Roman"/>
          <w:sz w:val="24"/>
          <w:szCs w:val="24"/>
        </w:rPr>
        <w:t>Gerewitz</w:t>
      </w:r>
      <w:proofErr w:type="spellEnd"/>
      <w:r w:rsidRPr="00252F96">
        <w:rPr>
          <w:rFonts w:ascii="Times New Roman" w:eastAsia="Times New Roman" w:hAnsi="Times New Roman" w:cs="Times New Roman"/>
          <w:sz w:val="24"/>
          <w:szCs w:val="24"/>
        </w:rPr>
        <w:t xml:space="preserve">, J. (2016).  The promise of restorative practices  </w:t>
      </w:r>
    </w:p>
    <w:p w14:paraId="79CFD84D" w14:textId="5D7AEDCD" w:rsidR="00374C12" w:rsidRPr="00252F96" w:rsidRDefault="00000000" w:rsidP="00252F96">
      <w:pPr>
        <w:spacing w:before="240" w:after="240" w:line="240" w:lineRule="auto"/>
        <w:ind w:left="720"/>
        <w:rPr>
          <w:rFonts w:ascii="Times New Roman" w:eastAsia="Times New Roman" w:hAnsi="Times New Roman" w:cs="Times New Roman"/>
          <w:sz w:val="24"/>
          <w:szCs w:val="24"/>
        </w:rPr>
      </w:pPr>
      <w:r w:rsidRPr="00252F96">
        <w:rPr>
          <w:rFonts w:ascii="Times New Roman" w:eastAsia="Times New Roman" w:hAnsi="Times New Roman" w:cs="Times New Roman"/>
          <w:sz w:val="24"/>
          <w:szCs w:val="24"/>
        </w:rPr>
        <w:t xml:space="preserve">to transform teacher–student relationships and achieve equity in school discipline. </w:t>
      </w:r>
      <w:r w:rsidRPr="00252F96">
        <w:rPr>
          <w:rFonts w:ascii="Times New Roman" w:eastAsia="Times New Roman" w:hAnsi="Times New Roman" w:cs="Times New Roman"/>
          <w:i/>
          <w:iCs/>
          <w:sz w:val="24"/>
          <w:szCs w:val="24"/>
        </w:rPr>
        <w:t>Journal of Educational and Psychological Consultation, 26</w:t>
      </w:r>
      <w:r w:rsidRPr="00252F96">
        <w:rPr>
          <w:rFonts w:ascii="Times New Roman" w:eastAsia="Times New Roman" w:hAnsi="Times New Roman" w:cs="Times New Roman"/>
          <w:sz w:val="24"/>
          <w:szCs w:val="24"/>
        </w:rPr>
        <w:t>(4), 325–353.</w:t>
      </w:r>
    </w:p>
    <w:p w14:paraId="35A9E9E6" w14:textId="77777777" w:rsidR="00374C12" w:rsidRPr="00252F96" w:rsidRDefault="00000000">
      <w:pPr>
        <w:spacing w:before="240" w:after="240" w:line="240" w:lineRule="auto"/>
        <w:rPr>
          <w:rFonts w:ascii="Times New Roman" w:eastAsia="Times New Roman" w:hAnsi="Times New Roman" w:cs="Times New Roman"/>
          <w:color w:val="1155CC"/>
          <w:sz w:val="24"/>
          <w:szCs w:val="24"/>
          <w:u w:val="single"/>
        </w:rPr>
      </w:pPr>
      <w:r w:rsidRPr="00252F96">
        <w:rPr>
          <w:rFonts w:ascii="Times New Roman" w:eastAsia="Times New Roman" w:hAnsi="Times New Roman" w:cs="Times New Roman"/>
          <w:sz w:val="24"/>
          <w:szCs w:val="24"/>
        </w:rPr>
        <w:t>National Center on Safe Supportive Learning Environments. (n.d.).</w:t>
      </w:r>
      <w:r w:rsidRPr="00252F96">
        <w:rPr>
          <w:rFonts w:ascii="Times New Roman" w:eastAsia="Times New Roman" w:hAnsi="Times New Roman" w:cs="Times New Roman"/>
          <w:sz w:val="24"/>
          <w:szCs w:val="24"/>
        </w:rPr>
        <w:br/>
        <w:t xml:space="preserve"> </w:t>
      </w:r>
      <w:r w:rsidRPr="00252F96">
        <w:rPr>
          <w:rFonts w:ascii="Times New Roman" w:eastAsia="Times New Roman" w:hAnsi="Times New Roman" w:cs="Times New Roman"/>
          <w:sz w:val="24"/>
          <w:szCs w:val="24"/>
        </w:rPr>
        <w:tab/>
      </w:r>
      <w:r w:rsidRPr="00252F96">
        <w:rPr>
          <w:rFonts w:ascii="Times New Roman" w:eastAsia="Times New Roman" w:hAnsi="Times New Roman" w:cs="Times New Roman"/>
          <w:i/>
          <w:iCs/>
          <w:sz w:val="24"/>
          <w:szCs w:val="24"/>
        </w:rPr>
        <w:t>Trauma-informed practices.</w:t>
      </w:r>
      <w:hyperlink r:id="rId7">
        <w:r w:rsidR="00374C12" w:rsidRPr="00252F96">
          <w:rPr>
            <w:rFonts w:ascii="Times New Roman" w:eastAsia="Times New Roman" w:hAnsi="Times New Roman" w:cs="Times New Roman"/>
            <w:sz w:val="24"/>
            <w:szCs w:val="24"/>
          </w:rPr>
          <w:t xml:space="preserve"> </w:t>
        </w:r>
      </w:hyperlink>
      <w:hyperlink r:id="rId8">
        <w:r w:rsidR="00374C12" w:rsidRPr="00252F96">
          <w:rPr>
            <w:rFonts w:ascii="Times New Roman" w:eastAsia="Times New Roman" w:hAnsi="Times New Roman" w:cs="Times New Roman"/>
            <w:color w:val="1155CC"/>
            <w:sz w:val="24"/>
            <w:szCs w:val="24"/>
            <w:u w:val="single"/>
          </w:rPr>
          <w:t>https://safesupportivelearning.ed.gov</w:t>
        </w:r>
      </w:hyperlink>
    </w:p>
    <w:p w14:paraId="527EF3FF" w14:textId="77777777" w:rsidR="00374C12" w:rsidRPr="00252F96" w:rsidRDefault="00000000">
      <w:pPr>
        <w:spacing w:before="240" w:after="240" w:line="240" w:lineRule="auto"/>
        <w:rPr>
          <w:rFonts w:ascii="Times New Roman" w:eastAsia="Times New Roman" w:hAnsi="Times New Roman" w:cs="Times New Roman"/>
          <w:sz w:val="24"/>
          <w:szCs w:val="24"/>
        </w:rPr>
      </w:pPr>
      <w:r w:rsidRPr="00252F96">
        <w:rPr>
          <w:rFonts w:ascii="Times New Roman" w:eastAsia="Times New Roman" w:hAnsi="Times New Roman" w:cs="Times New Roman"/>
          <w:sz w:val="24"/>
          <w:szCs w:val="24"/>
        </w:rPr>
        <w:t>Office of the State Superintendent of Education. (2025).</w:t>
      </w:r>
      <w:r w:rsidRPr="00252F96">
        <w:rPr>
          <w:rFonts w:ascii="Times New Roman" w:eastAsia="Times New Roman" w:hAnsi="Times New Roman" w:cs="Times New Roman"/>
          <w:sz w:val="24"/>
          <w:szCs w:val="24"/>
        </w:rPr>
        <w:br/>
        <w:t xml:space="preserve"> </w:t>
      </w:r>
      <w:r w:rsidRPr="00252F96">
        <w:rPr>
          <w:rFonts w:ascii="Times New Roman" w:eastAsia="Times New Roman" w:hAnsi="Times New Roman" w:cs="Times New Roman"/>
          <w:sz w:val="24"/>
          <w:szCs w:val="24"/>
        </w:rPr>
        <w:tab/>
      </w:r>
      <w:r w:rsidRPr="00252F96">
        <w:rPr>
          <w:rFonts w:ascii="Times New Roman" w:eastAsia="Times New Roman" w:hAnsi="Times New Roman" w:cs="Times New Roman"/>
          <w:i/>
          <w:iCs/>
          <w:sz w:val="24"/>
          <w:szCs w:val="24"/>
        </w:rPr>
        <w:t>DC school report card: Discipline data (2022–2025).</w:t>
      </w:r>
      <w:r w:rsidRPr="00252F96">
        <w:rPr>
          <w:rFonts w:ascii="Times New Roman" w:eastAsia="Times New Roman" w:hAnsi="Times New Roman" w:cs="Times New Roman"/>
          <w:sz w:val="24"/>
          <w:szCs w:val="24"/>
        </w:rPr>
        <w:t xml:space="preserve"> https://dcschoolreportcard.dc.gov</w:t>
      </w:r>
    </w:p>
    <w:p w14:paraId="6B635680" w14:textId="77777777" w:rsidR="00374C12" w:rsidRPr="00252F96" w:rsidRDefault="00000000">
      <w:pPr>
        <w:spacing w:before="240" w:after="240" w:line="240" w:lineRule="auto"/>
        <w:rPr>
          <w:rFonts w:ascii="Times New Roman" w:eastAsia="Times New Roman" w:hAnsi="Times New Roman" w:cs="Times New Roman"/>
          <w:sz w:val="24"/>
          <w:szCs w:val="24"/>
        </w:rPr>
      </w:pPr>
      <w:r w:rsidRPr="00252F96">
        <w:rPr>
          <w:rFonts w:ascii="Times New Roman" w:eastAsia="Times New Roman" w:hAnsi="Times New Roman" w:cs="Times New Roman"/>
          <w:sz w:val="24"/>
          <w:szCs w:val="24"/>
        </w:rPr>
        <w:t>Skiba, R. J., Arredondo, M. I., &amp; Williams, N. T. (2014).</w:t>
      </w:r>
      <w:r w:rsidRPr="00252F96">
        <w:rPr>
          <w:rFonts w:ascii="Times New Roman" w:eastAsia="Times New Roman" w:hAnsi="Times New Roman" w:cs="Times New Roman"/>
          <w:sz w:val="24"/>
          <w:szCs w:val="24"/>
        </w:rPr>
        <w:br/>
        <w:t xml:space="preserve"> </w:t>
      </w:r>
      <w:r w:rsidRPr="00252F96">
        <w:rPr>
          <w:rFonts w:ascii="Times New Roman" w:eastAsia="Times New Roman" w:hAnsi="Times New Roman" w:cs="Times New Roman"/>
          <w:sz w:val="24"/>
          <w:szCs w:val="24"/>
        </w:rPr>
        <w:tab/>
        <w:t xml:space="preserve">More than a metaphor: The contribution of exclusionary discipline to a school-to-prison pipeline. </w:t>
      </w:r>
      <w:r w:rsidRPr="00252F96">
        <w:rPr>
          <w:rFonts w:ascii="Times New Roman" w:eastAsia="Times New Roman" w:hAnsi="Times New Roman" w:cs="Times New Roman"/>
          <w:i/>
          <w:iCs/>
          <w:sz w:val="24"/>
          <w:szCs w:val="24"/>
        </w:rPr>
        <w:t>Equity &amp; Excellence in Education, 47</w:t>
      </w:r>
      <w:r w:rsidRPr="00252F96">
        <w:rPr>
          <w:rFonts w:ascii="Times New Roman" w:eastAsia="Times New Roman" w:hAnsi="Times New Roman" w:cs="Times New Roman"/>
          <w:sz w:val="24"/>
          <w:szCs w:val="24"/>
        </w:rPr>
        <w:t>(4), 546–564.</w:t>
      </w:r>
    </w:p>
    <w:p w14:paraId="5CFA56AC" w14:textId="77777777" w:rsidR="00374C12" w:rsidRPr="00252F96" w:rsidRDefault="00000000">
      <w:pPr>
        <w:spacing w:before="240" w:after="240" w:line="240" w:lineRule="auto"/>
        <w:rPr>
          <w:rFonts w:ascii="Times New Roman" w:eastAsia="Times New Roman" w:hAnsi="Times New Roman" w:cs="Times New Roman"/>
          <w:color w:val="1155CC"/>
          <w:sz w:val="24"/>
          <w:szCs w:val="24"/>
          <w:u w:val="single"/>
        </w:rPr>
      </w:pPr>
      <w:r w:rsidRPr="00252F96">
        <w:rPr>
          <w:rFonts w:ascii="Times New Roman" w:eastAsia="Times New Roman" w:hAnsi="Times New Roman" w:cs="Times New Roman"/>
          <w:sz w:val="24"/>
          <w:szCs w:val="24"/>
        </w:rPr>
        <w:t>U.S. Department of Education, Office for Civil Rights. (2021).</w:t>
      </w:r>
      <w:r w:rsidRPr="00252F96">
        <w:rPr>
          <w:rFonts w:ascii="Times New Roman" w:eastAsia="Times New Roman" w:hAnsi="Times New Roman" w:cs="Times New Roman"/>
          <w:sz w:val="24"/>
          <w:szCs w:val="24"/>
        </w:rPr>
        <w:br/>
      </w:r>
      <w:r w:rsidRPr="00252F96">
        <w:rPr>
          <w:rFonts w:ascii="Times New Roman" w:eastAsia="Times New Roman" w:hAnsi="Times New Roman" w:cs="Times New Roman"/>
          <w:sz w:val="24"/>
          <w:szCs w:val="24"/>
        </w:rPr>
        <w:tab/>
        <w:t xml:space="preserve"> </w:t>
      </w:r>
      <w:r w:rsidRPr="00252F96">
        <w:rPr>
          <w:rFonts w:ascii="Times New Roman" w:eastAsia="Times New Roman" w:hAnsi="Times New Roman" w:cs="Times New Roman"/>
          <w:i/>
          <w:iCs/>
          <w:sz w:val="24"/>
          <w:szCs w:val="24"/>
        </w:rPr>
        <w:t>Civil rights data collection (CRDC).</w:t>
      </w:r>
      <w:hyperlink r:id="rId9">
        <w:r w:rsidR="00374C12" w:rsidRPr="00252F96">
          <w:rPr>
            <w:rFonts w:ascii="Times New Roman" w:eastAsia="Times New Roman" w:hAnsi="Times New Roman" w:cs="Times New Roman"/>
            <w:sz w:val="24"/>
            <w:szCs w:val="24"/>
          </w:rPr>
          <w:t xml:space="preserve"> </w:t>
        </w:r>
      </w:hyperlink>
      <w:hyperlink r:id="rId10">
        <w:r w:rsidR="00374C12" w:rsidRPr="00252F96">
          <w:rPr>
            <w:rFonts w:ascii="Times New Roman" w:eastAsia="Times New Roman" w:hAnsi="Times New Roman" w:cs="Times New Roman"/>
            <w:color w:val="1155CC"/>
            <w:sz w:val="24"/>
            <w:szCs w:val="24"/>
            <w:u w:val="single"/>
          </w:rPr>
          <w:t>https://ocrdata.ed.gov</w:t>
        </w:r>
      </w:hyperlink>
    </w:p>
    <w:p w14:paraId="0ADBED2A" w14:textId="77777777" w:rsidR="00374C12" w:rsidRPr="00252F96" w:rsidRDefault="00374C12">
      <w:pPr>
        <w:spacing w:line="240" w:lineRule="auto"/>
        <w:rPr>
          <w:rFonts w:ascii="Times New Roman" w:eastAsia="Times New Roman" w:hAnsi="Times New Roman" w:cs="Times New Roman"/>
          <w:b/>
          <w:bCs/>
          <w:sz w:val="24"/>
          <w:szCs w:val="24"/>
        </w:rPr>
      </w:pPr>
    </w:p>
    <w:sectPr w:rsidR="00374C12" w:rsidRPr="00252F9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DC765C3-8F8C-4FA4-AA1C-EA97E600B041}"/>
  </w:font>
  <w:font w:name="Cambria">
    <w:panose1 w:val="02040503050406030204"/>
    <w:charset w:val="00"/>
    <w:family w:val="roman"/>
    <w:pitch w:val="variable"/>
    <w:sig w:usb0="E00006FF" w:usb1="420024FF" w:usb2="02000000" w:usb3="00000000" w:csb0="0000019F" w:csb1="00000000"/>
    <w:embedRegular r:id="rId2" w:fontKey="{33E0B7B0-9A3A-4E4B-AD6A-2B0168A4FC4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D1200"/>
    <w:multiLevelType w:val="multilevel"/>
    <w:tmpl w:val="67326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1967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C12"/>
    <w:rsid w:val="00252F96"/>
    <w:rsid w:val="00374C12"/>
    <w:rsid w:val="003D57B4"/>
    <w:rsid w:val="00541515"/>
    <w:rsid w:val="006970EB"/>
    <w:rsid w:val="006D3F11"/>
    <w:rsid w:val="00F84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3529A"/>
  <w15:docId w15:val="{83D1622D-72C1-4238-B17D-C8CFECB39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afesupportivelearning.ed.gov" TargetMode="External"/><Relationship Id="rId3" Type="http://schemas.openxmlformats.org/officeDocument/2006/relationships/settings" Target="settings.xml"/><Relationship Id="rId7" Type="http://schemas.openxmlformats.org/officeDocument/2006/relationships/hyperlink" Target="https://safesupportivelearning.ed.gov"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ocrdata.ed.gov" TargetMode="External"/><Relationship Id="rId4" Type="http://schemas.openxmlformats.org/officeDocument/2006/relationships/webSettings" Target="webSettings.xml"/><Relationship Id="rId9" Type="http://schemas.openxmlformats.org/officeDocument/2006/relationships/hyperlink" Target="https://ocrdata.ed.gov"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7</Pages>
  <Words>2211</Words>
  <Characters>12606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Banks, NiAisha</cp:lastModifiedBy>
  <cp:revision>5</cp:revision>
  <dcterms:created xsi:type="dcterms:W3CDTF">2026-04-26T17:59:00Z</dcterms:created>
  <dcterms:modified xsi:type="dcterms:W3CDTF">2026-04-26T18:20:00Z</dcterms:modified>
</cp:coreProperties>
</file>