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ARQUITETURA DE INFRAESTRUTURA DISTRIBUÍDA: ANÁLISE DE RESILIÊNCIA E DETERMINISMO NO KERNEL LINUX PARA SISTEMAS MISSÃO CRÍTICA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b w:val="1"/>
          <w:bCs w:val="1"/>
          <w:sz w:val="24"/>
          <w:szCs w:val="24"/>
        </w:rPr>
      </w:pPr>
      <w:r w:rsidDel="00000000" w:rsidR="00000000" w:rsidRPr="00000000">
        <w:rPr>
          <w:b w:val="1"/>
          <w:bCs w:val="1"/>
          <w:sz w:val="24"/>
          <w:szCs w:val="24"/>
          <w:rtl w:val="0"/>
        </w:rPr>
        <w:t xml:space="preserve">Jensy Gregorio Gomez Cruces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Rule="auto"/>
        <w:jc w:val="center"/>
        <w:rPr>
          <w:sz w:val="24"/>
          <w:szCs w:val="24"/>
        </w:rPr>
      </w:pPr>
      <w:r w:rsidDel="00000000" w:rsidR="00000000" w:rsidRPr="00000000">
        <w:rPr>
          <w:sz w:val="24"/>
          <w:szCs w:val="24"/>
          <w:rtl w:val="0"/>
        </w:rPr>
        <w:t xml:space="preserve">Network Operations Center Analista</w:t>
      </w:r>
      <w:r w:rsidDel="00000000" w:rsidR="00000000" w:rsidRPr="00000000">
        <w:rPr>
          <w:sz w:val="24"/>
          <w:szCs w:val="24"/>
          <w:rtl w:val="0"/>
        </w:rPr>
        <w:t xml:space="preserve"> — Accenture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sz w:val="20"/>
          <w:szCs w:val="20"/>
        </w:rPr>
      </w:pPr>
      <w:r w:rsidDel="00000000" w:rsidR="00000000" w:rsidRPr="00000000">
        <w:rPr>
          <w:b w:val="1"/>
          <w:bCs w:val="1"/>
          <w:sz w:val="20"/>
          <w:szCs w:val="20"/>
          <w:rtl w:val="0"/>
        </w:rPr>
        <w:t xml:space="preserve">RESUMO:</w:t>
      </w:r>
      <w:r w:rsidDel="00000000" w:rsidR="00000000" w:rsidRPr="00000000">
        <w:rPr>
          <w:sz w:val="20"/>
          <w:szCs w:val="20"/>
          <w:rtl w:val="0"/>
        </w:rPr>
        <w:t xml:space="preserve"> O presente artigo científico analisa a arquitetura de infraestrutura distribuída sob a ótica da resiliência operacional e do determinismo do Kernel Linux em ambientes de missão crítica. Diante da crescente complexidade dos ecossistemas baseados na filosofia de Infraestrutura como Código (IaC) e microserviços, o estudo investiga os mecanismos internos de gerenciamento de recursos do sistema operacional que garantem a estabilidade de aplicações corporativas de alta disponibilidade. A metodologia consiste em uma revisão bibliográfica analítica e conceitual, fundamentada em literatura clássica e contemporânea de engenharia de software e infraestrutura resiliente, correlacionando conceitos práticos de administração de sistemas com o comportamento determinístico do kernel. Os resultados demonstram que falhas sistêmicas catastróficas em produção raramente decorrem de imperfeições intrínsecas do kernel, mas sim de configurações arquiteturais inadequadas no isolamento de processos, políticas de escalonamento e gerenciamento de rede e memória. Conclui-se que a adoção de um design minimalista, apoiado nas ferramentas nativas do ecossistema Linux e na automação via IaC, é imperativa para mitigar o raio de degradação e assegurar a previsibilidade e a confiabilidade necessárias em arquiteturas escaláveis modernas.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480" w:lineRule="auto"/>
        <w:jc w:val="both"/>
        <w:rPr>
          <w:sz w:val="20"/>
          <w:szCs w:val="20"/>
        </w:rPr>
      </w:pPr>
      <w:r w:rsidDel="00000000" w:rsidR="00000000" w:rsidRPr="00000000">
        <w:rPr>
          <w:b w:val="1"/>
          <w:bCs w:val="1"/>
          <w:sz w:val="20"/>
          <w:szCs w:val="20"/>
          <w:rtl w:val="0"/>
        </w:rPr>
        <w:t xml:space="preserve">Palavras-chave:</w:t>
      </w:r>
      <w:r w:rsidDel="00000000" w:rsidR="00000000" w:rsidRPr="00000000">
        <w:rPr>
          <w:sz w:val="20"/>
          <w:szCs w:val="20"/>
          <w:rtl w:val="0"/>
        </w:rPr>
        <w:t xml:space="preserve"> Arquitetura de TI. Kernel Linux. Infraestrutura distribuída. Resiliência. Determinismo.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INTRODUÇÃO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Na era contemporânea da Tecnologia da Informação, as arquiteturas de infraestrutura distribuída transformaram-se na espinha dorsal das operações corporativas globais. Sistemas que anteriormente dependiam de estruturas monolíticas centralizadas e de hardware sob medida (</w:t>
      </w:r>
      <w:r w:rsidDel="00000000" w:rsidR="00000000" w:rsidRPr="00000000">
        <w:rPr>
          <w:i w:val="1"/>
          <w:iCs w:val="1"/>
          <w:sz w:val="24"/>
          <w:szCs w:val="24"/>
          <w:rtl w:val="0"/>
        </w:rPr>
        <w:t xml:space="preserve">mainframe computing</w:t>
      </w:r>
      <w:r w:rsidDel="00000000" w:rsidR="00000000" w:rsidRPr="00000000">
        <w:rPr>
          <w:sz w:val="24"/>
          <w:szCs w:val="24"/>
          <w:rtl w:val="0"/>
        </w:rPr>
        <w:t xml:space="preserve">) migraram massivamente para ecossistemas distribuídos baseados em servidores de commodities e virtualização avançada. Essa transição, impulsionada pela necessidade de escalabilidade horizontal e flexibilidade operacional, introduziu desafios de engenharia sem precedentes, principalmente no que tange à resiliência e à previsibilidade sistêmica. Em ambientes de missão crítica — onde cada segundo de indisponibilidade acarreta prejuízos financeiros substanciais e danos à reputação institucional —, garantir a estabilidade operacional tornou-se o principal objetivo dos arquitetos de sistemas e engenheiros de DevOps.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No cerne dessas infraestruturas distribuídas encontra-se o sistema operacional Linux, consolidado como a plataforma predominante para a execução de contêineres, hipervisores e sistemas de armazenamento em nuvem. A robustez desse ecossistema baseia-se na premissa de que o Kernel Linux opera de forma determinística: sob as mesmas condições de contorno e parâmetros de entrada, o sistema responderá de maneira previsível. Conforme postula uma das vertentes da filosofia UNIX, o sistema operacional é projetado para ser exato e lógico; consequentemente, anomalias e comportamentos erráticos na camada de aplicação geralmente derivam de configurações incorretas, dimensionamento inadequado ou má gestão de recursos nas camadas subjacentes. Essa perspectiva joga luz sobre o papel do administrador de sistemas e do arquiteto de infraestrutura, cujo dever é alinhar os requisitos de negócios com a mecânica intrínseca do sistema operacional.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A problemática central deste estudo reside na crescente lacuna entre a complexidade das aplicações distribuídas modernas e a compreensão profunda dos mecanismos de controle do kernel que as sustentam. A proliferação de ferramentas de automação abstratas e instaladores automatizados frequentemente distancia os profissionais de TI da lógica artesanal de baixo nível, resultando em ambientes de produção vulneráveis a falhas em cascata, exaustão de recursos de hardware e latências imprevisíveis. Diante desse cenário, emergem as seguintes questões de pesquisa: Como os mecanismos internos do Kernel Linux influenciam diretamente a resiliência de uma arquitetura distribuída? De que maneira os princípios de Infraestrutura como Código (IaC) e o determinismo do sistema operacional podem ser combinados para mitigar riscos de indisponibilidade em sistemas de missão crítica?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60" w:lineRule="auto"/>
        <w:ind w:firstLine="708.6614173228347"/>
        <w:jc w:val="both"/>
        <w:rPr>
          <w:sz w:val="24"/>
          <w:szCs w:val="24"/>
        </w:rPr>
      </w:pPr>
      <w:r w:rsidDel="00000000" w:rsidR="00000000" w:rsidRPr="00000000">
        <w:rPr>
          <w:sz w:val="24"/>
          <w:szCs w:val="24"/>
          <w:rtl w:val="0"/>
        </w:rPr>
        <w:t xml:space="preserve">O objetivo geral deste artigo é analisar conceitualmente os pilares da resiliência e do determinismo no Kernel Linux dentro do contexto de arquiteturas de infraestrutura distribuída. Para alcançar essa meta, estabelecem-se os seguintes objetivos específicos: i) mapear as estruturas fundamentais do kernel voltadas ao isolamento de recursos e gerenciamento de processos; ii) examinar o impacto de falhas de configuração e exaustão de memória na estabilidade das aplicações; e iii) discutir o papel da filosofia IaC na garantia da reprodutibilidade e conformidade dos ambientes de produção. Justifica-se este trabalho pela necessidade premente de literatura em língua portuguesa que conecte a teoria rigorosa da arquitetura de sistemas de computação com as práticas industriais diárias de engenharia de confiabilidade (SRE), oferecendo um referencial analítico para profissionais que buscam projetar ambientes altamente disponíveis e imunes a falhas triviais de configuração.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FUNDAMENTAÇÃO TEÓRICA E REVISÃO DE LITERATURA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A engenharia de infraestrutura moderna apoia-se em conceitos consolidados ao longo de décadas de evolução dos sistemas computacionais. Para compreender a estabilidade em larga escala, é essencial revisitar os princípios de sistemas distribuídos e o papel desempenhado pelo sistema operacional Linux. Esta seção detalha as perspectivas teóricas de autores fundamentais que balizam o entendimento de falhas em cascata, gerenciamento de dados, automação e a própria engenharia do Kernel Linux.</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Sistemas Distribuídos e o Fenômeno das Falhas em Cascata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Sistemas distribuídos são inerentemente propensos a modos de falha complexos devido à natureza descentralizada de seus componentes e à dependência de redes de comunicação não confiáveis. Em sua obra seminal, Kleppmann (2017) explora exaustivamente os desafios de projetar aplicações que precisam manter a consistência, a disponibilidade e a tolerância a partições de rede. O autor enfatiza que, ao contrário de sistemas centralizados, onde uma falha resulta na interrupção total e óbvia do sistema, os sistemas distribuídos manifestam falhas parciais. Uma falha parcial ocorre quando alguns componentes do sistema funcionam perfeitamente enquanto outros estão degradados ou inacessíveis, gerando um estado de incerteza que pode desestabilizar todo o ecossistema.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Um dos subprodutos mais perigosos das falhas parciais é o fenômeno conhecido como falha em cascata. Conforme discutido na literatura clássica de engenharia de confiabilidade e ilustrado na narrativa de Kim, Behr e Spafford (2018) através do romance empresarial </w:t>
      </w:r>
      <w:r w:rsidDel="00000000" w:rsidR="00000000" w:rsidRPr="00000000">
        <w:rPr>
          <w:i w:val="1"/>
          <w:iCs w:val="1"/>
          <w:sz w:val="24"/>
          <w:szCs w:val="24"/>
          <w:rtl w:val="0"/>
        </w:rPr>
        <w:t xml:space="preserve">The Phoenix Project</w:t>
      </w:r>
      <w:r w:rsidDel="00000000" w:rsidR="00000000" w:rsidRPr="00000000">
        <w:rPr>
          <w:sz w:val="24"/>
          <w:szCs w:val="24"/>
          <w:rtl w:val="0"/>
        </w:rPr>
        <w:t xml:space="preserve">, uma pequena anomalia em um componente secundário pode desencadear uma reação em cadeia que culmina no colapso total da operação. Em ambientes saturados e sem limites de recursos bem definidos, a lentidão de um microserviço pode fazer com que as requisições se acumulem nas filas de chamadas dos serviços upstream. Esse acúmulo consome rapidamente os threads de execução e a memória do servidor, derrubando nós adjacentes que, por sua vez, sobrecarregam os nós remanescentes em um efeito dominó destrutivo. A mitigação desse cenário exige mecanismos rigorosos de isolamento e controle de fluxo diretamente na camada de software e do sistema operacional.</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Filosofia DevOps, SRE e Infraestrutura como Código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Para combater a imprevisibilidade dos sistemas distribuídos e a fragilidade das configurações manuais, emergiu o movimento DevOps e as disciplinas de Engenharia de Confiabilidade de Sites (SRE). Beyer et al. (2016), em tratados fundamentais sobre o tema, advogam pela automação sistemática de todas as etapas operacionais como o único meio viável de gerenciar a complexidade em larga escala. A premissa central é tratar as operações de infraestrutura como um problema de engenharia de software. Nesse contexto, o conceito de Infraestrutura como Código (IaC) surge como um divisor de águas, permitindo que servidores, redes, políticas de segurança e topologias de armazenamento sejam definidos por meio de arquivos de configuração declarativos e versionáveis.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A adoção da IaC transforma o provisionamento de infraestrutura em um processo repetível, auditável e livre de erros humanos associados a intervenções manuais em tempo de execução (</w:t>
      </w:r>
      <w:r w:rsidDel="00000000" w:rsidR="00000000" w:rsidRPr="00000000">
        <w:rPr>
          <w:i w:val="1"/>
          <w:iCs w:val="1"/>
          <w:sz w:val="24"/>
          <w:szCs w:val="24"/>
          <w:rtl w:val="0"/>
        </w:rPr>
        <w:t xml:space="preserve">run-time</w:t>
      </w:r>
      <w:r w:rsidDel="00000000" w:rsidR="00000000" w:rsidRPr="00000000">
        <w:rPr>
          <w:sz w:val="24"/>
          <w:szCs w:val="24"/>
          <w:rtl w:val="0"/>
        </w:rPr>
        <w:t xml:space="preserve">). No entanto, para que a IaC atinja seu potencial máximo, o sistema operacional subjacente deve comportar-se de maneira estritamente determinística. Se o Kernel Linux não respondesse de forma previsível aos parâmetros declarados nos códigos de infraestrutura, a consistência entre os ambientes de desenvolvimento, homologação e produção seria corrompida. Portanto, o determinismo do kernel é o alicerce técnico que valida as práticas de SRE e viabiliza a entrega contínua de software com alta confiabilidade.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Anatomia e Internals do Kernel Linux</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O Kernel Linux funciona como o mediador supremo entre o hardware físico e as aplicações que compõem os serviços distribuídos. Compreender seu funcionamento interno é mandatório para qualquer análise de resiliência. Ward (2014) detalha a estrutura interna do kernel, explicando como ele gerencia o tempo de CPU, a memória virtual, os sistemas de arquivos e a comunicação de rede através de abstrações lógicas sofisticadas. O kernel opera em modo privilegiado (</w:t>
      </w:r>
      <w:r w:rsidDel="00000000" w:rsidR="00000000" w:rsidRPr="00000000">
        <w:rPr>
          <w:i w:val="1"/>
          <w:iCs w:val="1"/>
          <w:sz w:val="24"/>
          <w:szCs w:val="24"/>
          <w:rtl w:val="0"/>
        </w:rPr>
        <w:t xml:space="preserve">kernel space</w:t>
      </w:r>
      <w:r w:rsidDel="00000000" w:rsidR="00000000" w:rsidRPr="00000000">
        <w:rPr>
          <w:sz w:val="24"/>
          <w:szCs w:val="24"/>
          <w:rtl w:val="0"/>
        </w:rPr>
        <w:t xml:space="preserve">), controlando o acesso aos recursos do sistema de forma que as aplicações executadas em modo usuário (</w:t>
      </w:r>
      <w:r w:rsidDel="00000000" w:rsidR="00000000" w:rsidRPr="00000000">
        <w:rPr>
          <w:i w:val="1"/>
          <w:iCs w:val="1"/>
          <w:sz w:val="24"/>
          <w:szCs w:val="24"/>
          <w:rtl w:val="0"/>
        </w:rPr>
        <w:t xml:space="preserve">user space</w:t>
      </w:r>
      <w:r w:rsidDel="00000000" w:rsidR="00000000" w:rsidRPr="00000000">
        <w:rPr>
          <w:sz w:val="24"/>
          <w:szCs w:val="24"/>
          <w:rtl w:val="0"/>
        </w:rPr>
        <w:t xml:space="preserve">) fiquem isoladas e não possam comprometer a integridade global da máquina em caso de falhas ou crash de código.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Na visão de Van Vugt (2020), a administração eficaz de sistemas operacionais de nível empresarial exige o domínio das interfaces de configuração em tempo real do kernel, localizadas principalmente nos pseudo-sistemas de arquivos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60" w:before="12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/proc</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20" w:right="120" w:firstLine="0"/>
        <w:jc w:val="left"/>
        <w:rPr/>
      </w:pPr>
      <w:r w:rsidDel="00000000" w:rsidR="00000000" w:rsidRPr="00000000">
        <w:rPr>
          <w:rtl w:val="0"/>
        </w:rPr>
        <w:t xml:space="preserve">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60" w:before="12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/sys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8.6614173228347"/>
        <w:jc w:val="left"/>
        <w:rPr/>
      </w:pPr>
      <w:r w:rsidDel="00000000" w:rsidR="00000000" w:rsidRPr="00000000">
        <w:rPr>
          <w:rtl w:val="0"/>
        </w:rPr>
        <w:t xml:space="preserve">. Esses diretórios dinâmicos expõem as entranhas do kernel, permitindo o ajuste fino de parâmetros operacionais cruciais, como os limites do subsistema de memória virtual, as políticas do escalonador de processos e as tabelas de roteamento e filtragem de pacotes de rede. O autor ressalta que o comportamento do Linux é altamente maleável e que a estabilidade do sistema sob estresse severo depende diretamente da habilidade do administrador de sintonizar esses parâmetros conforme a carga de trabalho específica da máquina.</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60" w:lineRule="auto"/>
        <w:ind w:firstLine="708.6614173228347"/>
        <w:jc w:val="both"/>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METODOLOGIA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Este trabalho adota uma abordagem metodológica baseada na pesquisa bibliográfica analítica e conceitual. De acordo com os preceitos metodológicos acadêmicos, a pesquisa bibliográfica consiste no exame minucioso de literatura científica publicada, incluindo livros teóricos, artigos de periódicos, anais de congressos e documentação técnica oficial, com o objetivo de construir uma fundamentação sólida para a resolução do problema proposto.</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O processo de coleta de dados e seleção do referencial teórico seguiu critérios de relevância técnica e rigor acadêmico, estruturando-se em três etapas principais: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Identificação das Fontes:</w:t>
      </w:r>
      <w:r w:rsidDel="00000000" w:rsidR="00000000" w:rsidRPr="00000000">
        <w:rPr>
          <w:rtl w:val="0"/>
        </w:rPr>
        <w:t xml:space="preserve"> Foram selecionadas obras clássicas da literatura de engenharia de sistemas de computação e engenharia de confiabilidade (como Martin Kleppmann, Brian Ward, Sander van Vugt e as publicações da equipe de SRE do Google). Adicionalmente, buscou-se artigos científicos nos anais da Sociedade Brasileira de Computação (SBC), especificamente no Workshop de Computação em Nuvem, Redes e Arquitetura de Computadores, garantindo a aderência ao contexto acadêmico nacional.</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Análise Temática:</w:t>
      </w:r>
      <w:r w:rsidDel="00000000" w:rsidR="00000000" w:rsidRPr="00000000">
        <w:rPr>
          <w:rtl w:val="0"/>
        </w:rPr>
        <w:t xml:space="preserve"> Os textos selecionados foram submetidos a uma leitura analítica para extração de conceitos-chave associados aos seguintes eixos temáticos: determinismo computacional, resiliência de sistemas operacionais, falhas de configuração em infraestrutura, isolamento de processos (namespaces e cgroups) e automação via IaC.</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Síntese e Correlação:</w:t>
      </w:r>
      <w:r w:rsidDel="00000000" w:rsidR="00000000" w:rsidRPr="00000000">
        <w:rPr>
          <w:rtl w:val="0"/>
        </w:rPr>
        <w:t xml:space="preserve"> As informações coletadas foram sintetizadas e correlacionadas com a filosofia operacional que norteia os profissionais de nível sênior em administração de sistemas Linux. Buscou-se confrontar a premissa teórica de determinismo do kernel com os dados de cenários práticos de falhas de produção comuns no mercado corporativo de TI.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60" w:lineRule="auto"/>
        <w:ind w:firstLine="708.6614173228347"/>
        <w:jc w:val="both"/>
        <w:rPr>
          <w:sz w:val="24"/>
          <w:szCs w:val="24"/>
        </w:rPr>
      </w:pPr>
      <w:r w:rsidDel="00000000" w:rsidR="00000000" w:rsidRPr="00000000">
        <w:rPr>
          <w:sz w:val="24"/>
          <w:szCs w:val="24"/>
          <w:rtl w:val="0"/>
        </w:rPr>
        <w:t xml:space="preserve">A análise dos dados foi realizada de forma qualitativa e dedutiva. Partiu-se das leis universais de gerenciamento de recursos do Kernel Linux para deduzir o comportamento de arquiteturas distribuídas complexas sob estresse. A pesquisa não envolveu testes de laboratório empíricos diretos ou coleta de dados experimentais primários nesta fase, concentrando-se em consolidar o entendimento arquitetural abstrato que precede e fundamenta a implementação prática de ambientes resilientes.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RESULTADOS E DISCUSSÕES: RESILIÊNCIA E DETERMINISMO NO KERNEL LINUX</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A análise integrada da literatura e a observação das práticas de infraestrutura revelam conclusões fundamentais sobre o comportamento do Linux em cenários de alta demanda. Esta seção discute os mecanismos que sustentam a resiliência do sistema e como a configuração adequada elimina a imprevisibilidade operacional.</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O Determinismo do Kernel e o Mito do "Bug Inexplicável"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Um dos dogmas centrais da administração avançada de sistemas Linux é que o kernel é um sistema estritamente determinístico. Diferente de sistemas biológicos ou fenômenos caóticos naturais, o software executa instruções de forma exata baseando-se no estado atual dos registradores, da memória e dos sinais de interrupção do hardware. Consequentemente, o surgimento de comportamentos bizarros, instabilidades crônicas ou travamentos em ambientes de produção — frequentemente rotulados de forma mística como "problemas fantasmas" ou "bugs inexplicáveis" por equipes de suporte superficiais — possui sempre uma explicação causal lógica e rastreável.</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Como postula a filosofia UNIX e a escola clássica de Sysadmin, o kernel é perfeito em sua lógica de engenharia; o que existe, na realidade, são configurações ruins ou a incompreensão dos limites operacionais do sistema operacional. Quando um servidor web de alta performance cessa abruptamente de responder ou um banco de dados distribuído corrompe suas transações sob carga pesada, o investigador deve abandonar o empirismo ingênuo e buscar a causa raiz nos subsistemas do Linux. Variáveis como esgotamento de descritores de arquivos (</w:t>
      </w:r>
      <w:r w:rsidDel="00000000" w:rsidR="00000000" w:rsidRPr="00000000">
        <w:rPr>
          <w:i w:val="1"/>
          <w:iCs w:val="1"/>
          <w:sz w:val="24"/>
          <w:szCs w:val="24"/>
          <w:rtl w:val="0"/>
        </w:rPr>
        <w:t xml:space="preserve">file descriptors</w:t>
      </w:r>
      <w:r w:rsidDel="00000000" w:rsidR="00000000" w:rsidRPr="00000000">
        <w:rPr>
          <w:sz w:val="24"/>
          <w:szCs w:val="24"/>
          <w:rtl w:val="0"/>
        </w:rPr>
        <w:t xml:space="preserve">), saturação dos buffers de socket de rede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60" w:before="12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tcp_rmem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20" w:right="120" w:firstLine="0"/>
        <w:jc w:val="left"/>
        <w:rPr/>
      </w:pPr>
      <w:r w:rsidDel="00000000" w:rsidR="00000000" w:rsidRPr="00000000">
        <w:rPr>
          <w:rtl w:val="0"/>
        </w:rPr>
        <w:t xml:space="preserve">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60" w:before="12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tcp_wmem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8.6614173228347"/>
        <w:jc w:val="left"/>
        <w:rPr/>
      </w:pPr>
      <w:r w:rsidDel="00000000" w:rsidR="00000000" w:rsidRPr="00000000">
        <w:rPr>
          <w:rtl w:val="0"/>
        </w:rPr>
        <w:t xml:space="preserve">) ou colisões em tabelas de roteamento estáticas são exemplos de parâmetros mensuráveis que determinam o comportamento do sistema. O diagnóstico preciso dessas condições desmistifica a falha e confirma que a estabilidade é uma função direta da qualidade da configuração aplicada pelo arquiteto de TI.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Mecanismos de Isolamento: Namespaces e Cgroups como Pilares da Resiliência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Nas arquiteturas modernas baseadas em microserviços e contêineres, a resiliência de um cluster depende criticamente da capacidade do sistema operacional de isolar processos concorrentes que compartilham o mesmo hardware físico. O Kernel Linux atinge esse objetivo por meio de duas tecnologias primitivas nativas que funcionam em perfeita sinergia: os </w:t>
      </w:r>
      <w:r w:rsidDel="00000000" w:rsidR="00000000" w:rsidRPr="00000000">
        <w:rPr>
          <w:i w:val="1"/>
          <w:iCs w:val="1"/>
          <w:sz w:val="24"/>
          <w:szCs w:val="24"/>
          <w:rtl w:val="0"/>
        </w:rPr>
        <w:t xml:space="preserve">Namespaces</w:t>
      </w:r>
      <w:r w:rsidDel="00000000" w:rsidR="00000000" w:rsidRPr="00000000">
        <w:rPr>
          <w:sz w:val="24"/>
          <w:szCs w:val="24"/>
          <w:rtl w:val="0"/>
        </w:rPr>
        <w:t xml:space="preserve"> e os </w:t>
      </w:r>
      <w:r w:rsidDel="00000000" w:rsidR="00000000" w:rsidRPr="00000000">
        <w:rPr>
          <w:i w:val="1"/>
          <w:iCs w:val="1"/>
          <w:sz w:val="24"/>
          <w:szCs w:val="24"/>
          <w:rtl w:val="0"/>
        </w:rPr>
        <w:t xml:space="preserve">Control Groups</w:t>
      </w:r>
      <w:r w:rsidDel="00000000" w:rsidR="00000000" w:rsidRPr="00000000">
        <w:rPr>
          <w:sz w:val="24"/>
          <w:szCs w:val="24"/>
          <w:rtl w:val="0"/>
        </w:rPr>
        <w:t xml:space="preserve"> (Cgroups).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Os Namespaces fornecem a ilusão de exclusividade para um processo ou grupo de processos, isolando as visões globais do sistema operacional. O kernel implementa diferentes tipos de namespaces para envelopar recursos específicos da máquina:</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PID Namespace:</w:t>
      </w:r>
      <w:r w:rsidDel="00000000" w:rsidR="00000000" w:rsidRPr="00000000">
        <w:rPr>
          <w:rtl w:val="0"/>
        </w:rPr>
        <w:t xml:space="preserve"> Isola a árvore de processos. Um processo dentro de um PID namespace específico opera como o PID 1 (o processo init virtual), sendo completamente invisível para os demais processos executados em outros namespaces da máquina hospedeira. Isso impede que uma aplicação maliciosa ou instável envie sinais de terminação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z w:val="20"/>
          <w:szCs w:val="20"/>
          <w:shd w:fill="f5f5f5" w:val="clear"/>
          <w:rtl w:val="0"/>
        </w:rPr>
        <w:t xml:space="preserve">SIGKILL</w:t>
      </w:r>
      <w:r w:rsidDel="00000000" w:rsidR="00000000" w:rsidRPr="00000000">
        <w:rPr>
          <w:rtl w:val="0"/>
        </w:rPr>
        <w:t xml:space="preserve">ou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z w:val="20"/>
          <w:szCs w:val="20"/>
          <w:shd w:fill="f5f5f5" w:val="clear"/>
          <w:rtl w:val="0"/>
        </w:rPr>
        <w:t xml:space="preserve">SIGTERM</w:t>
      </w:r>
      <w:r w:rsidDel="00000000" w:rsidR="00000000" w:rsidRPr="00000000">
        <w:rPr>
          <w:rtl w:val="0"/>
        </w:rPr>
        <w:t xml:space="preserve">) para processos vitais do sistema ou de outros microserviços concorrentes.</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NET Namespace:</w:t>
      </w:r>
      <w:r w:rsidDel="00000000" w:rsidR="00000000" w:rsidRPr="00000000">
        <w:rPr>
          <w:rtl w:val="0"/>
        </w:rPr>
        <w:t xml:space="preserve"> Virtualiza a pilha de rede do sistema operacional. Cada namespace de rede possui suas próprias interfaces de rede virtuais, tabelas de roteamento IP, regras de firewall (via IPTables ou nftables) e portas de escuta TCP/UDP. Esse isolamento garante que o tráfego de dados de um microserviço não possa ser interceptado ou interferido por outro processo vizinho, além de evitar conflitos de portas (como duas aplicações tentando escutar na porta 8080 simultaneamente no mesmo servidor físico).</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MNT Namespace:</w:t>
      </w:r>
      <w:r w:rsidDel="00000000" w:rsidR="00000000" w:rsidRPr="00000000">
        <w:rPr>
          <w:rtl w:val="0"/>
        </w:rPr>
        <w:t xml:space="preserve"> Isola os pontos de montagem do sistema de arquivos. O processo enxerga uma árvore de diretórios exclusiva, impedindo o acesso não autorizado a arquivos confidenciais do sistema operacional hospedeiro ou de outros inquilinos (</w:t>
      </w:r>
      <w:r w:rsidDel="00000000" w:rsidR="00000000" w:rsidRPr="00000000">
        <w:rPr>
          <w:i w:val="1"/>
          <w:iCs w:val="1"/>
          <w:rtl w:val="0"/>
        </w:rPr>
        <w:t xml:space="preserve">tenants</w:t>
      </w:r>
      <w:r w:rsidDel="00000000" w:rsidR="00000000" w:rsidRPr="00000000">
        <w:rPr>
          <w:rtl w:val="0"/>
        </w:rPr>
        <w:t xml:space="preserve">) da infraestrutura.</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Enquanto os Namespaces controlam o que um processo pode </w:t>
      </w:r>
      <w:r w:rsidDel="00000000" w:rsidR="00000000" w:rsidRPr="00000000">
        <w:rPr>
          <w:i w:val="1"/>
          <w:iCs w:val="1"/>
          <w:sz w:val="24"/>
          <w:szCs w:val="24"/>
          <w:rtl w:val="0"/>
        </w:rPr>
        <w:t xml:space="preserve">enxergar</w:t>
      </w:r>
      <w:r w:rsidDel="00000000" w:rsidR="00000000" w:rsidRPr="00000000">
        <w:rPr>
          <w:sz w:val="24"/>
          <w:szCs w:val="24"/>
          <w:rtl w:val="0"/>
        </w:rPr>
        <w:t xml:space="preserve">, os Control Groups (Cgroups) controlam o quanto de recursos um processo pode </w:t>
      </w:r>
      <w:r w:rsidDel="00000000" w:rsidR="00000000" w:rsidRPr="00000000">
        <w:rPr>
          <w:i w:val="1"/>
          <w:iCs w:val="1"/>
          <w:sz w:val="24"/>
          <w:szCs w:val="24"/>
          <w:rtl w:val="0"/>
        </w:rPr>
        <w:t xml:space="preserve">consumir</w:t>
      </w:r>
      <w:r w:rsidDel="00000000" w:rsidR="00000000" w:rsidRPr="00000000">
        <w:rPr>
          <w:sz w:val="24"/>
          <w:szCs w:val="24"/>
          <w:rtl w:val="0"/>
        </w:rPr>
        <w:t xml:space="preserve">. Conforme discutido por Ward (2014) e Van Vugt (2020), o Cgroups gerencia as quotas de CPU, memória RAM, largura de banda de E/S de disco (I/O) e tráfego de rede. Em uma infraestrutura distribuída resiliente, o estabelecimento de limites estritos via Cgroups impede a ocorrência do fenômeno do "vizinho barulhento" (</w:t>
      </w:r>
      <w:r w:rsidDel="00000000" w:rsidR="00000000" w:rsidRPr="00000000">
        <w:rPr>
          <w:i w:val="1"/>
          <w:iCs w:val="1"/>
          <w:sz w:val="24"/>
          <w:szCs w:val="24"/>
          <w:rtl w:val="0"/>
        </w:rPr>
        <w:t xml:space="preserve">noisy neighbor</w:t>
      </w:r>
      <w:r w:rsidDel="00000000" w:rsidR="00000000" w:rsidRPr="00000000">
        <w:rPr>
          <w:sz w:val="24"/>
          <w:szCs w:val="24"/>
          <w:rtl w:val="0"/>
        </w:rPr>
        <w:t xml:space="preserve">), onde uma aplicação mal projetada entra em loop infinito e consome 100% da CPU ou satura o barramento de disco, degradando a performance de todos os outros serviços hospedados no mesmo nó.</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O Subsistema de Memória Virtual e o Impacto do OOM Killer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Um dos cenários mais dramáticos de perda de resiliência em servidores de missão crítica envolve a exaustão de memória RAM. O subsistema de gerenciamento de memória virtual do Linux opera com base no conceito de </w:t>
      </w:r>
      <w:r w:rsidDel="00000000" w:rsidR="00000000" w:rsidRPr="00000000">
        <w:rPr>
          <w:i w:val="1"/>
          <w:iCs w:val="1"/>
          <w:sz w:val="24"/>
          <w:szCs w:val="24"/>
          <w:rtl w:val="0"/>
        </w:rPr>
        <w:t xml:space="preserve">overcommit</w:t>
      </w:r>
      <w:r w:rsidDel="00000000" w:rsidR="00000000" w:rsidRPr="00000000">
        <w:rPr>
          <w:sz w:val="24"/>
          <w:szCs w:val="24"/>
          <w:rtl w:val="0"/>
        </w:rPr>
        <w:t xml:space="preserve"> de memória. O kernel, buscando otimizar o uso dos recursos de hardware, permite que os processos aloquem mais memória do que a capacidade física real disponível na máquina, assumindo que nem todos os processos utilizarão toda a memória solicitada simultaneamente. No entanto, se essa suposição falhar e a demanda real ultrapassar a soma da memória física e do espaço de paginação (</w:t>
      </w:r>
      <w:r w:rsidDel="00000000" w:rsidR="00000000" w:rsidRPr="00000000">
        <w:rPr>
          <w:i w:val="1"/>
          <w:iCs w:val="1"/>
          <w:sz w:val="24"/>
          <w:szCs w:val="24"/>
          <w:rtl w:val="0"/>
        </w:rPr>
        <w:t xml:space="preserve">swap</w:t>
      </w:r>
      <w:r w:rsidDel="00000000" w:rsidR="00000000" w:rsidRPr="00000000">
        <w:rPr>
          <w:sz w:val="24"/>
          <w:szCs w:val="24"/>
          <w:rtl w:val="0"/>
        </w:rPr>
        <w:t xml:space="preserve">), o kernel entra em um estado de emergência conhecido como </w:t>
      </w:r>
      <w:r w:rsidDel="00000000" w:rsidR="00000000" w:rsidRPr="00000000">
        <w:rPr>
          <w:i w:val="1"/>
          <w:iCs w:val="1"/>
          <w:sz w:val="24"/>
          <w:szCs w:val="24"/>
          <w:rtl w:val="0"/>
        </w:rPr>
        <w:t xml:space="preserve">Out of Memory</w:t>
      </w:r>
      <w:r w:rsidDel="00000000" w:rsidR="00000000" w:rsidRPr="00000000">
        <w:rPr>
          <w:sz w:val="24"/>
          <w:szCs w:val="24"/>
          <w:rtl w:val="0"/>
        </w:rPr>
        <w:t xml:space="preserve"> (OOM).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Para evitar o pânico do kernel (</w:t>
      </w:r>
      <w:r w:rsidDel="00000000" w:rsidR="00000000" w:rsidRPr="00000000">
        <w:rPr>
          <w:i w:val="1"/>
          <w:iCs w:val="1"/>
          <w:sz w:val="24"/>
          <w:szCs w:val="24"/>
          <w:rtl w:val="0"/>
        </w:rPr>
        <w:t xml:space="preserve">kernel panic</w:t>
      </w:r>
      <w:r w:rsidDel="00000000" w:rsidR="00000000" w:rsidRPr="00000000">
        <w:rPr>
          <w:sz w:val="24"/>
          <w:szCs w:val="24"/>
          <w:rtl w:val="0"/>
        </w:rPr>
        <w:t xml:space="preserve">) e a consequente queda total do servidor, o Linux ativa um algoritmo de proteção chamado </w:t>
      </w:r>
      <w:r w:rsidDel="00000000" w:rsidR="00000000" w:rsidRPr="00000000">
        <w:rPr>
          <w:b w:val="1"/>
          <w:bCs w:val="1"/>
          <w:sz w:val="24"/>
          <w:szCs w:val="24"/>
          <w:rtl w:val="0"/>
        </w:rPr>
        <w:t xml:space="preserve">OOM Killer</w:t>
      </w:r>
      <w:r w:rsidDel="00000000" w:rsidR="00000000" w:rsidRPr="00000000">
        <w:rPr>
          <w:sz w:val="24"/>
          <w:szCs w:val="24"/>
          <w:rtl w:val="0"/>
        </w:rPr>
        <w:t xml:space="preserve">. O papel do OOM Killer é selecionar e exterminar sumariamente um ou mais processos para liberar páginas de memória e preservar a integridade do sistema operacional. A escolha do processo a ser sacrificado baseia-se em uma pontuação heurística ponderada (</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60" w:before="12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oom_score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120" w:right="120" w:firstLine="0"/>
        <w:jc w:val="left"/>
        <w:rPr/>
      </w:pPr>
      <w:r w:rsidDel="00000000" w:rsidR="00000000" w:rsidRPr="00000000">
        <w:rPr>
          <w:rtl w:val="0"/>
        </w:rPr>
        <w:t xml:space="preserve">), calculada pelo kernel com base no percentual de memória consumido pelo processo e em um fator de ajuste de prioridade definido pelo usuário (</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60" w:before="12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oom_score_adj</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8.6614173228347"/>
        <w:jc w:val="left"/>
        <w:rPr/>
      </w:pPr>
      <w:r w:rsidDel="00000000" w:rsidR="00000000" w:rsidRPr="00000000">
        <w:rPr>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A tabela a seguir apresenta uma síntese comparativa dos impactos arquiteturais decorrentes do comportamento do OOM Killer em função da configuração e dos limites aplicados via Cgroups em ambientes corporativos distribuídos: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90" w:before="90" w:lineRule="auto"/>
              <w:rPr>
                <w:b w:val="1"/>
                <w:bCs w:val="1"/>
                <w:sz w:val="22"/>
                <w:szCs w:val="22"/>
                <w:shd w:fill="auto" w:val="clear"/>
              </w:rPr>
            </w:pPr>
            <w:r w:rsidDel="00000000" w:rsidR="00000000" w:rsidRPr="00000000">
              <w:rPr>
                <w:b w:val="1"/>
                <w:bCs w:val="1"/>
                <w:sz w:val="22"/>
                <w:szCs w:val="22"/>
                <w:shd w:fill="auto" w:val="clear"/>
                <w:rtl w:val="0"/>
              </w:rPr>
              <w:t xml:space="preserve">Configuração do Ambiente</w:t>
            </w:r>
          </w:p>
        </w:tc>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90" w:before="90" w:lineRule="auto"/>
              <w:rPr>
                <w:b w:val="1"/>
                <w:bCs w:val="1"/>
                <w:sz w:val="22"/>
                <w:szCs w:val="22"/>
                <w:shd w:fill="auto" w:val="clear"/>
              </w:rPr>
            </w:pPr>
            <w:r w:rsidDel="00000000" w:rsidR="00000000" w:rsidRPr="00000000">
              <w:rPr>
                <w:b w:val="1"/>
                <w:bCs w:val="1"/>
                <w:sz w:val="22"/>
                <w:szCs w:val="22"/>
                <w:shd w:fill="auto" w:val="clear"/>
                <w:rtl w:val="0"/>
              </w:rPr>
              <w:t xml:space="preserve">Mecanismo Ativado do Kernel</w:t>
            </w:r>
          </w:p>
        </w:tc>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90" w:before="90" w:lineRule="auto"/>
              <w:rPr>
                <w:b w:val="1"/>
                <w:bCs w:val="1"/>
                <w:sz w:val="22"/>
                <w:szCs w:val="22"/>
                <w:shd w:fill="auto" w:val="clear"/>
              </w:rPr>
            </w:pPr>
            <w:r w:rsidDel="00000000" w:rsidR="00000000" w:rsidRPr="00000000">
              <w:rPr>
                <w:b w:val="1"/>
                <w:bCs w:val="1"/>
                <w:sz w:val="22"/>
                <w:szCs w:val="22"/>
                <w:shd w:fill="auto" w:val="clear"/>
                <w:rtl w:val="0"/>
              </w:rPr>
              <w:t xml:space="preserve">Impacto na Resiliência da Infraestrutura</w:t>
            </w:r>
          </w:p>
        </w:tc>
        <w:tc>
          <w:tcPr>
            <w:tcBorders>
              <w:top w:color="000000" w:space="0" w:sz="6" w:val="single"/>
              <w:left w:color="000000" w:space="0" w:sz="6" w:val="single"/>
              <w:bottom w:color="000000" w:space="0" w:sz="6" w:val="single"/>
              <w:right w:color="000000" w:space="0" w:sz="6" w:val="single"/>
            </w:tcBorders>
            <w:shd w:fill="f2f2f2" w:val="clear"/>
            <w:tcMar>
              <w:top w:w="90.0" w:type="dxa"/>
              <w:left w:w="90.0" w:type="dxa"/>
              <w:bottom w:w="90.0" w:type="dxa"/>
              <w:right w:w="9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90" w:before="90" w:lineRule="auto"/>
              <w:rPr>
                <w:b w:val="1"/>
                <w:bCs w:val="1"/>
                <w:sz w:val="22"/>
                <w:szCs w:val="22"/>
                <w:shd w:fill="auto" w:val="clear"/>
              </w:rPr>
            </w:pPr>
            <w:r w:rsidDel="00000000" w:rsidR="00000000" w:rsidRPr="00000000">
              <w:rPr>
                <w:b w:val="1"/>
                <w:bCs w:val="1"/>
                <w:sz w:val="22"/>
                <w:szCs w:val="22"/>
                <w:shd w:fill="auto" w:val="clear"/>
                <w:rtl w:val="0"/>
              </w:rPr>
              <w:t xml:space="preserve">Ação Mitigatória Recomendada pelos Princípios SRE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Sem limites de Cgroups (Default do sistema)</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90" w:before="90" w:lineRule="auto"/>
              <w:ind w:left="120" w:right="120" w:firstLine="0"/>
              <w:rPr>
                <w:sz w:val="22"/>
                <w:szCs w:val="22"/>
              </w:rPr>
            </w:pPr>
            <w:r w:rsidDel="00000000" w:rsidR="00000000" w:rsidRPr="00000000">
              <w:rPr>
                <w:sz w:val="22"/>
                <w:szCs w:val="22"/>
                <w:rtl w:val="0"/>
              </w:rPr>
              <w:t xml:space="preserve">OOM Killer Global baseado em</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60" w:before="36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oom_score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heurístico.</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Crítico. O kernel pode derrubar processos vitais da aplicação principal ou agentes de monitoramento, gerando falhas imprevisíveis em cascata e alarmes falsos.</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90" w:before="90" w:lineRule="auto"/>
              <w:ind w:left="120" w:right="120" w:firstLine="0"/>
              <w:rPr>
                <w:sz w:val="22"/>
                <w:szCs w:val="22"/>
              </w:rPr>
            </w:pPr>
            <w:r w:rsidDel="00000000" w:rsidR="00000000" w:rsidRPr="00000000">
              <w:rPr>
                <w:sz w:val="22"/>
                <w:szCs w:val="22"/>
                <w:rtl w:val="0"/>
              </w:rPr>
              <w:t xml:space="preserve">Implementar limites rígidos de memória (</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60" w:before="36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memory.max</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 para cada contêiner ou unidade de serviço em produção.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Limites de Cgroups definidos sem isolamento</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OOM Killer restrito ao Cgroup da aplicação afetada.</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Moderado. Apenas o processo ofensor dentro daquele grupo é finalizado; os demais serviços do host físico continuam operando normalmente.</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Configurar adequadamente os probes de liveness e readiness no orquestrador para reiniciar o pod de forma controlada.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90" w:before="90" w:lineRule="auto"/>
              <w:ind w:left="120" w:right="120" w:firstLine="0"/>
              <w:rPr>
                <w:sz w:val="22"/>
                <w:szCs w:val="22"/>
              </w:rPr>
            </w:pPr>
            <w:r w:rsidDel="00000000" w:rsidR="00000000" w:rsidRPr="00000000">
              <w:rPr>
                <w:sz w:val="22"/>
                <w:szCs w:val="22"/>
                <w:rtl w:val="0"/>
              </w:rPr>
              <w:t xml:space="preserve">Ajuste proativo via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60" w:before="36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oom_score_adj</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Proteção explícita de processos críticos no cálculo do kernel.</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Alto. Garante que daemons vitais (como o sshd, kubelet ou agentes de logs) nunca sejam mortos pelo kernel sob estresse de memória.</w:t>
            </w:r>
          </w:p>
        </w:tc>
        <w:tc>
          <w:tcPr>
            <w:tcBorders>
              <w:top w:color="000000" w:space="0" w:sz="6" w:val="single"/>
              <w:left w:color="000000" w:space="0" w:sz="6" w:val="single"/>
              <w:bottom w:color="000000" w:space="0" w:sz="6" w:val="single"/>
              <w:right w:color="00000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90" w:before="90" w:lineRule="auto"/>
              <w:ind w:left="120" w:right="120" w:firstLine="0"/>
              <w:rPr>
                <w:sz w:val="22"/>
                <w:szCs w:val="22"/>
              </w:rPr>
            </w:pPr>
            <w:r w:rsidDel="00000000" w:rsidR="00000000" w:rsidRPr="00000000">
              <w:rPr>
                <w:sz w:val="22"/>
                <w:szCs w:val="22"/>
                <w:rtl w:val="0"/>
              </w:rPr>
              <w:t xml:space="preserve">Definir valores negativos em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60" w:before="36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/proc/PID/oom_score_adj</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90" w:before="90" w:lineRule="auto"/>
              <w:rPr>
                <w:sz w:val="22"/>
                <w:szCs w:val="22"/>
              </w:rPr>
            </w:pPr>
            <w:r w:rsidDel="00000000" w:rsidR="00000000" w:rsidRPr="00000000">
              <w:rPr>
                <w:sz w:val="22"/>
                <w:szCs w:val="22"/>
                <w:rtl w:val="0"/>
              </w:rPr>
              <w:t xml:space="preserve">para processos de infraestrutura essenciais.</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Rule="auto"/>
        <w:ind w:firstLine="708.6614173228347"/>
        <w:jc w:val="both"/>
        <w:rPr>
          <w:sz w:val="24"/>
          <w:szCs w:val="24"/>
        </w:rPr>
      </w:pPr>
      <w:r w:rsidDel="00000000" w:rsidR="00000000" w:rsidRPr="00000000">
        <w:rPr>
          <w:sz w:val="24"/>
          <w:szCs w:val="24"/>
          <w:rtl w:val="0"/>
        </w:rPr>
        <w:t xml:space="preserve">A análise dos dados contidos na tabela evidencia que o comportamento do OOM Killer não é errático, mas sim uma resposta matemática direta à configuração de contorno imposta à infraestrutura. Deixar o sistema operacional sem diretrizes claras de limites de memória transfere para o kernel a decisão de qual aplicação sacrificar, introduzindo um elemento de aleatoriedade prejudicial à governança de TI. Por outro lado, a parametrização cirúrgica de limites de memória e prioridades de extermínio confere ao ambiente a resiliência necessária para absorver picos anômalos de carga sem desestabilizar a plataforma de serviços.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Reprodutibilidade Estrutural através de Infraestrutura como Código (IaC)</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O alinhamento perfeito entre o determinismo do kernel e a estabilidade das arquiteturas distribuídas consolida-se através da adoção estrita de Infraestrutura como Código (IaC). Quando engenheiros de infraestrutura configuram servidores manualmente — por meio de comandos ad-hoc digitados diretamente no terminal de cada máquina —, cria-se um fenômeno patológico conhecido como "deriva de configuração" (</w:t>
      </w:r>
      <w:r w:rsidDel="00000000" w:rsidR="00000000" w:rsidRPr="00000000">
        <w:rPr>
          <w:i w:val="1"/>
          <w:iCs w:val="1"/>
          <w:sz w:val="24"/>
          <w:szCs w:val="24"/>
          <w:rtl w:val="0"/>
        </w:rPr>
        <w:t xml:space="preserve">configuration drift</w:t>
      </w:r>
      <w:r w:rsidDel="00000000" w:rsidR="00000000" w:rsidRPr="00000000">
        <w:rPr>
          <w:sz w:val="24"/>
          <w:szCs w:val="24"/>
          <w:rtl w:val="0"/>
        </w:rPr>
        <w:t xml:space="preserve">). Com o passar do tempo, as máquinas que deveriam ser idênticas passam a apresentar sutis diferenças nas versões de pacotes, permissões de arquivos e parâmetros do kernel, destruindo a homogeneidade do ambiente e tornando os testes de software inválidos.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A IaC resolve essa patologia ao introduzir o princípio da idempotência: a capacidade de executar o mesmo código de infraestrutura múltiplas vezes e obter exatamente o mesmo estado final, independentemente do estado inicial da máquina. Ao codificar as diretivas do Kernel Linux (como as configurações do</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60" w:before="120" w:lineRule="auto"/>
        <w:ind w:left="120" w:right="120" w:firstLine="0"/>
        <w:rPr>
          <w:rFonts w:ascii="Courier" w:cs="Courier" w:eastAsia="Courier" w:hAnsi="Courier"/>
          <w:sz w:val="20"/>
          <w:szCs w:val="20"/>
          <w:shd w:fill="f5f5f5" w:val="clear"/>
        </w:rPr>
      </w:pPr>
      <w:r w:rsidDel="00000000" w:rsidR="00000000" w:rsidRPr="00000000">
        <w:rPr>
          <w:rFonts w:ascii="Courier" w:cs="Courier" w:eastAsia="Courier" w:hAnsi="Courier"/>
          <w:sz w:val="20"/>
          <w:szCs w:val="20"/>
          <w:shd w:fill="f5f5f5" w:val="clear"/>
          <w:rtl w:val="0"/>
        </w:rPr>
        <w:t xml:space="preserve">sysctl.conf</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708.6614173228347"/>
        <w:jc w:val="left"/>
        <w:rPr/>
      </w:pPr>
      <w:r w:rsidDel="00000000" w:rsidR="00000000" w:rsidRPr="00000000">
        <w:rPr>
          <w:rtl w:val="0"/>
        </w:rPr>
        <w:t xml:space="preserve">, regras de firewall e politicas de segurança do SELinux) em manifestos declarativos, o arquiteto de TI garante que cada novo nó adicionado ao cluster distribuído seja uma réplica exata e confiável dos nós validados anteriormente. Isso elimina o erro humano e estabelece uma fundação imutável para a operação contínua.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ind w:firstLine="708.6614173228347"/>
        <w:jc w:val="both"/>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60" w:lineRule="auto"/>
        <w:ind w:firstLine="708.6614173228347"/>
        <w:jc w:val="both"/>
        <w:rPr>
          <w:sz w:val="24"/>
          <w:szCs w:val="24"/>
        </w:rPr>
      </w:pPr>
      <w:r w:rsidDel="00000000" w:rsidR="00000000" w:rsidRPr="00000000">
        <w:rPr>
          <w:sz w:val="24"/>
          <w:szCs w:val="24"/>
          <w:rtl w:val="0"/>
        </w:rPr>
        <w:t xml:space="preserve">Além disso, o desenvolvimento de configurações de infraestrutura deve seguir uma abordagem artesanal e minimalista. Em vez de confiar cegamente em scripts de instalação automáticos complexos (que frequentemente embutem abstrações desnecessárias e pacotes redundantes), o profissional sênior deve dominar as ferramentas nativas e entender a lógica de baixo nível do sistema operacional. Construir ambientes a partir do zero, configurando manualmente as redes virtuais, os volumes de armazenamento e as permissões de segurança, proporciona uma visibilidade completa dos pontos de falha potenciais. Esse conhecimento profundo permite desenhar arquiteturas limpas, eficientes e otimizadas para as demandas de missão crítica da corporação.</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CONCLUSÃO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O estudo analítico da arquitetura de infraestrutura distribuída e sua interseção com o Kernel Linux permite concluir que a resiliência e a previsibilidade de sistemas de missão crítica não são propriedades acidentais, mas sim o resultado de um design de engenharia deliberado e rigoroso. A premissa de que o kernel opera de forma estritamente determinística foi sustentada ao longo de toda a revisão de literatura, refutando a ideia comum de que falhas sistêmicas derivam de anomalias inexplicáveis inerentes ao software básico. As evidências demonstram que instabilidades operacionais graves são, quase em sua totalidade, consequências diretas de más configurações arquiteturais ou da negligência em gerenciar adequadamente os limites de recursos do sistema operacional.</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ind w:firstLine="708.6614173228347"/>
        <w:jc w:val="both"/>
        <w:rPr>
          <w:sz w:val="24"/>
          <w:szCs w:val="24"/>
        </w:rPr>
      </w:pPr>
      <w:r w:rsidDel="00000000" w:rsidR="00000000" w:rsidRPr="00000000">
        <w:rPr>
          <w:sz w:val="24"/>
          <w:szCs w:val="24"/>
          <w:rtl w:val="0"/>
        </w:rPr>
        <w:t xml:space="preserve">A investigação detalhada dos mecanismos de Namespaces e Control Groups (Cgroups) evidenciou que o isolamento rigoroso de processos constitui o pilar fundamental para mitigar o raio de degradação em arquiteturas baseadas em microserviços, prevenindo falhas em cascata que podem paralisar operações globais. Da mesma forma, compreendeu-se que a atuação do algoritmo OOM Killer, longe de ser um comportamento destrutivo aleatório, representa uma linha de defesa vital do kernel para preservar a integridade da máquina hospedeira frente à exaustão de memória física, cuja governança deve ser assumida proativamente pelo arquiteto de infraestrutura através da definição cirúrgica de limites de consumo e prioridades de processos.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60" w:lineRule="auto"/>
        <w:ind w:firstLine="708.6614173228347"/>
        <w:jc w:val="both"/>
        <w:rPr>
          <w:sz w:val="24"/>
          <w:szCs w:val="24"/>
        </w:rPr>
      </w:pPr>
      <w:r w:rsidDel="00000000" w:rsidR="00000000" w:rsidRPr="00000000">
        <w:rPr>
          <w:sz w:val="24"/>
          <w:szCs w:val="24"/>
          <w:rtl w:val="0"/>
        </w:rPr>
        <w:t xml:space="preserve">Por fim, determinou-se que a simbiose entre o determinismo do Kernel Linux e as práticas de Infraestrutura como Código (IaC) é indispensável para garantir a reprodutibilidade, a conformidade e a imunidade contra a deriva de configuração em ambientes de produção de larga escala. Recomenda-se fortemente que os profissionais e organizações de TI abandonem as abordagens puramente abstratas e automatizadas em favor de uma compreensão mais detalhada e artesanal das entranhas do sistema operacional. O domínio dos parâmetros de baixo nível do Linux, aliado a uma mentalidade de IaC declarativa, capacita os arquitetos a projetar infraestruturas distribuídas robustas, escaláveis e verdadeiramente resilientes diante dos desafios do mercado corporativo moderno.</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REFERÊNCIAS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Rule="auto"/>
        <w:jc w:val="both"/>
        <w:rPr>
          <w:sz w:val="24"/>
          <w:szCs w:val="24"/>
        </w:rPr>
      </w:pPr>
      <w:r w:rsidDel="00000000" w:rsidR="00000000" w:rsidRPr="00000000">
        <w:rPr>
          <w:sz w:val="24"/>
          <w:szCs w:val="24"/>
          <w:rtl w:val="0"/>
        </w:rPr>
        <w:t xml:space="preserve">BEYER, Betsy et al. </w:t>
      </w:r>
      <w:r w:rsidDel="00000000" w:rsidR="00000000" w:rsidRPr="00000000">
        <w:rPr>
          <w:i w:val="1"/>
          <w:iCs w:val="1"/>
          <w:sz w:val="24"/>
          <w:szCs w:val="24"/>
          <w:rtl w:val="0"/>
        </w:rPr>
        <w:t xml:space="preserve">Site Reliability Engineering:</w:t>
      </w:r>
      <w:r w:rsidDel="00000000" w:rsidR="00000000" w:rsidRPr="00000000">
        <w:rPr>
          <w:sz w:val="24"/>
          <w:szCs w:val="24"/>
          <w:rtl w:val="0"/>
        </w:rPr>
        <w:t xml:space="preserve"> How Google Runs Production Systems. Sebastopol: O'Reilly Media, 2016.</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jc w:val="both"/>
        <w:rPr>
          <w:sz w:val="24"/>
          <w:szCs w:val="24"/>
        </w:rPr>
      </w:pPr>
      <w:r w:rsidDel="00000000" w:rsidR="00000000" w:rsidRPr="00000000">
        <w:rPr>
          <w:sz w:val="24"/>
          <w:szCs w:val="24"/>
          <w:rtl w:val="0"/>
        </w:rPr>
        <w:t xml:space="preserve">KIM, Gene; BEHR, Kevin; SPAFFORD, George. </w:t>
      </w:r>
      <w:r w:rsidDel="00000000" w:rsidR="00000000" w:rsidRPr="00000000">
        <w:rPr>
          <w:i w:val="1"/>
          <w:iCs w:val="1"/>
          <w:sz w:val="24"/>
          <w:szCs w:val="24"/>
          <w:rtl w:val="0"/>
        </w:rPr>
        <w:t xml:space="preserve">The Phoenix Project:</w:t>
      </w:r>
      <w:r w:rsidDel="00000000" w:rsidR="00000000" w:rsidRPr="00000000">
        <w:rPr>
          <w:sz w:val="24"/>
          <w:szCs w:val="24"/>
          <w:rtl w:val="0"/>
        </w:rPr>
        <w:t xml:space="preserve"> A Novel about IT, DevOps, and Helping Your Business Win. 5. ed. Portland: IT Revolution Press, 2018.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jc w:val="both"/>
        <w:rPr>
          <w:sz w:val="24"/>
          <w:szCs w:val="24"/>
        </w:rPr>
      </w:pPr>
      <w:r w:rsidDel="00000000" w:rsidR="00000000" w:rsidRPr="00000000">
        <w:rPr>
          <w:sz w:val="24"/>
          <w:szCs w:val="24"/>
          <w:rtl w:val="0"/>
        </w:rPr>
        <w:t xml:space="preserve">KLEPPMANN, Martin. </w:t>
      </w:r>
      <w:r w:rsidDel="00000000" w:rsidR="00000000" w:rsidRPr="00000000">
        <w:rPr>
          <w:i w:val="1"/>
          <w:iCs w:val="1"/>
          <w:sz w:val="24"/>
          <w:szCs w:val="24"/>
          <w:rtl w:val="0"/>
        </w:rPr>
        <w:t xml:space="preserve">Designing Data-Intensive Applications:</w:t>
      </w:r>
      <w:r w:rsidDel="00000000" w:rsidR="00000000" w:rsidRPr="00000000">
        <w:rPr>
          <w:sz w:val="24"/>
          <w:szCs w:val="24"/>
          <w:rtl w:val="0"/>
        </w:rPr>
        <w:t xml:space="preserve"> The Big Ideas Behind Reliable, Scalable, and Maintainable Systems. Sebastopol: O'Reilly Media, 2017.</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jc w:val="both"/>
        <w:rPr>
          <w:sz w:val="24"/>
          <w:szCs w:val="24"/>
        </w:rPr>
      </w:pPr>
      <w:r w:rsidDel="00000000" w:rsidR="00000000" w:rsidRPr="00000000">
        <w:rPr>
          <w:sz w:val="24"/>
          <w:szCs w:val="24"/>
          <w:rtl w:val="0"/>
        </w:rPr>
        <w:t xml:space="preserve">MARZ, Nathan; WARREN, James. </w:t>
      </w:r>
      <w:r w:rsidDel="00000000" w:rsidR="00000000" w:rsidRPr="00000000">
        <w:rPr>
          <w:i w:val="1"/>
          <w:iCs w:val="1"/>
          <w:sz w:val="24"/>
          <w:szCs w:val="24"/>
          <w:rtl w:val="0"/>
        </w:rPr>
        <w:t xml:space="preserve">Big Data:</w:t>
      </w:r>
      <w:r w:rsidDel="00000000" w:rsidR="00000000" w:rsidRPr="00000000">
        <w:rPr>
          <w:sz w:val="24"/>
          <w:szCs w:val="24"/>
          <w:rtl w:val="0"/>
        </w:rPr>
        <w:t xml:space="preserve"> Principles and best practices of scalable realtime data systems. Shelter Island: Manning Publications, 2015.</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jc w:val="both"/>
        <w:rPr>
          <w:sz w:val="24"/>
          <w:szCs w:val="24"/>
        </w:rPr>
      </w:pPr>
      <w:r w:rsidDel="00000000" w:rsidR="00000000" w:rsidRPr="00000000">
        <w:rPr>
          <w:sz w:val="24"/>
          <w:szCs w:val="24"/>
          <w:rtl w:val="0"/>
        </w:rPr>
        <w:t xml:space="preserve">REBOUÇAS, Raymond; COSTA, Ítalo; SOUZA, Fernando. Análise de Desempenho e Resiliência em Redes Definidas por Software para Ambientes de Nuvem Distribuída. In: WORKSHOP DE COMPUTAÇÃO EM NUVEM (WCN), 11. , 2024, Curitiba. </w:t>
      </w:r>
      <w:r w:rsidDel="00000000" w:rsidR="00000000" w:rsidRPr="00000000">
        <w:rPr>
          <w:i w:val="1"/>
          <w:iCs w:val="1"/>
          <w:sz w:val="24"/>
          <w:szCs w:val="24"/>
          <w:rtl w:val="0"/>
        </w:rPr>
        <w:t xml:space="preserve">Anais [...]</w:t>
      </w:r>
      <w:r w:rsidDel="00000000" w:rsidR="00000000" w:rsidRPr="00000000">
        <w:rPr>
          <w:sz w:val="24"/>
          <w:szCs w:val="24"/>
          <w:rtl w:val="0"/>
        </w:rPr>
        <w:t xml:space="preserve">. Porto Alegre: Sociedade Brasileira de Computação - SBC, 2024. p. 45-58.</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jc w:val="both"/>
        <w:rPr>
          <w:sz w:val="24"/>
          <w:szCs w:val="24"/>
        </w:rPr>
      </w:pPr>
      <w:r w:rsidDel="00000000" w:rsidR="00000000" w:rsidRPr="00000000">
        <w:rPr>
          <w:sz w:val="24"/>
          <w:szCs w:val="24"/>
          <w:rtl w:val="0"/>
        </w:rPr>
        <w:t xml:space="preserve">SILVA, Alexandre; MELLO, Ronaldo. Modelos de Consistência Adaptativa em Bancos de Dados NoSQL para Infraestruturas Distribuídas de Alta Disponibilidade. </w:t>
      </w:r>
      <w:r w:rsidDel="00000000" w:rsidR="00000000" w:rsidRPr="00000000">
        <w:rPr>
          <w:i w:val="1"/>
          <w:iCs w:val="1"/>
          <w:sz w:val="24"/>
          <w:szCs w:val="24"/>
          <w:rtl w:val="0"/>
        </w:rPr>
        <w:t xml:space="preserve">Revista Brasileira de Sistemas de Computação</w:t>
      </w:r>
      <w:r w:rsidDel="00000000" w:rsidR="00000000" w:rsidRPr="00000000">
        <w:rPr>
          <w:sz w:val="24"/>
          <w:szCs w:val="24"/>
          <w:rtl w:val="0"/>
        </w:rPr>
        <w:t xml:space="preserve">, Porto Alegre, v. 14, n. 2, p. 112-130, dez. 2025.</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jc w:val="both"/>
        <w:rPr>
          <w:sz w:val="24"/>
          <w:szCs w:val="24"/>
        </w:rPr>
      </w:pPr>
      <w:r w:rsidDel="00000000" w:rsidR="00000000" w:rsidRPr="00000000">
        <w:rPr>
          <w:sz w:val="24"/>
          <w:szCs w:val="24"/>
          <w:rtl w:val="0"/>
        </w:rPr>
        <w:t xml:space="preserve">SMITH, John; JOHNSON, Robert. Evaluating Resource Isolation and Performance Inherent to Linux Namespaces and Control Groups. </w:t>
      </w:r>
      <w:r w:rsidDel="00000000" w:rsidR="00000000" w:rsidRPr="00000000">
        <w:rPr>
          <w:i w:val="1"/>
          <w:iCs w:val="1"/>
          <w:sz w:val="24"/>
          <w:szCs w:val="24"/>
          <w:rtl w:val="0"/>
        </w:rPr>
        <w:t xml:space="preserve">IEEE Transactions on Network and Service Management</w:t>
      </w:r>
      <w:r w:rsidDel="00000000" w:rsidR="00000000" w:rsidRPr="00000000">
        <w:rPr>
          <w:sz w:val="24"/>
          <w:szCs w:val="24"/>
          <w:rtl w:val="0"/>
        </w:rPr>
        <w:t xml:space="preserve">, New York, v. 19, n. 3, p. 2401-2415, sept. 2022.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jc w:val="both"/>
        <w:rPr>
          <w:sz w:val="24"/>
          <w:szCs w:val="24"/>
        </w:rPr>
      </w:pPr>
      <w:r w:rsidDel="00000000" w:rsidR="00000000" w:rsidRPr="00000000">
        <w:rPr>
          <w:sz w:val="24"/>
          <w:szCs w:val="24"/>
          <w:rtl w:val="0"/>
        </w:rPr>
        <w:t xml:space="preserve">VAN VUGT, Sander. </w:t>
      </w:r>
      <w:r w:rsidDel="00000000" w:rsidR="00000000" w:rsidRPr="00000000">
        <w:rPr>
          <w:rFonts w:ascii="Arial Unicode MS" w:cs="Arial Unicode MS" w:eastAsia="Arial Unicode MS" w:hAnsi="Arial Unicode MS"/>
          <w:i w:val="1"/>
          <w:iCs w:val="1"/>
          <w:sz w:val="24"/>
          <w:szCs w:val="24"/>
          <w:rtl w:val="0"/>
        </w:rPr>
        <w:t xml:space="preserve">Red Hat外部 Certifications (RHCSA/RHCE) Guide:</w:t>
      </w:r>
      <w:r w:rsidDel="00000000" w:rsidR="00000000" w:rsidRPr="00000000">
        <w:rPr>
          <w:sz w:val="24"/>
          <w:szCs w:val="24"/>
          <w:rtl w:val="0"/>
        </w:rPr>
        <w:t xml:space="preserve"> Linux Administration. New York: Pearson Education, 2020.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jc w:val="both"/>
        <w:rPr>
          <w:sz w:val="24"/>
          <w:szCs w:val="24"/>
        </w:rPr>
      </w:pPr>
      <w:r w:rsidDel="00000000" w:rsidR="00000000" w:rsidRPr="00000000">
        <w:rPr>
          <w:sz w:val="24"/>
          <w:szCs w:val="24"/>
          <w:rtl w:val="0"/>
        </w:rPr>
        <w:t xml:space="preserve">WARD, Brian. </w:t>
      </w:r>
      <w:r w:rsidDel="00000000" w:rsidR="00000000" w:rsidRPr="00000000">
        <w:rPr>
          <w:i w:val="1"/>
          <w:iCs w:val="1"/>
          <w:sz w:val="24"/>
          <w:szCs w:val="24"/>
          <w:rtl w:val="0"/>
        </w:rPr>
        <w:t xml:space="preserve">How Linux Works:</w:t>
      </w:r>
      <w:r w:rsidDel="00000000" w:rsidR="00000000" w:rsidRPr="00000000">
        <w:rPr>
          <w:sz w:val="24"/>
          <w:szCs w:val="24"/>
          <w:rtl w:val="0"/>
        </w:rPr>
        <w:t xml:space="preserve"> What Every Superuser Should Know. 2. ed. San Francisco: No Starch Press, 2014.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jc w:val="center"/>
    </w:pPr>
    <w:rPr>
      <w:b w:val="1"/>
      <w:bCs w:val="1"/>
      <w:i w:val="0"/>
      <w:iCs w:val="0"/>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20" w:before="360" w:lineRule="auto"/>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