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87BEE" w14:textId="77777777"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Anatolie Jentimir</w:t>
      </w:r>
    </w:p>
    <w:p w14:paraId="7AA721EA" w14:textId="088E4D21"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Intro to Philosophy (PHL-101-01)</w:t>
      </w:r>
    </w:p>
    <w:p w14:paraId="78CD00A5" w14:textId="77777777"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Bunker Hill Community College</w:t>
      </w:r>
    </w:p>
    <w:p w14:paraId="4EB8ADC6" w14:textId="1C157DE4"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10/</w:t>
      </w:r>
      <w:r w:rsidR="00983C45" w:rsidRPr="00F37FA3">
        <w:rPr>
          <w:rFonts w:ascii="Times New Roman" w:hAnsi="Times New Roman" w:cs="Times New Roman"/>
        </w:rPr>
        <w:t>7</w:t>
      </w:r>
      <w:r w:rsidRPr="00F37FA3">
        <w:rPr>
          <w:rFonts w:ascii="Times New Roman" w:hAnsi="Times New Roman" w:cs="Times New Roman"/>
        </w:rPr>
        <w:t>/2024</w:t>
      </w:r>
    </w:p>
    <w:p w14:paraId="4389B5C3" w14:textId="77777777" w:rsidR="00C80FD9" w:rsidRPr="00F37FA3" w:rsidRDefault="00C80FD9" w:rsidP="00CA31D6">
      <w:pPr>
        <w:spacing w:after="0" w:line="480" w:lineRule="auto"/>
        <w:jc w:val="center"/>
        <w:rPr>
          <w:rFonts w:ascii="Times New Roman" w:hAnsi="Times New Roman" w:cs="Times New Roman"/>
        </w:rPr>
      </w:pPr>
    </w:p>
    <w:p w14:paraId="64306624" w14:textId="1FE13F8C" w:rsidR="00C80FD9" w:rsidRPr="00F37FA3" w:rsidRDefault="00C80FD9" w:rsidP="00C81C29">
      <w:pPr>
        <w:spacing w:after="0" w:line="480" w:lineRule="auto"/>
        <w:jc w:val="center"/>
        <w:rPr>
          <w:rFonts w:ascii="Times New Roman" w:hAnsi="Times New Roman" w:cs="Times New Roman"/>
          <w:b/>
          <w:bCs/>
        </w:rPr>
      </w:pPr>
      <w:r w:rsidRPr="00F37FA3">
        <w:rPr>
          <w:rFonts w:ascii="Times New Roman" w:hAnsi="Times New Roman" w:cs="Times New Roman"/>
          <w:b/>
          <w:bCs/>
        </w:rPr>
        <w:t>Hedonism vs stoicism a comparative analysis</w:t>
      </w:r>
      <w:r w:rsidR="00CA31D6" w:rsidRPr="00F37FA3">
        <w:rPr>
          <w:rFonts w:ascii="Times New Roman" w:hAnsi="Times New Roman" w:cs="Times New Roman"/>
          <w:b/>
          <w:bCs/>
        </w:rPr>
        <w:t>.</w:t>
      </w:r>
    </w:p>
    <w:p w14:paraId="5A182A76" w14:textId="29548CB4"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 xml:space="preserve">Hedonism and Stoicism are two influential schools of thought in the ancient world, each offering a unique perspective on the pursuit of </w:t>
      </w:r>
      <w:proofErr w:type="gramStart"/>
      <w:r w:rsidRPr="00F37FA3">
        <w:rPr>
          <w:rFonts w:ascii="Times New Roman" w:hAnsi="Times New Roman" w:cs="Times New Roman"/>
        </w:rPr>
        <w:t>the</w:t>
      </w:r>
      <w:proofErr w:type="gramEnd"/>
      <w:r w:rsidRPr="00F37FA3">
        <w:rPr>
          <w:rFonts w:ascii="Times New Roman" w:hAnsi="Times New Roman" w:cs="Times New Roman"/>
        </w:rPr>
        <w:t xml:space="preserve"> good life. While both philosophies aim to provide guidance on how to achieve happiness, they differ significantly in their approaches and underlying principles.</w:t>
      </w:r>
    </w:p>
    <w:p w14:paraId="6C01FE87" w14:textId="319DBEA3"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 xml:space="preserve">      Hedonism, derived from the Greek word "</w:t>
      </w:r>
      <w:proofErr w:type="spellStart"/>
      <w:r w:rsidRPr="00F37FA3">
        <w:rPr>
          <w:rFonts w:ascii="Times New Roman" w:hAnsi="Times New Roman" w:cs="Times New Roman"/>
        </w:rPr>
        <w:t>hēdonē</w:t>
      </w:r>
      <w:proofErr w:type="spellEnd"/>
      <w:r w:rsidRPr="00F37FA3">
        <w:rPr>
          <w:rFonts w:ascii="Times New Roman" w:hAnsi="Times New Roman" w:cs="Times New Roman"/>
        </w:rPr>
        <w:t xml:space="preserve">" meaning pleasure, posits that pleasure is the highest good and the primary motivation for human behavior1. This philosophy holds that the </w:t>
      </w:r>
      <w:proofErr w:type="gramStart"/>
      <w:r w:rsidRPr="00F37FA3">
        <w:rPr>
          <w:rFonts w:ascii="Times New Roman" w:hAnsi="Times New Roman" w:cs="Times New Roman"/>
        </w:rPr>
        <w:t>ultimate goal</w:t>
      </w:r>
      <w:proofErr w:type="gramEnd"/>
      <w:r w:rsidRPr="00F37FA3">
        <w:rPr>
          <w:rFonts w:ascii="Times New Roman" w:hAnsi="Times New Roman" w:cs="Times New Roman"/>
        </w:rPr>
        <w:t xml:space="preserve"> of life is to maximize pleasure and minimize pain. Hedonists believe that all actions should be aimed at achieving personal happiness and satisfaction. The </w:t>
      </w:r>
      <w:proofErr w:type="spellStart"/>
      <w:r w:rsidRPr="00F37FA3">
        <w:rPr>
          <w:rFonts w:ascii="Times New Roman" w:hAnsi="Times New Roman" w:cs="Times New Roman"/>
        </w:rPr>
        <w:t>Cyrenaics</w:t>
      </w:r>
      <w:proofErr w:type="spellEnd"/>
      <w:r w:rsidRPr="00F37FA3">
        <w:rPr>
          <w:rFonts w:ascii="Times New Roman" w:hAnsi="Times New Roman" w:cs="Times New Roman"/>
        </w:rPr>
        <w:t xml:space="preserve"> and Epicureans are prominent proponents of hedonism. The </w:t>
      </w:r>
      <w:proofErr w:type="spellStart"/>
      <w:r w:rsidRPr="00F37FA3">
        <w:rPr>
          <w:rFonts w:ascii="Times New Roman" w:hAnsi="Times New Roman" w:cs="Times New Roman"/>
        </w:rPr>
        <w:t>Cyrenaics</w:t>
      </w:r>
      <w:proofErr w:type="spellEnd"/>
      <w:r w:rsidRPr="00F37FA3">
        <w:rPr>
          <w:rFonts w:ascii="Times New Roman" w:hAnsi="Times New Roman" w:cs="Times New Roman"/>
        </w:rPr>
        <w:t xml:space="preserve"> advocated immediate physical pleasure, while the Epicureans emphasized mental pleasure and the avoidance of pain through simple living and intellectual pursuits.</w:t>
      </w:r>
    </w:p>
    <w:p w14:paraId="2EDAFF26" w14:textId="4F0CCC9D" w:rsidR="00C80FD9" w:rsidRPr="00F37FA3" w:rsidRDefault="00F37FA3" w:rsidP="00CA31D6">
      <w:pPr>
        <w:spacing w:after="0" w:line="480" w:lineRule="auto"/>
        <w:rPr>
          <w:rFonts w:ascii="Times New Roman" w:hAnsi="Times New Roman" w:cs="Times New Roman"/>
        </w:rPr>
      </w:pPr>
      <w:r w:rsidRPr="00F37FA3">
        <w:rPr>
          <w:rFonts w:ascii="Times New Roman" w:hAnsi="Times New Roman" w:cs="Times New Roman"/>
        </w:rPr>
        <w:t xml:space="preserve">     </w:t>
      </w:r>
      <w:r w:rsidR="00C80FD9" w:rsidRPr="00F37FA3">
        <w:rPr>
          <w:rFonts w:ascii="Times New Roman" w:hAnsi="Times New Roman" w:cs="Times New Roman"/>
        </w:rPr>
        <w:t xml:space="preserve">The basic idea of ​​hedonism is that pleasure is inherently </w:t>
      </w:r>
      <w:proofErr w:type="gramStart"/>
      <w:r w:rsidR="00C80FD9" w:rsidRPr="00F37FA3">
        <w:rPr>
          <w:rFonts w:ascii="Times New Roman" w:hAnsi="Times New Roman" w:cs="Times New Roman"/>
        </w:rPr>
        <w:t>valuable</w:t>
      </w:r>
      <w:proofErr w:type="gramEnd"/>
      <w:r w:rsidR="00C80FD9" w:rsidRPr="00F37FA3">
        <w:rPr>
          <w:rFonts w:ascii="Times New Roman" w:hAnsi="Times New Roman" w:cs="Times New Roman"/>
        </w:rPr>
        <w:t xml:space="preserve"> and pain is inherently undesirable. This perspective is consistent with the natural human tendency to seek pleasure and avoid suffering. However, hedonism has faced criticism for potentially leading to selfishness and short-term thinking. Critics argue that an excessive focus on personal pleasure can lead to a neglect of moral responsibility and the well-being of others.</w:t>
      </w:r>
    </w:p>
    <w:p w14:paraId="69F00AAA" w14:textId="41CDBA9B"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lastRenderedPageBreak/>
        <w:t xml:space="preserve">   In contrast, Stoicism, founded by Zeno of Citium around 300 BC, teaches that virtue is the highest good and the key to a fulfilling life2. Stoics believe that living in harmony with nature and reason leads to true happiness. They emphasize the importance of self-control, rationality and acceptance of fate. According to Stoicism, external events are beyond our </w:t>
      </w:r>
      <w:proofErr w:type="gramStart"/>
      <w:r w:rsidRPr="00F37FA3">
        <w:rPr>
          <w:rFonts w:ascii="Times New Roman" w:hAnsi="Times New Roman" w:cs="Times New Roman"/>
        </w:rPr>
        <w:t>control</w:t>
      </w:r>
      <w:proofErr w:type="gramEnd"/>
      <w:r w:rsidRPr="00F37FA3">
        <w:rPr>
          <w:rFonts w:ascii="Times New Roman" w:hAnsi="Times New Roman" w:cs="Times New Roman"/>
        </w:rPr>
        <w:t xml:space="preserve"> and we should focus on our internal reactions and attitudes. This philosophy encourages individuals to cultivate virtues such as wisdom, courage, justice, and temperance.</w:t>
      </w:r>
    </w:p>
    <w:p w14:paraId="25CEE294" w14:textId="5AE00EAA" w:rsidR="00C80FD9" w:rsidRPr="00F37FA3" w:rsidRDefault="00F37FA3" w:rsidP="00CA31D6">
      <w:pPr>
        <w:spacing w:after="0" w:line="480" w:lineRule="auto"/>
        <w:rPr>
          <w:rFonts w:ascii="Times New Roman" w:hAnsi="Times New Roman" w:cs="Times New Roman"/>
        </w:rPr>
      </w:pPr>
      <w:r w:rsidRPr="00F37FA3">
        <w:rPr>
          <w:rFonts w:ascii="Times New Roman" w:hAnsi="Times New Roman" w:cs="Times New Roman"/>
        </w:rPr>
        <w:t xml:space="preserve">     </w:t>
      </w:r>
      <w:r w:rsidR="00C80FD9" w:rsidRPr="00F37FA3">
        <w:rPr>
          <w:rFonts w:ascii="Times New Roman" w:hAnsi="Times New Roman" w:cs="Times New Roman"/>
        </w:rPr>
        <w:t>Stoicism holds that true happiness comes from within and does not depend on external circumstances. This perspective promotes resilience and emotional stability as individuals learn to accept whatever happens with equanimity. Stoics claim that by mastering one's own desires and emotions one can achieve a state of inner peace and contentment2. Unlike hedonism, which seeks to maximize pleasure, stoicism seeks to minimize suffering by changing one's perception of and response to life's challenges.</w:t>
      </w:r>
    </w:p>
    <w:p w14:paraId="2FCD1B8C" w14:textId="25D947A6"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 xml:space="preserve">    While both hedonism and stoicism aim to achieve </w:t>
      </w:r>
      <w:proofErr w:type="gramStart"/>
      <w:r w:rsidRPr="00F37FA3">
        <w:rPr>
          <w:rFonts w:ascii="Times New Roman" w:hAnsi="Times New Roman" w:cs="Times New Roman"/>
        </w:rPr>
        <w:t>the</w:t>
      </w:r>
      <w:proofErr w:type="gramEnd"/>
      <w:r w:rsidRPr="00F37FA3">
        <w:rPr>
          <w:rFonts w:ascii="Times New Roman" w:hAnsi="Times New Roman" w:cs="Times New Roman"/>
        </w:rPr>
        <w:t xml:space="preserve"> good life, their methods and underlying philosophies differ significantly. Hedonism focuses on the pursuit of pleasure and the avoidance of pain, seeing them as the main driving forces of human behavior. In contrast, Stoicism emphasizes the cultivation of virtue and rationality, advocates emotional resilience and acceptance of fate.</w:t>
      </w:r>
    </w:p>
    <w:p w14:paraId="15D47C59" w14:textId="1B9E7E67" w:rsidR="00C80FD9" w:rsidRPr="00F37FA3" w:rsidRDefault="00C80FD9" w:rsidP="00CA31D6">
      <w:pPr>
        <w:spacing w:after="0" w:line="480" w:lineRule="auto"/>
        <w:rPr>
          <w:rFonts w:ascii="Times New Roman" w:hAnsi="Times New Roman" w:cs="Times New Roman"/>
        </w:rPr>
      </w:pPr>
      <w:r w:rsidRPr="00F37FA3">
        <w:rPr>
          <w:rFonts w:ascii="Times New Roman" w:hAnsi="Times New Roman" w:cs="Times New Roman"/>
        </w:rPr>
        <w:t>Hedonism's emphasis on pleasure can lead to a more immediate and sensory-driven approach to happiness, while Stoicism's focus on virtue and self-control promotes a more lasting and stable sense of well-being. Hedonism may appeal to those who prioritize personal gratification and sensual experiences, while Stoicism resonates with individuals seeking inner peace and moral integrity.</w:t>
      </w:r>
    </w:p>
    <w:p w14:paraId="42A8DEDE" w14:textId="0C19F647" w:rsidR="00AE5871" w:rsidRDefault="00F37FA3" w:rsidP="00CA31D6">
      <w:pPr>
        <w:spacing w:after="0" w:line="480" w:lineRule="auto"/>
        <w:rPr>
          <w:rFonts w:ascii="Times New Roman" w:hAnsi="Times New Roman" w:cs="Times New Roman"/>
        </w:rPr>
      </w:pPr>
      <w:r w:rsidRPr="00F37FA3">
        <w:rPr>
          <w:rFonts w:ascii="Times New Roman" w:hAnsi="Times New Roman" w:cs="Times New Roman"/>
        </w:rPr>
        <w:lastRenderedPageBreak/>
        <w:t xml:space="preserve">     </w:t>
      </w:r>
      <w:r w:rsidR="00C80FD9" w:rsidRPr="00F37FA3">
        <w:rPr>
          <w:rFonts w:ascii="Times New Roman" w:hAnsi="Times New Roman" w:cs="Times New Roman"/>
        </w:rPr>
        <w:t>Despite their differences, both philosophies offer valuable insights into the human condition. Hedonism reminds us of the importance of joy and contentment in life, while Stoicism teaches the value of resilience and virtue. By understanding and integrating elements from both schools of thought, individuals can develop a more balanced and comprehensive approach to achieving a fulfilling life.</w:t>
      </w:r>
    </w:p>
    <w:p w14:paraId="0C95666B" w14:textId="77777777" w:rsidR="00A7321E" w:rsidRDefault="00A7321E" w:rsidP="00CA31D6">
      <w:pPr>
        <w:spacing w:after="0" w:line="480" w:lineRule="auto"/>
        <w:rPr>
          <w:rFonts w:ascii="Times New Roman" w:hAnsi="Times New Roman" w:cs="Times New Roman"/>
        </w:rPr>
      </w:pPr>
    </w:p>
    <w:p w14:paraId="00FC1F46" w14:textId="77777777" w:rsidR="00A7321E" w:rsidRDefault="00A7321E" w:rsidP="00CA31D6">
      <w:pPr>
        <w:spacing w:after="0" w:line="480" w:lineRule="auto"/>
        <w:rPr>
          <w:rFonts w:ascii="Times New Roman" w:hAnsi="Times New Roman" w:cs="Times New Roman"/>
        </w:rPr>
      </w:pPr>
    </w:p>
    <w:p w14:paraId="6DFDB82B" w14:textId="398F2F73" w:rsidR="00A7321E" w:rsidRDefault="00A7321E">
      <w:pPr>
        <w:rPr>
          <w:rFonts w:ascii="Times New Roman" w:hAnsi="Times New Roman" w:cs="Times New Roman"/>
        </w:rPr>
      </w:pPr>
      <w:r>
        <w:rPr>
          <w:rFonts w:ascii="Times New Roman" w:hAnsi="Times New Roman" w:cs="Times New Roman"/>
        </w:rPr>
        <w:br w:type="page"/>
      </w:r>
    </w:p>
    <w:p w14:paraId="637490E6" w14:textId="77777777" w:rsidR="00A7321E" w:rsidRDefault="00A7321E" w:rsidP="00A7321E">
      <w:pPr>
        <w:spacing w:after="0" w:line="480" w:lineRule="auto"/>
        <w:jc w:val="center"/>
        <w:rPr>
          <w:rFonts w:ascii="Times New Roman" w:hAnsi="Times New Roman" w:cs="Times New Roman"/>
          <w:b/>
          <w:bCs/>
        </w:rPr>
      </w:pPr>
      <w:proofErr w:type="gramStart"/>
      <w:r w:rsidRPr="00F37FA3">
        <w:rPr>
          <w:rFonts w:ascii="Times New Roman" w:hAnsi="Times New Roman" w:cs="Times New Roman"/>
          <w:b/>
          <w:bCs/>
        </w:rPr>
        <w:lastRenderedPageBreak/>
        <w:t>Quotes  from</w:t>
      </w:r>
      <w:proofErr w:type="gramEnd"/>
      <w:r w:rsidRPr="00F37FA3">
        <w:rPr>
          <w:rFonts w:ascii="Times New Roman" w:hAnsi="Times New Roman" w:cs="Times New Roman"/>
          <w:b/>
          <w:bCs/>
        </w:rPr>
        <w:t xml:space="preserve"> The Art of Living.</w:t>
      </w:r>
    </w:p>
    <w:p w14:paraId="56009A59" w14:textId="77777777" w:rsidR="00841A4E" w:rsidRPr="00F37FA3" w:rsidRDefault="00841A4E" w:rsidP="00A7321E">
      <w:pPr>
        <w:spacing w:after="0" w:line="480" w:lineRule="auto"/>
        <w:jc w:val="center"/>
        <w:rPr>
          <w:rFonts w:ascii="Times New Roman" w:hAnsi="Times New Roman" w:cs="Times New Roman"/>
          <w:b/>
          <w:bCs/>
        </w:rPr>
      </w:pPr>
    </w:p>
    <w:p w14:paraId="09E7A73E" w14:textId="77777777" w:rsidR="00A7321E" w:rsidRPr="00F37FA3" w:rsidRDefault="00A7321E" w:rsidP="00A7321E">
      <w:pPr>
        <w:spacing w:after="0" w:line="480" w:lineRule="auto"/>
        <w:rPr>
          <w:rFonts w:ascii="Times New Roman" w:hAnsi="Times New Roman" w:cs="Times New Roman"/>
        </w:rPr>
      </w:pPr>
      <w:r w:rsidRPr="00F37FA3">
        <w:rPr>
          <w:rFonts w:ascii="Times New Roman" w:hAnsi="Times New Roman" w:cs="Times New Roman"/>
        </w:rPr>
        <w:t xml:space="preserve">  Quote: “Don't say you've read books. Show that through them you have learned to think better, to be a more perceptive and reflective person. Books are the training weights of the mind. They are very useful, but it would be a mistake to suppose that one has made progress simply by mastering their contents.” (Epictetus, The Art of Living, p. 42, “On Impressions”)</w:t>
      </w:r>
    </w:p>
    <w:p w14:paraId="1707A747" w14:textId="77777777" w:rsidR="00A7321E" w:rsidRPr="00F37FA3" w:rsidRDefault="00A7321E" w:rsidP="00A7321E">
      <w:pPr>
        <w:spacing w:after="0" w:line="480" w:lineRule="auto"/>
        <w:rPr>
          <w:rFonts w:ascii="Times New Roman" w:hAnsi="Times New Roman" w:cs="Times New Roman"/>
        </w:rPr>
      </w:pPr>
      <w:r w:rsidRPr="00F37FA3">
        <w:rPr>
          <w:rFonts w:ascii="Times New Roman" w:hAnsi="Times New Roman" w:cs="Times New Roman"/>
        </w:rPr>
        <w:t xml:space="preserve">    This advice is timeless and universally applicable. He emphasizes that it is important not only to acquire knowledge, but also to apply it to improve thinking and discernment. This stoic principle encourages active engagement with learning materials and critical thinking, which are valuable qualities at any age. By focusing on the practical application of knowledge, we can develop a deeper understanding and become more reflective individuals. In today's information-rich world, this advice remains relevant as it reminds us to go beyond mere information consumption and seek deeper understanding and wisdom.</w:t>
      </w:r>
    </w:p>
    <w:p w14:paraId="1BA919A6" w14:textId="77777777" w:rsidR="00A7321E" w:rsidRPr="00F37FA3" w:rsidRDefault="00A7321E" w:rsidP="00A7321E">
      <w:pPr>
        <w:spacing w:after="0" w:line="480" w:lineRule="auto"/>
        <w:rPr>
          <w:rFonts w:ascii="Times New Roman" w:hAnsi="Times New Roman" w:cs="Times New Roman"/>
        </w:rPr>
      </w:pPr>
    </w:p>
    <w:p w14:paraId="4149BA64" w14:textId="77777777" w:rsidR="00A7321E" w:rsidRPr="00F37FA3" w:rsidRDefault="00A7321E" w:rsidP="00A7321E">
      <w:pPr>
        <w:spacing w:after="0" w:line="480" w:lineRule="auto"/>
        <w:rPr>
          <w:rFonts w:ascii="Times New Roman" w:hAnsi="Times New Roman" w:cs="Times New Roman"/>
        </w:rPr>
      </w:pPr>
      <w:r w:rsidRPr="00F37FA3">
        <w:rPr>
          <w:rFonts w:ascii="Times New Roman" w:hAnsi="Times New Roman" w:cs="Times New Roman"/>
        </w:rPr>
        <w:t xml:space="preserve">   Quote: “If you want to improve, you </w:t>
      </w:r>
      <w:proofErr w:type="gramStart"/>
      <w:r w:rsidRPr="00F37FA3">
        <w:rPr>
          <w:rFonts w:ascii="Times New Roman" w:hAnsi="Times New Roman" w:cs="Times New Roman"/>
        </w:rPr>
        <w:t>have to</w:t>
      </w:r>
      <w:proofErr w:type="gramEnd"/>
      <w:r w:rsidRPr="00F37FA3">
        <w:rPr>
          <w:rFonts w:ascii="Times New Roman" w:hAnsi="Times New Roman" w:cs="Times New Roman"/>
        </w:rPr>
        <w:t xml:space="preserve"> be content to be thought stupid and stupid. (Epictetus, The Art of Living, p. 104, "On the Progress of Virtue")</w:t>
      </w:r>
    </w:p>
    <w:p w14:paraId="448053F0" w14:textId="77777777" w:rsidR="00A7321E" w:rsidRPr="00F37FA3" w:rsidRDefault="00A7321E" w:rsidP="00A7321E">
      <w:pPr>
        <w:spacing w:after="0" w:line="480" w:lineRule="auto"/>
        <w:rPr>
          <w:rFonts w:ascii="Times New Roman" w:hAnsi="Times New Roman" w:cs="Times New Roman"/>
        </w:rPr>
      </w:pPr>
      <w:r w:rsidRPr="00F37FA3">
        <w:rPr>
          <w:rFonts w:ascii="Times New Roman" w:hAnsi="Times New Roman" w:cs="Times New Roman"/>
        </w:rPr>
        <w:t xml:space="preserve">   This advice is challenging to follow because it requires a willingness to accept discomfort and potential ridicule. It encourages perseverance and a focus on personal growth, even if it goes against popular belief. This principle is timeless because it emphasizes the importance of inner strength and conviction in the pursuit of virtue. However, in modern society where social validation and self-image are often prioritized, this advice can be difficult to consistently implement. It is essential to balance the pursuit of personal growth with maintaining healthy </w:t>
      </w:r>
      <w:r w:rsidRPr="00F37FA3">
        <w:rPr>
          <w:rFonts w:ascii="Times New Roman" w:hAnsi="Times New Roman" w:cs="Times New Roman"/>
        </w:rPr>
        <w:lastRenderedPageBreak/>
        <w:t>relationships and a positive self-image. This advice teaches resilience and the value of staying true to your principles despite external pressures.</w:t>
      </w:r>
    </w:p>
    <w:p w14:paraId="0A20EE37" w14:textId="77777777" w:rsidR="00A7321E" w:rsidRPr="00F37FA3" w:rsidRDefault="00A7321E" w:rsidP="00A7321E">
      <w:pPr>
        <w:spacing w:after="0" w:line="480" w:lineRule="auto"/>
        <w:rPr>
          <w:rFonts w:ascii="Times New Roman" w:hAnsi="Times New Roman" w:cs="Times New Roman"/>
        </w:rPr>
      </w:pPr>
    </w:p>
    <w:p w14:paraId="2C5F6728" w14:textId="77777777" w:rsidR="00A7321E" w:rsidRPr="00F37FA3" w:rsidRDefault="00A7321E" w:rsidP="00A7321E">
      <w:pPr>
        <w:spacing w:after="0" w:line="480" w:lineRule="auto"/>
        <w:rPr>
          <w:rFonts w:ascii="Times New Roman" w:hAnsi="Times New Roman" w:cs="Times New Roman"/>
        </w:rPr>
      </w:pPr>
      <w:r w:rsidRPr="00F37FA3">
        <w:rPr>
          <w:rFonts w:ascii="Times New Roman" w:hAnsi="Times New Roman" w:cs="Times New Roman"/>
        </w:rPr>
        <w:t xml:space="preserve">    Quote: "When you're about to lift something, remind yourself what it is." (Epictetus, The Art of Living, p. 105, "On Preparation")</w:t>
      </w:r>
    </w:p>
    <w:p w14:paraId="3B92C4A2" w14:textId="77777777" w:rsidR="00A7321E" w:rsidRDefault="00A7321E" w:rsidP="00A7321E">
      <w:pPr>
        <w:spacing w:after="0" w:line="480" w:lineRule="auto"/>
        <w:rPr>
          <w:rFonts w:ascii="Times New Roman" w:hAnsi="Times New Roman" w:cs="Times New Roman"/>
        </w:rPr>
      </w:pPr>
      <w:r w:rsidRPr="00F37FA3">
        <w:rPr>
          <w:rFonts w:ascii="Times New Roman" w:hAnsi="Times New Roman" w:cs="Times New Roman"/>
        </w:rPr>
        <w:t xml:space="preserve">    This advice can be problematic because it suggests a cautious and perhaps overly analytical approach to dealing. While this encourages careful consideration and preparation, it can also lead to hesitation and inaction. The cultural and historical context of Epictetus' time, which valued careful reasoning, may have influenced this perspective. In today's fast-paced world where quick decisions are often required, this advice can lead to missed opportunities. It is important to balance careful preparation with the ability to act decisively. Overthinking can sometimes be just as harmful as acting impulsively, and finding the right balance is essential to effective action and progress.</w:t>
      </w:r>
    </w:p>
    <w:p w14:paraId="35CA992F" w14:textId="77777777" w:rsidR="00841A4E" w:rsidRDefault="00841A4E" w:rsidP="00A7321E">
      <w:pPr>
        <w:spacing w:after="0" w:line="480" w:lineRule="auto"/>
        <w:rPr>
          <w:rFonts w:ascii="Times New Roman" w:hAnsi="Times New Roman" w:cs="Times New Roman"/>
        </w:rPr>
      </w:pPr>
    </w:p>
    <w:p w14:paraId="501023D2" w14:textId="02957AC0" w:rsidR="00A7321E" w:rsidRPr="00F37FA3" w:rsidRDefault="00A7321E" w:rsidP="00A7321E">
      <w:pPr>
        <w:spacing w:after="0" w:line="480" w:lineRule="auto"/>
        <w:jc w:val="center"/>
        <w:rPr>
          <w:rFonts w:ascii="Times New Roman" w:hAnsi="Times New Roman" w:cs="Times New Roman"/>
          <w:b/>
          <w:bCs/>
        </w:rPr>
      </w:pPr>
      <w:r w:rsidRPr="00F37FA3">
        <w:rPr>
          <w:rFonts w:ascii="Times New Roman" w:hAnsi="Times New Roman" w:cs="Times New Roman"/>
          <w:b/>
          <w:bCs/>
        </w:rPr>
        <w:t>Works Cited</w:t>
      </w:r>
    </w:p>
    <w:p w14:paraId="163B0708" w14:textId="77777777" w:rsidR="00A7321E" w:rsidRPr="00F37FA3" w:rsidRDefault="00A7321E" w:rsidP="00A7321E">
      <w:pPr>
        <w:spacing w:after="0" w:line="480" w:lineRule="auto"/>
        <w:ind w:left="1440" w:hanging="1440"/>
        <w:rPr>
          <w:rFonts w:ascii="Times New Roman" w:hAnsi="Times New Roman" w:cs="Times New Roman"/>
        </w:rPr>
      </w:pPr>
      <w:r w:rsidRPr="00F37FA3">
        <w:rPr>
          <w:rFonts w:ascii="Times New Roman" w:hAnsi="Times New Roman" w:cs="Times New Roman"/>
        </w:rPr>
        <w:t>Annas, Julia. The Morality of Happiness. Oxford University Press, 1993.</w:t>
      </w:r>
    </w:p>
    <w:p w14:paraId="71898C47" w14:textId="77777777" w:rsidR="00A7321E" w:rsidRPr="00F37FA3" w:rsidRDefault="00A7321E" w:rsidP="00A7321E">
      <w:pPr>
        <w:spacing w:after="0" w:line="480" w:lineRule="auto"/>
        <w:ind w:left="1440" w:hanging="1440"/>
        <w:rPr>
          <w:rFonts w:ascii="Times New Roman" w:hAnsi="Times New Roman" w:cs="Times New Roman"/>
        </w:rPr>
      </w:pPr>
      <w:r w:rsidRPr="00F37FA3">
        <w:rPr>
          <w:rFonts w:ascii="Times New Roman" w:hAnsi="Times New Roman" w:cs="Times New Roman"/>
        </w:rPr>
        <w:t>"Epicureanism." Stanford Encyclopedia of Philosophy, Stanford University, 2018, plato.stanford.edu/entries/epicureanism.</w:t>
      </w:r>
    </w:p>
    <w:p w14:paraId="44D77FD8" w14:textId="77777777" w:rsidR="00A7321E" w:rsidRPr="00F37FA3" w:rsidRDefault="00A7321E" w:rsidP="00A7321E">
      <w:pPr>
        <w:spacing w:after="0" w:line="480" w:lineRule="auto"/>
        <w:ind w:left="1440" w:hanging="1440"/>
        <w:rPr>
          <w:rFonts w:ascii="Times New Roman" w:hAnsi="Times New Roman" w:cs="Times New Roman"/>
        </w:rPr>
      </w:pPr>
      <w:r w:rsidRPr="00F37FA3">
        <w:rPr>
          <w:rFonts w:ascii="Times New Roman" w:hAnsi="Times New Roman" w:cs="Times New Roman"/>
        </w:rPr>
        <w:t>"Hedonism." Internet Encyclopedia of Philosophy, iep.utm.edu/hedonism/.</w:t>
      </w:r>
    </w:p>
    <w:p w14:paraId="1A506BA5" w14:textId="77777777" w:rsidR="00A7321E" w:rsidRPr="00F37FA3" w:rsidRDefault="00A7321E" w:rsidP="00A7321E">
      <w:pPr>
        <w:spacing w:after="0" w:line="480" w:lineRule="auto"/>
        <w:ind w:left="1440" w:hanging="1440"/>
        <w:rPr>
          <w:rFonts w:ascii="Times New Roman" w:hAnsi="Times New Roman" w:cs="Times New Roman"/>
        </w:rPr>
      </w:pPr>
      <w:r w:rsidRPr="00F37FA3">
        <w:rPr>
          <w:rFonts w:ascii="Times New Roman" w:hAnsi="Times New Roman" w:cs="Times New Roman"/>
        </w:rPr>
        <w:t>"Stoicism." Internet Encyclopedia of Philosophy, iep.utm.edu/stoicism/.</w:t>
      </w:r>
    </w:p>
    <w:p w14:paraId="1A3E5B2E" w14:textId="77777777" w:rsidR="00A7321E" w:rsidRPr="00F37FA3" w:rsidRDefault="00A7321E" w:rsidP="00A7321E">
      <w:pPr>
        <w:spacing w:after="0" w:line="480" w:lineRule="auto"/>
        <w:ind w:left="1440" w:hanging="1440"/>
        <w:rPr>
          <w:rFonts w:ascii="Times New Roman" w:hAnsi="Times New Roman" w:cs="Times New Roman"/>
        </w:rPr>
      </w:pPr>
      <w:r w:rsidRPr="00F37FA3">
        <w:rPr>
          <w:rFonts w:ascii="Times New Roman" w:hAnsi="Times New Roman" w:cs="Times New Roman"/>
        </w:rPr>
        <w:t>"Stoicism." Stanford Encyclopedia of Philosophy, Stanford University, 2018, plato.stanford.edu/entries/stoicism.</w:t>
      </w:r>
    </w:p>
    <w:p w14:paraId="451C22EC" w14:textId="77777777" w:rsidR="00A7321E" w:rsidRPr="00F37FA3" w:rsidRDefault="00A7321E" w:rsidP="00CA31D6">
      <w:pPr>
        <w:spacing w:after="0" w:line="480" w:lineRule="auto"/>
        <w:rPr>
          <w:rFonts w:ascii="Times New Roman" w:hAnsi="Times New Roman" w:cs="Times New Roman"/>
        </w:rPr>
      </w:pPr>
    </w:p>
    <w:sectPr w:rsidR="00A7321E" w:rsidRPr="00F37F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36834" w14:textId="77777777" w:rsidR="009F4DA8" w:rsidRDefault="009F4DA8" w:rsidP="00CA31D6">
      <w:pPr>
        <w:spacing w:after="0" w:line="240" w:lineRule="auto"/>
      </w:pPr>
      <w:r>
        <w:separator/>
      </w:r>
    </w:p>
  </w:endnote>
  <w:endnote w:type="continuationSeparator" w:id="0">
    <w:p w14:paraId="0F092226" w14:textId="77777777" w:rsidR="009F4DA8" w:rsidRDefault="009F4DA8" w:rsidP="00CA3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E83AA" w14:textId="77777777" w:rsidR="009F4DA8" w:rsidRDefault="009F4DA8" w:rsidP="00CA31D6">
      <w:pPr>
        <w:spacing w:after="0" w:line="240" w:lineRule="auto"/>
      </w:pPr>
      <w:r>
        <w:separator/>
      </w:r>
    </w:p>
  </w:footnote>
  <w:footnote w:type="continuationSeparator" w:id="0">
    <w:p w14:paraId="7F6178C5" w14:textId="77777777" w:rsidR="009F4DA8" w:rsidRDefault="009F4DA8" w:rsidP="00CA3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459C7" w14:textId="5656A112" w:rsidR="00CA31D6" w:rsidRDefault="00A7321E" w:rsidP="00C81C29">
    <w:pPr>
      <w:pStyle w:val="Header"/>
      <w:jc w:val="right"/>
    </w:pPr>
    <w:r>
      <w:t xml:space="preserve">Anatolie </w:t>
    </w:r>
    <w:r w:rsidR="00C81C29">
      <w:t xml:space="preserve">Jentimir </w:t>
    </w:r>
    <w:sdt>
      <w:sdtPr>
        <w:id w:val="-1954009970"/>
        <w:docPartObj>
          <w:docPartGallery w:val="Page Numbers (Top of Page)"/>
          <w:docPartUnique/>
        </w:docPartObj>
      </w:sdtPr>
      <w:sdtEndPr>
        <w:rPr>
          <w:noProof/>
        </w:rPr>
      </w:sdtEndPr>
      <w:sdtContent>
        <w:r w:rsidR="00CA31D6">
          <w:fldChar w:fldCharType="begin"/>
        </w:r>
        <w:r w:rsidR="00CA31D6">
          <w:instrText xml:space="preserve"> PAGE   \* MERGEFORMAT </w:instrText>
        </w:r>
        <w:r w:rsidR="00CA31D6">
          <w:fldChar w:fldCharType="separate"/>
        </w:r>
        <w:r w:rsidR="00CA31D6">
          <w:rPr>
            <w:noProof/>
          </w:rPr>
          <w:t>2</w:t>
        </w:r>
        <w:r w:rsidR="00CA31D6">
          <w:rPr>
            <w:noProof/>
          </w:rPr>
          <w:fldChar w:fldCharType="end"/>
        </w:r>
      </w:sdtContent>
    </w:sdt>
  </w:p>
  <w:p w14:paraId="70105D1A" w14:textId="77777777" w:rsidR="00CA31D6" w:rsidRDefault="00CA31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71"/>
    <w:rsid w:val="002353B5"/>
    <w:rsid w:val="0037400B"/>
    <w:rsid w:val="00747E03"/>
    <w:rsid w:val="007974B6"/>
    <w:rsid w:val="00841A4E"/>
    <w:rsid w:val="008B7B6C"/>
    <w:rsid w:val="00983C45"/>
    <w:rsid w:val="009F4DA8"/>
    <w:rsid w:val="00A7321E"/>
    <w:rsid w:val="00A77718"/>
    <w:rsid w:val="00AE5871"/>
    <w:rsid w:val="00C80FD9"/>
    <w:rsid w:val="00C81C29"/>
    <w:rsid w:val="00CA31D6"/>
    <w:rsid w:val="00D95028"/>
    <w:rsid w:val="00F37FA3"/>
    <w:rsid w:val="00FF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0679"/>
  <w15:chartTrackingRefBased/>
  <w15:docId w15:val="{CBEF2CE1-C0A2-4F5C-B63F-B13127A9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8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58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58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58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8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8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8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8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8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8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58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58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58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8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8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8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8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871"/>
    <w:rPr>
      <w:rFonts w:eastAsiaTheme="majorEastAsia" w:cstheme="majorBidi"/>
      <w:color w:val="272727" w:themeColor="text1" w:themeTint="D8"/>
    </w:rPr>
  </w:style>
  <w:style w:type="paragraph" w:styleId="Title">
    <w:name w:val="Title"/>
    <w:basedOn w:val="Normal"/>
    <w:next w:val="Normal"/>
    <w:link w:val="TitleChar"/>
    <w:uiPriority w:val="10"/>
    <w:qFormat/>
    <w:rsid w:val="00AE58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8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8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8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871"/>
    <w:pPr>
      <w:spacing w:before="160"/>
      <w:jc w:val="center"/>
    </w:pPr>
    <w:rPr>
      <w:i/>
      <w:iCs/>
      <w:color w:val="404040" w:themeColor="text1" w:themeTint="BF"/>
    </w:rPr>
  </w:style>
  <w:style w:type="character" w:customStyle="1" w:styleId="QuoteChar">
    <w:name w:val="Quote Char"/>
    <w:basedOn w:val="DefaultParagraphFont"/>
    <w:link w:val="Quote"/>
    <w:uiPriority w:val="29"/>
    <w:rsid w:val="00AE5871"/>
    <w:rPr>
      <w:i/>
      <w:iCs/>
      <w:color w:val="404040" w:themeColor="text1" w:themeTint="BF"/>
    </w:rPr>
  </w:style>
  <w:style w:type="paragraph" w:styleId="ListParagraph">
    <w:name w:val="List Paragraph"/>
    <w:basedOn w:val="Normal"/>
    <w:uiPriority w:val="34"/>
    <w:qFormat/>
    <w:rsid w:val="00AE5871"/>
    <w:pPr>
      <w:ind w:left="720"/>
      <w:contextualSpacing/>
    </w:pPr>
  </w:style>
  <w:style w:type="character" w:styleId="IntenseEmphasis">
    <w:name w:val="Intense Emphasis"/>
    <w:basedOn w:val="DefaultParagraphFont"/>
    <w:uiPriority w:val="21"/>
    <w:qFormat/>
    <w:rsid w:val="00AE5871"/>
    <w:rPr>
      <w:i/>
      <w:iCs/>
      <w:color w:val="0F4761" w:themeColor="accent1" w:themeShade="BF"/>
    </w:rPr>
  </w:style>
  <w:style w:type="paragraph" w:styleId="IntenseQuote">
    <w:name w:val="Intense Quote"/>
    <w:basedOn w:val="Normal"/>
    <w:next w:val="Normal"/>
    <w:link w:val="IntenseQuoteChar"/>
    <w:uiPriority w:val="30"/>
    <w:qFormat/>
    <w:rsid w:val="00AE5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871"/>
    <w:rPr>
      <w:i/>
      <w:iCs/>
      <w:color w:val="0F4761" w:themeColor="accent1" w:themeShade="BF"/>
    </w:rPr>
  </w:style>
  <w:style w:type="character" w:styleId="IntenseReference">
    <w:name w:val="Intense Reference"/>
    <w:basedOn w:val="DefaultParagraphFont"/>
    <w:uiPriority w:val="32"/>
    <w:qFormat/>
    <w:rsid w:val="00AE5871"/>
    <w:rPr>
      <w:b/>
      <w:bCs/>
      <w:smallCaps/>
      <w:color w:val="0F4761" w:themeColor="accent1" w:themeShade="BF"/>
      <w:spacing w:val="5"/>
    </w:rPr>
  </w:style>
  <w:style w:type="paragraph" w:styleId="Header">
    <w:name w:val="header"/>
    <w:basedOn w:val="Normal"/>
    <w:link w:val="HeaderChar"/>
    <w:uiPriority w:val="99"/>
    <w:unhideWhenUsed/>
    <w:rsid w:val="00CA3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1D6"/>
  </w:style>
  <w:style w:type="paragraph" w:styleId="Footer">
    <w:name w:val="footer"/>
    <w:basedOn w:val="Normal"/>
    <w:link w:val="FooterChar"/>
    <w:uiPriority w:val="99"/>
    <w:unhideWhenUsed/>
    <w:rsid w:val="00CA3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2104011">
      <w:bodyDiv w:val="1"/>
      <w:marLeft w:val="0"/>
      <w:marRight w:val="0"/>
      <w:marTop w:val="0"/>
      <w:marBottom w:val="0"/>
      <w:divBdr>
        <w:top w:val="none" w:sz="0" w:space="0" w:color="auto"/>
        <w:left w:val="none" w:sz="0" w:space="0" w:color="auto"/>
        <w:bottom w:val="none" w:sz="0" w:space="0" w:color="auto"/>
        <w:right w:val="none" w:sz="0" w:space="0" w:color="auto"/>
      </w:divBdr>
    </w:div>
    <w:div w:id="16650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43CF-AD3C-488E-9163-2B9C79220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6</cp:revision>
  <dcterms:created xsi:type="dcterms:W3CDTF">2024-10-29T02:52:00Z</dcterms:created>
  <dcterms:modified xsi:type="dcterms:W3CDTF">2024-11-27T02:06:00Z</dcterms:modified>
</cp:coreProperties>
</file>