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47E73" w14:textId="77777777" w:rsidR="00676ADC" w:rsidRPr="00676ADC" w:rsidRDefault="00676ADC" w:rsidP="00676ADC">
      <w:pPr>
        <w:spacing w:before="240" w:line="480" w:lineRule="auto"/>
        <w:jc w:val="center"/>
        <w:rPr>
          <w:rFonts w:ascii="Times New Roman" w:hAnsi="Times New Roman" w:cs="Times New Roman"/>
          <w:b/>
          <w:bCs/>
        </w:rPr>
      </w:pPr>
      <w:r w:rsidRPr="00676ADC">
        <w:rPr>
          <w:rFonts w:ascii="Times New Roman" w:hAnsi="Times New Roman" w:cs="Times New Roman"/>
          <w:b/>
          <w:bCs/>
        </w:rPr>
        <w:t>Morality Without Religion: Instincts and Evolution</w:t>
      </w:r>
    </w:p>
    <w:p w14:paraId="2DD3D9D2"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The inquiry into the existence of morality absent the influence of religion is a profound exploration into the essence of human nature, social constructs, and evolutionary biology. Historically, religious dogmas have provided the scaffolding for moral systems, prescribing a code of conduct that purportedly leads to societal cohesion and individual righteousness. However, it is plausible to posit that morality, as a construct, can emanate from natural selection, ingrained instincts, and the pragmatic necessity of social survival. In a world devoid of religious paradigms, the basis of morality could shift to a secular foundation rooted in the intrinsic qualities of human nature and the evolutionary imperatives that have sculpted our species.</w:t>
      </w:r>
    </w:p>
    <w:p w14:paraId="3358112D"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In the absence of religion, one might argue that natural selection would significantly influence the development of moral principles, favoring traits that enhance individual survival and reproductive success. This evolutionary perspective suggests that moral behavior has evolved because it augments the likelihood of survival and the propagation of genes. Empirical examples from both historical and contemporary contexts provide a rich tapestry through which we can examine this hypothesis.</w:t>
      </w:r>
    </w:p>
    <w:p w14:paraId="5497B48D"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 xml:space="preserve">Consider the Vikings, whose seafaring exploits and encounters with more civilized societies offer a vivid illustration of how aggressive instincts and survival strategies can dominate in the absence of religious constraints. The Vikings, driven by a desire for wealth, resources, and territory, often displayed ruthless behavior. A single Viking warrior could effortlessly vanquish hundreds of peaceful Christian pastors, underscoring the role of natural aggression and self-preservation in their conduct. This historical narrative suggests that, in a </w:t>
      </w:r>
      <w:r w:rsidRPr="00676ADC">
        <w:rPr>
          <w:rFonts w:ascii="Times New Roman" w:hAnsi="Times New Roman" w:cs="Times New Roman"/>
        </w:rPr>
        <w:lastRenderedPageBreak/>
        <w:t>vacuum devoid of religious moral frameworks, societies might develop a more primal and survival-oriented set of ethics.</w:t>
      </w:r>
    </w:p>
    <w:p w14:paraId="5AF670D2"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In a contemporary context, the state of New Hampshire presents an intriguing case study. This state boasts an exceptionally low crime rate, which some attribute to the widespread ownership of firearms. The majority of New Hampshire's residents possess gun licenses and maintain substantial stocks of ammunition. This pervasive armament acts as a potent deterrent to criminal activity, as the risks associated with perpetrating a crime are significantly heightened by the likelihood of encountering armed resistance. This phenomenon illustrates how natural instincts for self-preservation can contribute to the establishment of social order and moral behavior, independent of religious teachings.</w:t>
      </w:r>
    </w:p>
    <w:p w14:paraId="3B52FBD6"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Philosophical theories further enrich our understanding of morality without religion. Social contract theory, as articulated by philosophers such as Thomas Hobbes and John Locke, posits that morality and societal rules arise from mutual agreements between individuals to ensure collective benefit and protection. According to this theory, individuals willingly relinquish certain freedoms and submit to societal norms in exchange for the security and stability that these norms provide. This conceptual framework suggests that morality can be constructed through rational deliberation and consensual agreements, without recourse to religious doctrines.</w:t>
      </w:r>
    </w:p>
    <w:p w14:paraId="79940885"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 xml:space="preserve">Evolutionary ethics offers additional insights into the origins of moral behavior. This perspective argues that traits such as cooperation, altruism, and fairness have evolved because they confer survival advantages to individuals and groups. Cooperation enhances the ability of groups to achieve common goals, altruism fosters reciprocal relationships that benefit all parties, and fairness promotes social harmony by mitigating conflicts. From this viewpoint, moral </w:t>
      </w:r>
      <w:r w:rsidRPr="00676ADC">
        <w:rPr>
          <w:rFonts w:ascii="Times New Roman" w:hAnsi="Times New Roman" w:cs="Times New Roman"/>
        </w:rPr>
        <w:lastRenderedPageBreak/>
        <w:t>behavior is not contingent upon religious instruction but is an emergent property of the evolutionary processes that have shaped human social behavior.</w:t>
      </w:r>
    </w:p>
    <w:p w14:paraId="3F17D6F8"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Humanism, a philosophical stance that emphasizes the value and agency of human beings, provides yet another basis for secular morality. Humanists assert that ethical behavior can be guided by reason, empathy, and a concern for the well-being of others. This perspective holds that humans possess the capacity for moral reasoning and the ability to discern right from wrong through the application of rational thought and the cultivation of compassion. In a humanist framework, morality is grounded in the inherent dignity and worth of each individual, rather than in divine commandments.</w:t>
      </w:r>
    </w:p>
    <w:p w14:paraId="109EBD4A"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The existence of morality without religion raises important questions about the nature of human instincts and the mechanisms by which moral norms are established and maintained. While natural selection may favor certain aggressive and self-preserving traits, it is essential to recognize the role of empathy and compassion in fostering social cohesion and mutual support. These traits, which have also evolved as part of human nature, encourage behaviors that promote the welfare of others and contribute to the stability of communities.</w:t>
      </w:r>
    </w:p>
    <w:p w14:paraId="34D08784"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In a society that derives its morality from natural instincts, the interplay between self-preservation and altruism becomes particularly salient. Empathy and compassion act as counterbalances to more aggressive instincts, fostering cooperation and social harmony. For instance, in situations where individuals face common threats, the ability to empathize with others and engage in cooperative behavior can enhance the chances of survival for the entire group. This dynamic highlights the multifaceted nature of human morality, which encompasses both individualistic and collectivistic elements.</w:t>
      </w:r>
    </w:p>
    <w:p w14:paraId="3EEB9F4E"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lastRenderedPageBreak/>
        <w:t>Moreover, the development of moral norms in a secular context involves the application of reason and critical thinking to ethical dilemmas. By engaging in reflective and deliberative processes, individuals can construct moral frameworks that are coherent, consistent, and aligned with the principles of justice and equality. This rational approach to morality emphasizes the importance of dialogue, debate, and the exchange of ideas in shaping ethical beliefs and practices.</w:t>
      </w:r>
    </w:p>
    <w:p w14:paraId="704B50B2"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The role of cultural and societal influences in shaping morality cannot be understated. Even in the absence of religion, cultural traditions, social institutions, and communal practices play a significant role in the formation of moral values. These influences contribute to the transmission of moral norms across generations, ensuring continuity and stability within societies. Cultural narratives, educational systems, and legal frameworks all serve as vehicles for the dissemination of ethical principles and the reinforcement of moral behavior.</w:t>
      </w:r>
    </w:p>
    <w:p w14:paraId="1463A2F2" w14:textId="77777777"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The potential for moral behavior to arise from natural instincts and evolutionary processes underscores the adaptability and resilience of human social systems. By leveraging the inherent qualities of empathy, cooperation, and rational thought, societies can develop moral frameworks that are flexible and responsive to changing circumstances. This adaptability is crucial for addressing the complex and multifaceted challenges that characterize the human experience.</w:t>
      </w:r>
    </w:p>
    <w:p w14:paraId="4D6ECF24" w14:textId="71CA975B" w:rsidR="00676ADC" w:rsidRPr="00676ADC" w:rsidRDefault="00676ADC" w:rsidP="00676ADC">
      <w:pPr>
        <w:spacing w:before="240" w:line="480" w:lineRule="auto"/>
        <w:ind w:firstLine="720"/>
        <w:rPr>
          <w:rFonts w:ascii="Times New Roman" w:hAnsi="Times New Roman" w:cs="Times New Roman"/>
        </w:rPr>
      </w:pPr>
      <w:r w:rsidRPr="00676ADC">
        <w:rPr>
          <w:rFonts w:ascii="Times New Roman" w:hAnsi="Times New Roman" w:cs="Times New Roman"/>
        </w:rPr>
        <w:t>Ultimately, the exploration of morality without religion reveals the intricate web of factors that influence human behavior and ethical decision-making. While religious doctrines have historically played a central role in shaping moral norms, it is evident that morality can also emerge from the interplay of natural instincts, evolutionary pressures, and rational deliberation.</w:t>
      </w:r>
      <w:r>
        <w:rPr>
          <w:rFonts w:ascii="Times New Roman" w:hAnsi="Times New Roman" w:cs="Times New Roman"/>
        </w:rPr>
        <w:t xml:space="preserve"> </w:t>
      </w:r>
      <w:r w:rsidRPr="00676ADC">
        <w:rPr>
          <w:rFonts w:ascii="Times New Roman" w:hAnsi="Times New Roman" w:cs="Times New Roman"/>
        </w:rPr>
        <w:lastRenderedPageBreak/>
        <w:t>By embracing this multifaceted approach to morality, individuals and societies can cultivate ethical systems that are robust, inclusive, and conducive to the flourishing of all members.</w:t>
      </w:r>
    </w:p>
    <w:p w14:paraId="7BCF53C0" w14:textId="77777777" w:rsidR="00676ADC" w:rsidRPr="00676ADC" w:rsidRDefault="00676ADC" w:rsidP="00676ADC">
      <w:pPr>
        <w:spacing w:before="240" w:line="480" w:lineRule="auto"/>
        <w:rPr>
          <w:rFonts w:ascii="Times New Roman" w:hAnsi="Times New Roman" w:cs="Times New Roman"/>
        </w:rPr>
      </w:pPr>
    </w:p>
    <w:p w14:paraId="59B46FF4" w14:textId="77777777" w:rsidR="00676ADC" w:rsidRPr="00676ADC" w:rsidRDefault="00676ADC" w:rsidP="00676ADC">
      <w:pPr>
        <w:spacing w:before="240" w:line="480" w:lineRule="auto"/>
        <w:ind w:left="1440" w:hanging="1440"/>
        <w:jc w:val="center"/>
        <w:rPr>
          <w:rFonts w:ascii="Times New Roman" w:hAnsi="Times New Roman" w:cs="Times New Roman"/>
        </w:rPr>
      </w:pPr>
      <w:r w:rsidRPr="00676ADC">
        <w:rPr>
          <w:rFonts w:ascii="Times New Roman" w:hAnsi="Times New Roman" w:cs="Times New Roman"/>
          <w:b/>
          <w:bCs/>
        </w:rPr>
        <w:t>Books:</w:t>
      </w:r>
    </w:p>
    <w:p w14:paraId="7A37CDA9" w14:textId="77777777" w:rsidR="00676ADC" w:rsidRPr="00676ADC" w:rsidRDefault="00676ADC" w:rsidP="00676ADC">
      <w:pPr>
        <w:numPr>
          <w:ilvl w:val="0"/>
          <w:numId w:val="1"/>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Blackburn, Simon. </w:t>
      </w:r>
      <w:r w:rsidRPr="00676ADC">
        <w:rPr>
          <w:rFonts w:ascii="Times New Roman" w:hAnsi="Times New Roman" w:cs="Times New Roman"/>
          <w:i/>
          <w:iCs/>
        </w:rPr>
        <w:t>Think: A Compelling Introduction to Philosophy</w:t>
      </w:r>
      <w:r w:rsidRPr="00676ADC">
        <w:rPr>
          <w:rFonts w:ascii="Times New Roman" w:hAnsi="Times New Roman" w:cs="Times New Roman"/>
        </w:rPr>
        <w:t>. Oxford University Press, 1999.</w:t>
      </w:r>
    </w:p>
    <w:p w14:paraId="49D9CD6C" w14:textId="77777777" w:rsidR="00676ADC" w:rsidRPr="00676ADC" w:rsidRDefault="00676ADC" w:rsidP="00676ADC">
      <w:pPr>
        <w:numPr>
          <w:ilvl w:val="0"/>
          <w:numId w:val="1"/>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Dawkins, Richard. </w:t>
      </w:r>
      <w:r w:rsidRPr="00676ADC">
        <w:rPr>
          <w:rFonts w:ascii="Times New Roman" w:hAnsi="Times New Roman" w:cs="Times New Roman"/>
          <w:i/>
          <w:iCs/>
        </w:rPr>
        <w:t>The God Delusion</w:t>
      </w:r>
      <w:r w:rsidRPr="00676ADC">
        <w:rPr>
          <w:rFonts w:ascii="Times New Roman" w:hAnsi="Times New Roman" w:cs="Times New Roman"/>
        </w:rPr>
        <w:t>. Bantam Books, 2006.</w:t>
      </w:r>
    </w:p>
    <w:p w14:paraId="43AA79FB" w14:textId="77777777" w:rsidR="00676ADC" w:rsidRPr="00676ADC" w:rsidRDefault="00676ADC" w:rsidP="00676ADC">
      <w:pPr>
        <w:numPr>
          <w:ilvl w:val="0"/>
          <w:numId w:val="1"/>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Pinker, Steven. </w:t>
      </w:r>
      <w:r w:rsidRPr="00676ADC">
        <w:rPr>
          <w:rFonts w:ascii="Times New Roman" w:hAnsi="Times New Roman" w:cs="Times New Roman"/>
          <w:i/>
          <w:iCs/>
        </w:rPr>
        <w:t>The Better Angels of Our Nature: Why Violence Has Declined</w:t>
      </w:r>
      <w:r w:rsidRPr="00676ADC">
        <w:rPr>
          <w:rFonts w:ascii="Times New Roman" w:hAnsi="Times New Roman" w:cs="Times New Roman"/>
        </w:rPr>
        <w:t>. Viking, 2011.</w:t>
      </w:r>
    </w:p>
    <w:p w14:paraId="7E16728A" w14:textId="77777777" w:rsidR="00676ADC" w:rsidRPr="00676ADC" w:rsidRDefault="00676ADC" w:rsidP="00676ADC">
      <w:pPr>
        <w:numPr>
          <w:ilvl w:val="0"/>
          <w:numId w:val="1"/>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Ridley, Matt. </w:t>
      </w:r>
      <w:r w:rsidRPr="00676ADC">
        <w:rPr>
          <w:rFonts w:ascii="Times New Roman" w:hAnsi="Times New Roman" w:cs="Times New Roman"/>
          <w:i/>
          <w:iCs/>
        </w:rPr>
        <w:t>The Origins of Virtue: Human Instincts and the Evolution of Cooperation</w:t>
      </w:r>
      <w:r w:rsidRPr="00676ADC">
        <w:rPr>
          <w:rFonts w:ascii="Times New Roman" w:hAnsi="Times New Roman" w:cs="Times New Roman"/>
        </w:rPr>
        <w:t>. Penguin Books, 1997.</w:t>
      </w:r>
    </w:p>
    <w:p w14:paraId="3E35089A" w14:textId="77777777" w:rsidR="00676ADC" w:rsidRPr="00676ADC" w:rsidRDefault="00676ADC" w:rsidP="00676ADC">
      <w:pPr>
        <w:numPr>
          <w:ilvl w:val="0"/>
          <w:numId w:val="1"/>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Wilson, Edward O. </w:t>
      </w:r>
      <w:r w:rsidRPr="00676ADC">
        <w:rPr>
          <w:rFonts w:ascii="Times New Roman" w:hAnsi="Times New Roman" w:cs="Times New Roman"/>
          <w:i/>
          <w:iCs/>
        </w:rPr>
        <w:t>The Social Conquest of Earth</w:t>
      </w:r>
      <w:r w:rsidRPr="00676ADC">
        <w:rPr>
          <w:rFonts w:ascii="Times New Roman" w:hAnsi="Times New Roman" w:cs="Times New Roman"/>
        </w:rPr>
        <w:t>. Liveright Publishing Corporation, 2012.</w:t>
      </w:r>
    </w:p>
    <w:p w14:paraId="1397C827" w14:textId="77777777" w:rsidR="00676ADC" w:rsidRPr="00676ADC" w:rsidRDefault="00676ADC" w:rsidP="00676ADC">
      <w:pPr>
        <w:spacing w:before="240" w:line="480" w:lineRule="auto"/>
        <w:ind w:left="1440" w:hanging="1440"/>
        <w:jc w:val="center"/>
        <w:rPr>
          <w:rFonts w:ascii="Times New Roman" w:hAnsi="Times New Roman" w:cs="Times New Roman"/>
        </w:rPr>
      </w:pPr>
      <w:r w:rsidRPr="00676ADC">
        <w:rPr>
          <w:rFonts w:ascii="Times New Roman" w:hAnsi="Times New Roman" w:cs="Times New Roman"/>
          <w:b/>
          <w:bCs/>
        </w:rPr>
        <w:t>Articles:</w:t>
      </w:r>
    </w:p>
    <w:p w14:paraId="40E6293B" w14:textId="77777777" w:rsidR="00676ADC" w:rsidRPr="00676ADC" w:rsidRDefault="00676ADC" w:rsidP="00676ADC">
      <w:pPr>
        <w:numPr>
          <w:ilvl w:val="0"/>
          <w:numId w:val="2"/>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Johnson, Emily. "Intrinsic and Extrinsic Motivation in Epistemology." </w:t>
      </w:r>
      <w:r w:rsidRPr="00676ADC">
        <w:rPr>
          <w:rFonts w:ascii="Times New Roman" w:hAnsi="Times New Roman" w:cs="Times New Roman"/>
          <w:i/>
          <w:iCs/>
        </w:rPr>
        <w:t>FullText Philosopher's Index</w:t>
      </w:r>
      <w:r w:rsidRPr="00676ADC">
        <w:rPr>
          <w:rFonts w:ascii="Times New Roman" w:hAnsi="Times New Roman" w:cs="Times New Roman"/>
        </w:rPr>
        <w:t>, 2021.</w:t>
      </w:r>
    </w:p>
    <w:p w14:paraId="58C88497" w14:textId="77777777" w:rsidR="00676ADC" w:rsidRPr="00676ADC" w:rsidRDefault="00676ADC" w:rsidP="00676ADC">
      <w:pPr>
        <w:numPr>
          <w:ilvl w:val="0"/>
          <w:numId w:val="2"/>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Shermer, Michael. "The Science of Good and Evil." </w:t>
      </w:r>
      <w:r w:rsidRPr="00676ADC">
        <w:rPr>
          <w:rFonts w:ascii="Times New Roman" w:hAnsi="Times New Roman" w:cs="Times New Roman"/>
          <w:i/>
          <w:iCs/>
        </w:rPr>
        <w:t>Scientific American</w:t>
      </w:r>
      <w:r w:rsidRPr="00676ADC">
        <w:rPr>
          <w:rFonts w:ascii="Times New Roman" w:hAnsi="Times New Roman" w:cs="Times New Roman"/>
        </w:rPr>
        <w:t>, vol. 292, no. 1, 2005, pp. 42-49.</w:t>
      </w:r>
    </w:p>
    <w:p w14:paraId="1F936BA0" w14:textId="77777777" w:rsidR="00676ADC" w:rsidRPr="00676ADC" w:rsidRDefault="00676ADC" w:rsidP="00676ADC">
      <w:pPr>
        <w:numPr>
          <w:ilvl w:val="0"/>
          <w:numId w:val="2"/>
        </w:numPr>
        <w:spacing w:before="240" w:line="480" w:lineRule="auto"/>
        <w:ind w:left="1440" w:hanging="1440"/>
        <w:rPr>
          <w:rFonts w:ascii="Times New Roman" w:hAnsi="Times New Roman" w:cs="Times New Roman"/>
        </w:rPr>
      </w:pPr>
      <w:r w:rsidRPr="00676ADC">
        <w:rPr>
          <w:rFonts w:ascii="Times New Roman" w:hAnsi="Times New Roman" w:cs="Times New Roman"/>
        </w:rPr>
        <w:lastRenderedPageBreak/>
        <w:t xml:space="preserve">Haidt, Jonathan, and Jesse Graham. "When Morality Opposes Justice: Conservatives Have Moral Intuitions That Liberals May Not Recognize." </w:t>
      </w:r>
      <w:r w:rsidRPr="00676ADC">
        <w:rPr>
          <w:rFonts w:ascii="Times New Roman" w:hAnsi="Times New Roman" w:cs="Times New Roman"/>
          <w:i/>
          <w:iCs/>
        </w:rPr>
        <w:t>Social Justice Research</w:t>
      </w:r>
      <w:r w:rsidRPr="00676ADC">
        <w:rPr>
          <w:rFonts w:ascii="Times New Roman" w:hAnsi="Times New Roman" w:cs="Times New Roman"/>
        </w:rPr>
        <w:t>, vol. 20, no. 1, 2007, pp. 98-116.</w:t>
      </w:r>
    </w:p>
    <w:p w14:paraId="759499A3" w14:textId="77777777" w:rsidR="00676ADC" w:rsidRPr="00676ADC" w:rsidRDefault="00676ADC" w:rsidP="00676ADC">
      <w:pPr>
        <w:spacing w:before="240" w:line="480" w:lineRule="auto"/>
        <w:ind w:left="1440" w:hanging="1440"/>
        <w:jc w:val="center"/>
        <w:rPr>
          <w:rFonts w:ascii="Times New Roman" w:hAnsi="Times New Roman" w:cs="Times New Roman"/>
        </w:rPr>
      </w:pPr>
      <w:r w:rsidRPr="00676ADC">
        <w:rPr>
          <w:rFonts w:ascii="Times New Roman" w:hAnsi="Times New Roman" w:cs="Times New Roman"/>
          <w:b/>
          <w:bCs/>
        </w:rPr>
        <w:t>Websites:</w:t>
      </w:r>
    </w:p>
    <w:p w14:paraId="60D6EB1D"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"Gravitational Time Dilation." </w:t>
      </w:r>
      <w:r w:rsidRPr="00676ADC">
        <w:rPr>
          <w:rFonts w:ascii="Times New Roman" w:hAnsi="Times New Roman" w:cs="Times New Roman"/>
          <w:i/>
          <w:iCs/>
        </w:rPr>
        <w:t>Wikipedia</w:t>
      </w:r>
      <w:r w:rsidRPr="00676ADC">
        <w:rPr>
          <w:rFonts w:ascii="Times New Roman" w:hAnsi="Times New Roman" w:cs="Times New Roman"/>
        </w:rPr>
        <w:t>, en.wikipedia.org/wiki/Gravitational_time_dilation.</w:t>
      </w:r>
    </w:p>
    <w:p w14:paraId="30069CC4"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"Morality and Human Evolution." </w:t>
      </w:r>
      <w:r w:rsidRPr="00676ADC">
        <w:rPr>
          <w:rFonts w:ascii="Times New Roman" w:hAnsi="Times New Roman" w:cs="Times New Roman"/>
          <w:i/>
          <w:iCs/>
        </w:rPr>
        <w:t>Stanford Encyclopedia of Philosophy</w:t>
      </w:r>
      <w:r w:rsidRPr="00676ADC">
        <w:rPr>
          <w:rFonts w:ascii="Times New Roman" w:hAnsi="Times New Roman" w:cs="Times New Roman"/>
        </w:rPr>
        <w:t>, plato.stanford.edu/entries/morality-evolution/.</w:t>
      </w:r>
    </w:p>
    <w:p w14:paraId="08B8CDE5"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"How Gravity Changes Time: An Effect Known as Gravitational Time Dilation." </w:t>
      </w:r>
      <w:r w:rsidRPr="00676ADC">
        <w:rPr>
          <w:rFonts w:ascii="Times New Roman" w:hAnsi="Times New Roman" w:cs="Times New Roman"/>
          <w:i/>
          <w:iCs/>
        </w:rPr>
        <w:t>The Science Explorer</w:t>
      </w:r>
      <w:r w:rsidRPr="00676ADC">
        <w:rPr>
          <w:rFonts w:ascii="Times New Roman" w:hAnsi="Times New Roman" w:cs="Times New Roman"/>
        </w:rPr>
        <w:t>, www.thescienceexplorer.com/how-gravity-changes-time-the-effect-known-as-gravitational-time-dilation-396.</w:t>
      </w:r>
    </w:p>
    <w:p w14:paraId="34BF70A1"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"New Clock Shows How Gravity Warps Time - Even Over Small Distances." </w:t>
      </w:r>
      <w:r w:rsidRPr="00676ADC">
        <w:rPr>
          <w:rFonts w:ascii="Times New Roman" w:hAnsi="Times New Roman" w:cs="Times New Roman"/>
          <w:i/>
          <w:iCs/>
        </w:rPr>
        <w:t>Science News Explores</w:t>
      </w:r>
      <w:r w:rsidRPr="00676ADC">
        <w:rPr>
          <w:rFonts w:ascii="Times New Roman" w:hAnsi="Times New Roman" w:cs="Times New Roman"/>
        </w:rPr>
        <w:t>, www.sneexplores.org/article/a-new-clock-shows-how-gravity-warps-time-even-over-tiny-distances.</w:t>
      </w:r>
    </w:p>
    <w:p w14:paraId="2F50B14C"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"Time in Buddhism." </w:t>
      </w:r>
      <w:r w:rsidRPr="00676ADC">
        <w:rPr>
          <w:rFonts w:ascii="Times New Roman" w:hAnsi="Times New Roman" w:cs="Times New Roman"/>
          <w:i/>
          <w:iCs/>
        </w:rPr>
        <w:t>Springer</w:t>
      </w:r>
      <w:r w:rsidRPr="00676ADC">
        <w:rPr>
          <w:rFonts w:ascii="Times New Roman" w:hAnsi="Times New Roman" w:cs="Times New Roman"/>
        </w:rPr>
        <w:t>, link.springer.com/content/pdf/10.1057/9780230375994_12.pdf.</w:t>
      </w:r>
    </w:p>
    <w:p w14:paraId="45AE7E29"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"Indian Philosophy and Time." </w:t>
      </w:r>
      <w:r w:rsidRPr="00676ADC">
        <w:rPr>
          <w:rFonts w:ascii="Times New Roman" w:hAnsi="Times New Roman" w:cs="Times New Roman"/>
          <w:i/>
          <w:iCs/>
        </w:rPr>
        <w:t>University of Tokyo</w:t>
      </w:r>
      <w:r w:rsidRPr="00676ADC">
        <w:rPr>
          <w:rFonts w:ascii="Times New Roman" w:hAnsi="Times New Roman" w:cs="Times New Roman"/>
        </w:rPr>
        <w:t>, www.u-tokyo.ac.jp/en/about/publications/tansei/11/indian_philosophy_and_time.html.</w:t>
      </w:r>
    </w:p>
    <w:p w14:paraId="522AC4A8"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lastRenderedPageBreak/>
        <w:t xml:space="preserve">"This Norwegian Island Wants to Become the World's First Time Zone." </w:t>
      </w:r>
      <w:r w:rsidRPr="00676ADC">
        <w:rPr>
          <w:rFonts w:ascii="Times New Roman" w:hAnsi="Times New Roman" w:cs="Times New Roman"/>
          <w:i/>
          <w:iCs/>
        </w:rPr>
        <w:t>CNN</w:t>
      </w:r>
      <w:r w:rsidRPr="00676ADC">
        <w:rPr>
          <w:rFonts w:ascii="Times New Roman" w:hAnsi="Times New Roman" w:cs="Times New Roman"/>
        </w:rPr>
        <w:t>, edition.cnn.com/2024/05/06/climate/video/refreeze-arctic-sea-ice-technology-ldn-digvid.</w:t>
      </w:r>
    </w:p>
    <w:p w14:paraId="4DC75219" w14:textId="77777777" w:rsidR="00676ADC" w:rsidRPr="00676ADC" w:rsidRDefault="00676ADC" w:rsidP="00676ADC">
      <w:pPr>
        <w:numPr>
          <w:ilvl w:val="0"/>
          <w:numId w:val="3"/>
        </w:numPr>
        <w:spacing w:before="240" w:line="480" w:lineRule="auto"/>
        <w:ind w:left="1440" w:hanging="1440"/>
        <w:rPr>
          <w:rFonts w:ascii="Times New Roman" w:hAnsi="Times New Roman" w:cs="Times New Roman"/>
        </w:rPr>
      </w:pPr>
      <w:r w:rsidRPr="00676ADC">
        <w:rPr>
          <w:rFonts w:ascii="Times New Roman" w:hAnsi="Times New Roman" w:cs="Times New Roman"/>
        </w:rPr>
        <w:t xml:space="preserve">Harris, Sam. "The Moral Landscape: How Science Can Determine Human Values." </w:t>
      </w:r>
      <w:r w:rsidRPr="00676ADC">
        <w:rPr>
          <w:rFonts w:ascii="Times New Roman" w:hAnsi="Times New Roman" w:cs="Times New Roman"/>
          <w:i/>
          <w:iCs/>
        </w:rPr>
        <w:t>The Moral Landscape</w:t>
      </w:r>
      <w:r w:rsidRPr="00676ADC">
        <w:rPr>
          <w:rFonts w:ascii="Times New Roman" w:hAnsi="Times New Roman" w:cs="Times New Roman"/>
        </w:rPr>
        <w:t>, www.samharris.org/the-moral-landscape.</w:t>
      </w:r>
    </w:p>
    <w:p w14:paraId="5C9D4190" w14:textId="77777777" w:rsidR="00676ADC" w:rsidRPr="00676ADC" w:rsidRDefault="00676ADC" w:rsidP="00676ADC">
      <w:pPr>
        <w:spacing w:before="240" w:line="480" w:lineRule="auto"/>
        <w:rPr>
          <w:rFonts w:ascii="Times New Roman" w:hAnsi="Times New Roman" w:cs="Times New Roman"/>
        </w:rPr>
      </w:pPr>
    </w:p>
    <w:p w14:paraId="2F0D7EE2" w14:textId="77777777" w:rsidR="00676ADC" w:rsidRPr="00676ADC" w:rsidRDefault="00676ADC" w:rsidP="00676ADC">
      <w:pPr>
        <w:spacing w:before="240" w:line="480" w:lineRule="auto"/>
        <w:jc w:val="right"/>
        <w:rPr>
          <w:rFonts w:ascii="Times New Roman" w:hAnsi="Times New Roman" w:cs="Times New Roman"/>
          <w:sz w:val="16"/>
          <w:szCs w:val="16"/>
        </w:rPr>
      </w:pPr>
      <w:r w:rsidRPr="00676ADC">
        <w:rPr>
          <w:rFonts w:ascii="Times New Roman" w:hAnsi="Times New Roman" w:cs="Times New Roman"/>
          <w:sz w:val="16"/>
          <w:szCs w:val="16"/>
        </w:rPr>
        <w:t>Not protected by copyright, may be used for its intended purpose. Author: Anatolie Jentimir.</w:t>
      </w:r>
    </w:p>
    <w:p w14:paraId="0CF043E2" w14:textId="77777777" w:rsidR="00CB33DE" w:rsidRPr="00676ADC" w:rsidRDefault="00CB33DE" w:rsidP="00676ADC">
      <w:pPr>
        <w:spacing w:before="240" w:line="480" w:lineRule="auto"/>
        <w:rPr>
          <w:rFonts w:ascii="Times New Roman" w:hAnsi="Times New Roman" w:cs="Times New Roman"/>
        </w:rPr>
      </w:pPr>
    </w:p>
    <w:sectPr w:rsidR="00CB33DE" w:rsidRPr="00676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D3F52"/>
    <w:multiLevelType w:val="multilevel"/>
    <w:tmpl w:val="F3A81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595960"/>
    <w:multiLevelType w:val="multilevel"/>
    <w:tmpl w:val="0126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671C3"/>
    <w:multiLevelType w:val="multilevel"/>
    <w:tmpl w:val="14042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1450632">
    <w:abstractNumId w:val="0"/>
  </w:num>
  <w:num w:numId="2" w16cid:durableId="31076434">
    <w:abstractNumId w:val="1"/>
  </w:num>
  <w:num w:numId="3" w16cid:durableId="535581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DE"/>
    <w:rsid w:val="00676ADC"/>
    <w:rsid w:val="00CB33DE"/>
    <w:rsid w:val="00CE4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9C550"/>
  <w15:chartTrackingRefBased/>
  <w15:docId w15:val="{0F32736F-7C8A-4169-94A4-D4AF42C4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3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33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33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33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33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33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3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3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3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3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33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33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33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33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33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3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3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3DE"/>
    <w:rPr>
      <w:rFonts w:eastAsiaTheme="majorEastAsia" w:cstheme="majorBidi"/>
      <w:color w:val="272727" w:themeColor="text1" w:themeTint="D8"/>
    </w:rPr>
  </w:style>
  <w:style w:type="paragraph" w:styleId="Title">
    <w:name w:val="Title"/>
    <w:basedOn w:val="Normal"/>
    <w:next w:val="Normal"/>
    <w:link w:val="TitleChar"/>
    <w:uiPriority w:val="10"/>
    <w:qFormat/>
    <w:rsid w:val="00CB33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3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3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3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3DE"/>
    <w:pPr>
      <w:spacing w:before="160"/>
      <w:jc w:val="center"/>
    </w:pPr>
    <w:rPr>
      <w:i/>
      <w:iCs/>
      <w:color w:val="404040" w:themeColor="text1" w:themeTint="BF"/>
    </w:rPr>
  </w:style>
  <w:style w:type="character" w:customStyle="1" w:styleId="QuoteChar">
    <w:name w:val="Quote Char"/>
    <w:basedOn w:val="DefaultParagraphFont"/>
    <w:link w:val="Quote"/>
    <w:uiPriority w:val="29"/>
    <w:rsid w:val="00CB33DE"/>
    <w:rPr>
      <w:i/>
      <w:iCs/>
      <w:color w:val="404040" w:themeColor="text1" w:themeTint="BF"/>
    </w:rPr>
  </w:style>
  <w:style w:type="paragraph" w:styleId="ListParagraph">
    <w:name w:val="List Paragraph"/>
    <w:basedOn w:val="Normal"/>
    <w:uiPriority w:val="34"/>
    <w:qFormat/>
    <w:rsid w:val="00CB33DE"/>
    <w:pPr>
      <w:ind w:left="720"/>
      <w:contextualSpacing/>
    </w:pPr>
  </w:style>
  <w:style w:type="character" w:styleId="IntenseEmphasis">
    <w:name w:val="Intense Emphasis"/>
    <w:basedOn w:val="DefaultParagraphFont"/>
    <w:uiPriority w:val="21"/>
    <w:qFormat/>
    <w:rsid w:val="00CB33DE"/>
    <w:rPr>
      <w:i/>
      <w:iCs/>
      <w:color w:val="0F4761" w:themeColor="accent1" w:themeShade="BF"/>
    </w:rPr>
  </w:style>
  <w:style w:type="paragraph" w:styleId="IntenseQuote">
    <w:name w:val="Intense Quote"/>
    <w:basedOn w:val="Normal"/>
    <w:next w:val="Normal"/>
    <w:link w:val="IntenseQuoteChar"/>
    <w:uiPriority w:val="30"/>
    <w:qFormat/>
    <w:rsid w:val="00CB33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33DE"/>
    <w:rPr>
      <w:i/>
      <w:iCs/>
      <w:color w:val="0F4761" w:themeColor="accent1" w:themeShade="BF"/>
    </w:rPr>
  </w:style>
  <w:style w:type="character" w:styleId="IntenseReference">
    <w:name w:val="Intense Reference"/>
    <w:basedOn w:val="DefaultParagraphFont"/>
    <w:uiPriority w:val="32"/>
    <w:qFormat/>
    <w:rsid w:val="00CB33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211108">
      <w:bodyDiv w:val="1"/>
      <w:marLeft w:val="0"/>
      <w:marRight w:val="0"/>
      <w:marTop w:val="0"/>
      <w:marBottom w:val="0"/>
      <w:divBdr>
        <w:top w:val="none" w:sz="0" w:space="0" w:color="auto"/>
        <w:left w:val="none" w:sz="0" w:space="0" w:color="auto"/>
        <w:bottom w:val="none" w:sz="0" w:space="0" w:color="auto"/>
        <w:right w:val="none" w:sz="0" w:space="0" w:color="auto"/>
      </w:divBdr>
    </w:div>
    <w:div w:id="1331710705">
      <w:bodyDiv w:val="1"/>
      <w:marLeft w:val="0"/>
      <w:marRight w:val="0"/>
      <w:marTop w:val="0"/>
      <w:marBottom w:val="0"/>
      <w:divBdr>
        <w:top w:val="none" w:sz="0" w:space="0" w:color="auto"/>
        <w:left w:val="none" w:sz="0" w:space="0" w:color="auto"/>
        <w:bottom w:val="none" w:sz="0" w:space="0" w:color="auto"/>
        <w:right w:val="none" w:sz="0" w:space="0" w:color="auto"/>
      </w:divBdr>
    </w:div>
    <w:div w:id="1401706899">
      <w:bodyDiv w:val="1"/>
      <w:marLeft w:val="0"/>
      <w:marRight w:val="0"/>
      <w:marTop w:val="0"/>
      <w:marBottom w:val="0"/>
      <w:divBdr>
        <w:top w:val="none" w:sz="0" w:space="0" w:color="auto"/>
        <w:left w:val="none" w:sz="0" w:space="0" w:color="auto"/>
        <w:bottom w:val="none" w:sz="0" w:space="0" w:color="auto"/>
        <w:right w:val="none" w:sz="0" w:space="0" w:color="auto"/>
      </w:divBdr>
    </w:div>
    <w:div w:id="142858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1463</Words>
  <Characters>8343</Characters>
  <Application>Microsoft Office Word</Application>
  <DocSecurity>0</DocSecurity>
  <Lines>69</Lines>
  <Paragraphs>19</Paragraphs>
  <ScaleCrop>false</ScaleCrop>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Jentimir, Anatolie</dc:creator>
  <cp:keywords/>
  <dc:description/>
  <cp:lastModifiedBy>Jentimir, Anatolie</cp:lastModifiedBy>
  <cp:revision>2</cp:revision>
  <dcterms:created xsi:type="dcterms:W3CDTF">2024-11-27T07:22:00Z</dcterms:created>
  <dcterms:modified xsi:type="dcterms:W3CDTF">2024-11-27T07:30:00Z</dcterms:modified>
</cp:coreProperties>
</file>