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52116" w14:textId="77777777" w:rsidR="00060076" w:rsidRPr="00060076" w:rsidRDefault="00060076" w:rsidP="00060076">
      <w:pPr>
        <w:spacing w:after="0" w:line="480" w:lineRule="auto"/>
        <w:ind w:firstLine="1008"/>
        <w:rPr>
          <w:rFonts w:ascii="Times New Roman" w:hAnsi="Times New Roman" w:cs="Times New Roman"/>
          <w:b/>
          <w:bCs/>
        </w:rPr>
      </w:pPr>
      <w:r w:rsidRPr="00060076">
        <w:rPr>
          <w:rFonts w:ascii="Times New Roman" w:hAnsi="Times New Roman" w:cs="Times New Roman"/>
          <w:b/>
          <w:bCs/>
        </w:rPr>
        <w:t>Anatolie Jentimir</w:t>
      </w:r>
    </w:p>
    <w:p w14:paraId="289CF528" w14:textId="77777777" w:rsidR="00060076" w:rsidRPr="00060076" w:rsidRDefault="00060076" w:rsidP="00060076">
      <w:pPr>
        <w:spacing w:after="0" w:line="480" w:lineRule="auto"/>
        <w:ind w:firstLine="1008"/>
        <w:rPr>
          <w:rFonts w:ascii="Times New Roman" w:hAnsi="Times New Roman" w:cs="Times New Roman"/>
          <w:b/>
          <w:bCs/>
        </w:rPr>
      </w:pPr>
      <w:r w:rsidRPr="00060076">
        <w:rPr>
          <w:rFonts w:ascii="Times New Roman" w:hAnsi="Times New Roman" w:cs="Times New Roman"/>
          <w:b/>
          <w:bCs/>
        </w:rPr>
        <w:t>Bunker Hill Community College</w:t>
      </w:r>
    </w:p>
    <w:p w14:paraId="2875D434" w14:textId="4BB6835C" w:rsidR="00060076" w:rsidRPr="00060076" w:rsidRDefault="00060076" w:rsidP="00060076">
      <w:pPr>
        <w:spacing w:after="0" w:line="480" w:lineRule="auto"/>
        <w:ind w:firstLine="1008"/>
        <w:rPr>
          <w:rFonts w:ascii="Times New Roman" w:hAnsi="Times New Roman" w:cs="Times New Roman"/>
          <w:b/>
          <w:bCs/>
        </w:rPr>
      </w:pPr>
      <w:r w:rsidRPr="00060076">
        <w:rPr>
          <w:rFonts w:ascii="Times New Roman" w:hAnsi="Times New Roman" w:cs="Times New Roman"/>
          <w:b/>
          <w:bCs/>
        </w:rPr>
        <w:t>1</w:t>
      </w:r>
      <w:r>
        <w:rPr>
          <w:rFonts w:ascii="Times New Roman" w:hAnsi="Times New Roman" w:cs="Times New Roman"/>
          <w:b/>
          <w:bCs/>
        </w:rPr>
        <w:t>2</w:t>
      </w:r>
      <w:r w:rsidRPr="00060076">
        <w:rPr>
          <w:rFonts w:ascii="Times New Roman" w:hAnsi="Times New Roman" w:cs="Times New Roman"/>
          <w:b/>
          <w:bCs/>
        </w:rPr>
        <w:t>/</w:t>
      </w:r>
      <w:r>
        <w:rPr>
          <w:rFonts w:ascii="Times New Roman" w:hAnsi="Times New Roman" w:cs="Times New Roman"/>
          <w:b/>
          <w:bCs/>
        </w:rPr>
        <w:t>11</w:t>
      </w:r>
      <w:r w:rsidRPr="00060076">
        <w:rPr>
          <w:rFonts w:ascii="Times New Roman" w:hAnsi="Times New Roman" w:cs="Times New Roman"/>
          <w:b/>
          <w:bCs/>
        </w:rPr>
        <w:t>/2024</w:t>
      </w:r>
    </w:p>
    <w:p w14:paraId="304574CD" w14:textId="77777777" w:rsidR="00304AEE" w:rsidRDefault="00304AEE" w:rsidP="00060076">
      <w:pPr>
        <w:spacing w:after="0" w:line="480" w:lineRule="auto"/>
        <w:rPr>
          <w:rFonts w:ascii="Times New Roman" w:hAnsi="Times New Roman" w:cs="Times New Roman"/>
          <w:b/>
          <w:bCs/>
        </w:rPr>
      </w:pPr>
    </w:p>
    <w:p w14:paraId="0C2C275E" w14:textId="3F0EDAEF" w:rsidR="00304AEE" w:rsidRDefault="00304AEE" w:rsidP="00304AEE">
      <w:pPr>
        <w:spacing w:after="0" w:line="480" w:lineRule="auto"/>
        <w:ind w:firstLine="1008"/>
        <w:jc w:val="center"/>
        <w:rPr>
          <w:rFonts w:ascii="Times New Roman" w:hAnsi="Times New Roman" w:cs="Times New Roman"/>
          <w:b/>
          <w:bCs/>
        </w:rPr>
      </w:pPr>
      <w:r>
        <w:rPr>
          <w:rFonts w:ascii="Times New Roman" w:hAnsi="Times New Roman" w:cs="Times New Roman"/>
          <w:b/>
          <w:bCs/>
        </w:rPr>
        <w:t>R</w:t>
      </w:r>
      <w:r w:rsidRPr="00304AEE">
        <w:rPr>
          <w:rFonts w:ascii="Times New Roman" w:hAnsi="Times New Roman" w:cs="Times New Roman"/>
          <w:b/>
          <w:bCs/>
        </w:rPr>
        <w:t xml:space="preserve">eflect upon </w:t>
      </w:r>
      <w:r>
        <w:rPr>
          <w:rFonts w:ascii="Times New Roman" w:hAnsi="Times New Roman" w:cs="Times New Roman"/>
          <w:b/>
          <w:bCs/>
        </w:rPr>
        <w:t>the q</w:t>
      </w:r>
      <w:r w:rsidRPr="00304AEE">
        <w:rPr>
          <w:rFonts w:ascii="Times New Roman" w:hAnsi="Times New Roman" w:cs="Times New Roman"/>
          <w:b/>
          <w:bCs/>
        </w:rPr>
        <w:t>uotes from the TAO TE CHING</w:t>
      </w:r>
      <w:r>
        <w:rPr>
          <w:rFonts w:ascii="Times New Roman" w:hAnsi="Times New Roman" w:cs="Times New Roman"/>
          <w:b/>
          <w:bCs/>
        </w:rPr>
        <w:t>.</w:t>
      </w:r>
    </w:p>
    <w:p w14:paraId="49F8E048" w14:textId="580D2AB4" w:rsidR="00304AEE" w:rsidRPr="008213A4" w:rsidRDefault="00304AEE" w:rsidP="00304AEE">
      <w:pPr>
        <w:spacing w:after="0" w:line="480" w:lineRule="auto"/>
        <w:ind w:firstLine="1008"/>
        <w:rPr>
          <w:rFonts w:ascii="Times New Roman" w:hAnsi="Times New Roman" w:cs="Times New Roman"/>
        </w:rPr>
      </w:pPr>
      <w:r w:rsidRPr="008213A4">
        <w:rPr>
          <w:rFonts w:ascii="Times New Roman" w:hAnsi="Times New Roman" w:cs="Times New Roman"/>
          <w:b/>
          <w:bCs/>
        </w:rPr>
        <w:t>Quotation 1</w:t>
      </w:r>
      <w:r w:rsidRPr="008213A4">
        <w:rPr>
          <w:rFonts w:ascii="Times New Roman" w:hAnsi="Times New Roman" w:cs="Times New Roman"/>
        </w:rPr>
        <w:br/>
      </w:r>
      <w:r w:rsidRPr="008213A4">
        <w:rPr>
          <w:rFonts w:ascii="Times New Roman" w:hAnsi="Times New Roman" w:cs="Times New Roman"/>
          <w:i/>
          <w:iCs/>
        </w:rPr>
        <w:t>"Knowing others is intelligence; knowing yourself is true wisdom. Mastering others is strength; mastering yourself is true power."</w:t>
      </w:r>
      <w:r w:rsidRPr="008213A4">
        <w:rPr>
          <w:rFonts w:ascii="Times New Roman" w:hAnsi="Times New Roman" w:cs="Times New Roman"/>
        </w:rPr>
        <w:t xml:space="preserve"> – </w:t>
      </w:r>
      <w:r w:rsidRPr="008213A4">
        <w:rPr>
          <w:rFonts w:ascii="Times New Roman" w:hAnsi="Times New Roman" w:cs="Times New Roman"/>
          <w:i/>
          <w:iCs/>
        </w:rPr>
        <w:t>Tao Te Ching</w:t>
      </w:r>
      <w:r w:rsidRPr="008213A4">
        <w:rPr>
          <w:rFonts w:ascii="Times New Roman" w:hAnsi="Times New Roman" w:cs="Times New Roman"/>
        </w:rPr>
        <w:t>, Chapter 33 (page 79)</w:t>
      </w:r>
    </w:p>
    <w:p w14:paraId="6BC0FA1A" w14:textId="77777777" w:rsidR="00304AEE" w:rsidRPr="008213A4" w:rsidRDefault="00304AEE" w:rsidP="00304AEE">
      <w:pPr>
        <w:spacing w:after="0" w:line="480" w:lineRule="auto"/>
        <w:ind w:firstLine="1008"/>
        <w:rPr>
          <w:rFonts w:ascii="Times New Roman" w:hAnsi="Times New Roman" w:cs="Times New Roman"/>
        </w:rPr>
      </w:pPr>
      <w:r w:rsidRPr="008213A4">
        <w:rPr>
          <w:rFonts w:ascii="Times New Roman" w:hAnsi="Times New Roman" w:cs="Times New Roman"/>
        </w:rPr>
        <w:t>This quote captures a profound Daoist perspective on self-awareness and mastery. In Daoism, understanding oneself is foundational, aligning with principles of inner harmony and balance. The article on Chinese Ethics highlights that self-cultivation is central to Chinese philosophy. While Confucianism prioritizes social harmony and fulfilling societal roles, Daoism emphasizes individual insight and inner peace.</w:t>
      </w:r>
    </w:p>
    <w:p w14:paraId="6547B061" w14:textId="77777777" w:rsidR="00304AEE" w:rsidRPr="008213A4" w:rsidRDefault="00304AEE" w:rsidP="00304AEE">
      <w:pPr>
        <w:spacing w:after="0" w:line="480" w:lineRule="auto"/>
        <w:ind w:firstLine="1008"/>
        <w:rPr>
          <w:rFonts w:ascii="Times New Roman" w:hAnsi="Times New Roman" w:cs="Times New Roman"/>
        </w:rPr>
      </w:pPr>
      <w:r w:rsidRPr="008213A4">
        <w:rPr>
          <w:rFonts w:ascii="Times New Roman" w:hAnsi="Times New Roman" w:cs="Times New Roman"/>
        </w:rPr>
        <w:t>Laozi asserts that wisdom stems from introspection rather than external knowledge, reflecting the Daoist belief that the ultimate truth of the universe, the Dao, cannot be fully grasped through intellectual means alone. Self-awareness fosters a deeper connection with the Dao, leading to inner peace and harmony with the natural world. Mastery of oneself demands profound self-discipline and awareness, yielding genuine power.</w:t>
      </w:r>
    </w:p>
    <w:p w14:paraId="0A4659AD" w14:textId="77777777" w:rsidR="00304AEE" w:rsidRPr="008213A4" w:rsidRDefault="00304AEE" w:rsidP="00304AEE">
      <w:pPr>
        <w:spacing w:after="0" w:line="480" w:lineRule="auto"/>
        <w:ind w:firstLine="1008"/>
        <w:rPr>
          <w:rFonts w:ascii="Times New Roman" w:hAnsi="Times New Roman" w:cs="Times New Roman"/>
        </w:rPr>
      </w:pPr>
      <w:r w:rsidRPr="008213A4">
        <w:rPr>
          <w:rFonts w:ascii="Times New Roman" w:hAnsi="Times New Roman" w:cs="Times New Roman"/>
        </w:rPr>
        <w:t>This quote challenges traditional Western notions of strength and power, which often emphasize control over others and external achievements. Laozi suggests that true power lies in mastering one’s desires, emotions, and actions. Such mastery enables graceful and resilient navigation through life’s complexities, embodying Daoist ideals.</w:t>
      </w:r>
    </w:p>
    <w:p w14:paraId="47EAEC8E" w14:textId="3C9B87B4" w:rsidR="00304AEE" w:rsidRPr="008213A4" w:rsidRDefault="00304AEE" w:rsidP="00304AEE">
      <w:pPr>
        <w:spacing w:after="0" w:line="480" w:lineRule="auto"/>
        <w:ind w:firstLine="1008"/>
        <w:rPr>
          <w:rFonts w:ascii="Times New Roman" w:hAnsi="Times New Roman" w:cs="Times New Roman"/>
        </w:rPr>
      </w:pPr>
    </w:p>
    <w:p w14:paraId="1A81F1F5" w14:textId="77777777" w:rsidR="00304AEE" w:rsidRPr="008213A4" w:rsidRDefault="00304AEE" w:rsidP="00304AEE">
      <w:pPr>
        <w:spacing w:after="0" w:line="480" w:lineRule="auto"/>
        <w:ind w:firstLine="1008"/>
        <w:rPr>
          <w:rFonts w:ascii="Times New Roman" w:hAnsi="Times New Roman" w:cs="Times New Roman"/>
        </w:rPr>
      </w:pPr>
      <w:r w:rsidRPr="008213A4">
        <w:rPr>
          <w:rFonts w:ascii="Times New Roman" w:hAnsi="Times New Roman" w:cs="Times New Roman"/>
          <w:b/>
          <w:bCs/>
        </w:rPr>
        <w:lastRenderedPageBreak/>
        <w:t>Quote 2</w:t>
      </w:r>
      <w:r w:rsidRPr="008213A4">
        <w:rPr>
          <w:rFonts w:ascii="Times New Roman" w:hAnsi="Times New Roman" w:cs="Times New Roman"/>
        </w:rPr>
        <w:br/>
      </w:r>
      <w:r w:rsidRPr="008213A4">
        <w:rPr>
          <w:rFonts w:ascii="Times New Roman" w:hAnsi="Times New Roman" w:cs="Times New Roman"/>
          <w:i/>
          <w:iCs/>
        </w:rPr>
        <w:t>"The best way to live is to be like water. For water benefits all things and goes against none of them. It provides for everything, and lavishes on none. Water settles only where others refuse to go, and thus it is close to the Way."</w:t>
      </w:r>
      <w:r w:rsidRPr="008213A4">
        <w:rPr>
          <w:rFonts w:ascii="Times New Roman" w:hAnsi="Times New Roman" w:cs="Times New Roman"/>
        </w:rPr>
        <w:t xml:space="preserve"> – </w:t>
      </w:r>
      <w:r w:rsidRPr="008213A4">
        <w:rPr>
          <w:rFonts w:ascii="Times New Roman" w:hAnsi="Times New Roman" w:cs="Times New Roman"/>
          <w:i/>
          <w:iCs/>
        </w:rPr>
        <w:t>Tao Te Ching</w:t>
      </w:r>
      <w:r w:rsidRPr="008213A4">
        <w:rPr>
          <w:rFonts w:ascii="Times New Roman" w:hAnsi="Times New Roman" w:cs="Times New Roman"/>
        </w:rPr>
        <w:t>, Chapter 78 (page 152)</w:t>
      </w:r>
    </w:p>
    <w:p w14:paraId="062C0CD7" w14:textId="77777777" w:rsidR="00304AEE" w:rsidRPr="008213A4" w:rsidRDefault="00304AEE" w:rsidP="00304AEE">
      <w:pPr>
        <w:spacing w:after="0" w:line="480" w:lineRule="auto"/>
        <w:ind w:firstLine="1008"/>
        <w:rPr>
          <w:rFonts w:ascii="Times New Roman" w:hAnsi="Times New Roman" w:cs="Times New Roman"/>
        </w:rPr>
      </w:pPr>
      <w:r w:rsidRPr="008213A4">
        <w:rPr>
          <w:rFonts w:ascii="Times New Roman" w:hAnsi="Times New Roman" w:cs="Times New Roman"/>
        </w:rPr>
        <w:t xml:space="preserve">Laozi uses water as a metaphor for the Dao, illustrating adaptability, humility, and quiet strength. Despite its softness, water possesses intrinsic power, benefitting all things without contention. The Laozi article discusses how natural elements like water symbolize Daoist principles such as </w:t>
      </w:r>
      <w:r w:rsidRPr="008213A4">
        <w:rPr>
          <w:rFonts w:ascii="Times New Roman" w:hAnsi="Times New Roman" w:cs="Times New Roman"/>
          <w:i/>
          <w:iCs/>
        </w:rPr>
        <w:t>wuwei</w:t>
      </w:r>
      <w:r w:rsidRPr="008213A4">
        <w:rPr>
          <w:rFonts w:ascii="Times New Roman" w:hAnsi="Times New Roman" w:cs="Times New Roman"/>
        </w:rPr>
        <w:t xml:space="preserve"> (effortless action) and </w:t>
      </w:r>
      <w:r w:rsidRPr="008213A4">
        <w:rPr>
          <w:rFonts w:ascii="Times New Roman" w:hAnsi="Times New Roman" w:cs="Times New Roman"/>
          <w:i/>
          <w:iCs/>
        </w:rPr>
        <w:t>ziran</w:t>
      </w:r>
      <w:r w:rsidRPr="008213A4">
        <w:rPr>
          <w:rFonts w:ascii="Times New Roman" w:hAnsi="Times New Roman" w:cs="Times New Roman"/>
        </w:rPr>
        <w:t xml:space="preserve"> (naturalness).</w:t>
      </w:r>
    </w:p>
    <w:p w14:paraId="62F5367F" w14:textId="77777777" w:rsidR="00304AEE" w:rsidRPr="008213A4" w:rsidRDefault="00304AEE" w:rsidP="00304AEE">
      <w:pPr>
        <w:spacing w:after="0" w:line="480" w:lineRule="auto"/>
        <w:ind w:firstLine="1008"/>
        <w:rPr>
          <w:rFonts w:ascii="Times New Roman" w:hAnsi="Times New Roman" w:cs="Times New Roman"/>
        </w:rPr>
      </w:pPr>
      <w:r w:rsidRPr="008213A4">
        <w:rPr>
          <w:rFonts w:ascii="Times New Roman" w:hAnsi="Times New Roman" w:cs="Times New Roman"/>
        </w:rPr>
        <w:t xml:space="preserve">Water flows to low, humble places, embodying </w:t>
      </w:r>
      <w:r w:rsidRPr="008213A4">
        <w:rPr>
          <w:rFonts w:ascii="Times New Roman" w:hAnsi="Times New Roman" w:cs="Times New Roman"/>
          <w:i/>
          <w:iCs/>
        </w:rPr>
        <w:t>wuwei</w:t>
      </w:r>
      <w:r w:rsidRPr="008213A4">
        <w:rPr>
          <w:rFonts w:ascii="Times New Roman" w:hAnsi="Times New Roman" w:cs="Times New Roman"/>
        </w:rPr>
        <w:t>. This metaphor suggests that living according to the Dao involves adopting the qualities of water: adaptability, humility, and resilience. By aligning with the universe’s natural order, strength emerges from gentleness and yielding. This contrasts with Confucianism’s emphasis on hierarchy and control.</w:t>
      </w:r>
    </w:p>
    <w:p w14:paraId="74388E49" w14:textId="77777777" w:rsidR="00304AEE" w:rsidRPr="008213A4" w:rsidRDefault="00304AEE" w:rsidP="00304AEE">
      <w:pPr>
        <w:spacing w:after="0" w:line="480" w:lineRule="auto"/>
        <w:ind w:firstLine="1008"/>
        <w:rPr>
          <w:rFonts w:ascii="Times New Roman" w:hAnsi="Times New Roman" w:cs="Times New Roman"/>
        </w:rPr>
      </w:pPr>
      <w:r w:rsidRPr="008213A4">
        <w:rPr>
          <w:rFonts w:ascii="Times New Roman" w:hAnsi="Times New Roman" w:cs="Times New Roman"/>
        </w:rPr>
        <w:t>Water’s nurturing, non-discriminatory nature reflects the Daoist ideals of detachment and selflessness. By avoiding the pursuit of status or wealth and focusing on nourishing others, one aligns with the Way. Water’s tendency to settle where others refuse further underscores humility and the harmony of living in tune with nature.</w:t>
      </w:r>
    </w:p>
    <w:p w14:paraId="38B772CB" w14:textId="35B1C714" w:rsidR="00304AEE" w:rsidRPr="008213A4" w:rsidRDefault="00304AEE" w:rsidP="00304AEE">
      <w:pPr>
        <w:spacing w:after="0" w:line="480" w:lineRule="auto"/>
        <w:ind w:firstLine="1008"/>
        <w:rPr>
          <w:rFonts w:ascii="Times New Roman" w:hAnsi="Times New Roman" w:cs="Times New Roman"/>
        </w:rPr>
      </w:pPr>
    </w:p>
    <w:p w14:paraId="70BB9B5A" w14:textId="77777777" w:rsidR="00304AEE" w:rsidRPr="008213A4" w:rsidRDefault="00304AEE" w:rsidP="00304AEE">
      <w:pPr>
        <w:spacing w:after="0" w:line="480" w:lineRule="auto"/>
        <w:ind w:firstLine="1008"/>
        <w:rPr>
          <w:rFonts w:ascii="Times New Roman" w:hAnsi="Times New Roman" w:cs="Times New Roman"/>
        </w:rPr>
      </w:pPr>
      <w:r w:rsidRPr="008213A4">
        <w:rPr>
          <w:rFonts w:ascii="Times New Roman" w:hAnsi="Times New Roman" w:cs="Times New Roman"/>
          <w:b/>
          <w:bCs/>
        </w:rPr>
        <w:t>Quotation 3</w:t>
      </w:r>
      <w:r w:rsidRPr="008213A4">
        <w:rPr>
          <w:rFonts w:ascii="Times New Roman" w:hAnsi="Times New Roman" w:cs="Times New Roman"/>
        </w:rPr>
        <w:br/>
      </w:r>
      <w:r w:rsidRPr="008213A4">
        <w:rPr>
          <w:rFonts w:ascii="Times New Roman" w:hAnsi="Times New Roman" w:cs="Times New Roman"/>
          <w:i/>
          <w:iCs/>
        </w:rPr>
        <w:t>"True words are not beautiful; beautiful words are not true. Good men do not argue; those who argue are not good. Those who know are not learned; the learned do not know."</w:t>
      </w:r>
      <w:r w:rsidRPr="008213A4">
        <w:rPr>
          <w:rFonts w:ascii="Times New Roman" w:hAnsi="Times New Roman" w:cs="Times New Roman"/>
        </w:rPr>
        <w:t xml:space="preserve"> – </w:t>
      </w:r>
      <w:r w:rsidRPr="008213A4">
        <w:rPr>
          <w:rFonts w:ascii="Times New Roman" w:hAnsi="Times New Roman" w:cs="Times New Roman"/>
          <w:i/>
          <w:iCs/>
        </w:rPr>
        <w:t>Tao Te Ching</w:t>
      </w:r>
      <w:r w:rsidRPr="008213A4">
        <w:rPr>
          <w:rFonts w:ascii="Times New Roman" w:hAnsi="Times New Roman" w:cs="Times New Roman"/>
        </w:rPr>
        <w:t>, Chapter 81 (page 210)</w:t>
      </w:r>
    </w:p>
    <w:p w14:paraId="6843C214" w14:textId="77777777" w:rsidR="00304AEE" w:rsidRPr="008213A4" w:rsidRDefault="00304AEE" w:rsidP="00304AEE">
      <w:pPr>
        <w:spacing w:after="0" w:line="480" w:lineRule="auto"/>
        <w:ind w:firstLine="1008"/>
        <w:rPr>
          <w:rFonts w:ascii="Times New Roman" w:hAnsi="Times New Roman" w:cs="Times New Roman"/>
        </w:rPr>
      </w:pPr>
      <w:r w:rsidRPr="008213A4">
        <w:rPr>
          <w:rFonts w:ascii="Times New Roman" w:hAnsi="Times New Roman" w:cs="Times New Roman"/>
        </w:rPr>
        <w:t xml:space="preserve">This quote presents paradoxical ideas central to Daoism. The claim that “true words are not beautiful; beautiful words are not true” reflects Daoist preference for simplicity and </w:t>
      </w:r>
      <w:r w:rsidRPr="008213A4">
        <w:rPr>
          <w:rFonts w:ascii="Times New Roman" w:hAnsi="Times New Roman" w:cs="Times New Roman"/>
        </w:rPr>
        <w:lastRenderedPageBreak/>
        <w:t>authenticity over superficial elegance. Genuine wisdom in Daoism is often plain, while beautiful words may be misleading.</w:t>
      </w:r>
    </w:p>
    <w:p w14:paraId="0A79792C" w14:textId="77777777" w:rsidR="00304AEE" w:rsidRPr="008213A4" w:rsidRDefault="00304AEE" w:rsidP="00304AEE">
      <w:pPr>
        <w:spacing w:after="0" w:line="480" w:lineRule="auto"/>
        <w:ind w:firstLine="1008"/>
        <w:rPr>
          <w:rFonts w:ascii="Times New Roman" w:hAnsi="Times New Roman" w:cs="Times New Roman"/>
        </w:rPr>
      </w:pPr>
      <w:r w:rsidRPr="008213A4">
        <w:rPr>
          <w:rFonts w:ascii="Times New Roman" w:hAnsi="Times New Roman" w:cs="Times New Roman"/>
        </w:rPr>
        <w:t>The assertion that “good men do not argue; those who argue are not good” emphasizes the Daoist ideal of harmony and non-contention. According to Laozi, true goodness manifests in peacefulness and conflict avoidance. Arguments are often ego-driven, opposing Daoist virtues of humility and simplicity.</w:t>
      </w:r>
    </w:p>
    <w:p w14:paraId="712A42C8" w14:textId="77777777" w:rsidR="00304AEE" w:rsidRPr="008213A4" w:rsidRDefault="00304AEE" w:rsidP="00304AEE">
      <w:pPr>
        <w:spacing w:after="0" w:line="480" w:lineRule="auto"/>
        <w:ind w:firstLine="1008"/>
        <w:rPr>
          <w:rFonts w:ascii="Times New Roman" w:hAnsi="Times New Roman" w:cs="Times New Roman"/>
        </w:rPr>
      </w:pPr>
      <w:r w:rsidRPr="008213A4">
        <w:rPr>
          <w:rFonts w:ascii="Times New Roman" w:hAnsi="Times New Roman" w:cs="Times New Roman"/>
        </w:rPr>
        <w:t>Lastly, “those who know are not learned; the learned do not know” distinguishes intellectual knowledge from intuitive understanding. Daoist wisdom involves alignment with the Dao and direct experience of life, not mere accumulation of facts. True understanding arises from living in harmony with nature and accepting its mysteries.</w:t>
      </w:r>
    </w:p>
    <w:p w14:paraId="7D50DC87" w14:textId="1945C73D" w:rsidR="00304AEE" w:rsidRPr="008213A4" w:rsidRDefault="00304AEE" w:rsidP="00304AEE">
      <w:pPr>
        <w:spacing w:after="0" w:line="480" w:lineRule="auto"/>
        <w:ind w:firstLine="1008"/>
        <w:rPr>
          <w:rFonts w:ascii="Times New Roman" w:hAnsi="Times New Roman" w:cs="Times New Roman"/>
        </w:rPr>
      </w:pPr>
    </w:p>
    <w:p w14:paraId="22291A36" w14:textId="4EC6E368" w:rsidR="00304AEE" w:rsidRPr="008213A4" w:rsidRDefault="00304AEE" w:rsidP="00304AEE">
      <w:pPr>
        <w:spacing w:after="0" w:line="480" w:lineRule="auto"/>
        <w:ind w:firstLine="1008"/>
        <w:rPr>
          <w:rFonts w:ascii="Times New Roman" w:hAnsi="Times New Roman" w:cs="Times New Roman"/>
        </w:rPr>
      </w:pPr>
      <w:r w:rsidRPr="008213A4">
        <w:rPr>
          <w:rFonts w:ascii="Times New Roman" w:hAnsi="Times New Roman" w:cs="Times New Roman"/>
        </w:rPr>
        <w:t>Reflecting on these quotes through a Daoist lens reveals how Laozi’s teachings challenge conventional thinking, advocating counterintuitive wisdom. This wisdom calls for a holistic, humble approach to life, emphasizing inner harmony and balance.</w:t>
      </w:r>
    </w:p>
    <w:p w14:paraId="1DDF4423" w14:textId="77777777" w:rsidR="00304AEE" w:rsidRPr="008213A4" w:rsidRDefault="00304AEE" w:rsidP="00304AEE">
      <w:pPr>
        <w:spacing w:after="0" w:line="480" w:lineRule="auto"/>
        <w:ind w:firstLine="1008"/>
        <w:rPr>
          <w:rFonts w:ascii="Times New Roman" w:hAnsi="Times New Roman" w:cs="Times New Roman"/>
        </w:rPr>
      </w:pPr>
    </w:p>
    <w:p w14:paraId="003FC1C0" w14:textId="3338EBFA" w:rsidR="00304AEE" w:rsidRDefault="00304AEE" w:rsidP="00304AEE">
      <w:pPr>
        <w:ind w:firstLine="1008"/>
        <w:rPr>
          <w:rFonts w:ascii="Times New Roman" w:hAnsi="Times New Roman" w:cs="Times New Roman"/>
          <w:b/>
          <w:bCs/>
        </w:rPr>
      </w:pPr>
      <w:r>
        <w:rPr>
          <w:rFonts w:ascii="Times New Roman" w:hAnsi="Times New Roman" w:cs="Times New Roman"/>
          <w:b/>
          <w:bCs/>
        </w:rPr>
        <w:br w:type="page"/>
      </w:r>
    </w:p>
    <w:p w14:paraId="2952453F" w14:textId="365F4751" w:rsidR="00FB5896" w:rsidRPr="00FB5896" w:rsidRDefault="00FB5896" w:rsidP="00304AEE">
      <w:pPr>
        <w:spacing w:after="0" w:line="480" w:lineRule="auto"/>
        <w:ind w:firstLine="1008"/>
        <w:rPr>
          <w:rFonts w:ascii="Times New Roman" w:hAnsi="Times New Roman" w:cs="Times New Roman"/>
        </w:rPr>
      </w:pPr>
      <w:r w:rsidRPr="00FB5896">
        <w:rPr>
          <w:rFonts w:ascii="Times New Roman" w:hAnsi="Times New Roman" w:cs="Times New Roman"/>
          <w:b/>
          <w:bCs/>
        </w:rPr>
        <w:lastRenderedPageBreak/>
        <w:t>A Comparative Analysis of Confucianism and Daoism</w:t>
      </w:r>
      <w:r w:rsidRPr="00FB5896">
        <w:rPr>
          <w:rFonts w:ascii="Times New Roman" w:hAnsi="Times New Roman" w:cs="Times New Roman"/>
        </w:rPr>
        <w:br/>
        <w:t>Confucianism and Daoism are two of the most influential philosophies emanating from ancient China. In spite of the contrastive ways to live and govern, the two philosophies have lived together for centuries and continue to be relevant to thought and culture in the East to date. This essay examines the core tenets of Confucianism and Daoism, the lives of their respective founders, and how these philosophies complement and contrast with one another.</w:t>
      </w:r>
    </w:p>
    <w:p w14:paraId="54374B2A" w14:textId="77777777" w:rsidR="00FB5896" w:rsidRPr="00FB5896" w:rsidRDefault="00FB5896" w:rsidP="00304AEE">
      <w:pPr>
        <w:spacing w:after="0" w:line="480" w:lineRule="auto"/>
        <w:ind w:firstLine="1008"/>
        <w:rPr>
          <w:rFonts w:ascii="Times New Roman" w:hAnsi="Times New Roman" w:cs="Times New Roman"/>
        </w:rPr>
      </w:pPr>
      <w:r w:rsidRPr="00FB5896">
        <w:rPr>
          <w:rFonts w:ascii="Times New Roman" w:hAnsi="Times New Roman" w:cs="Times New Roman"/>
        </w:rPr>
        <w:t xml:space="preserve">Confucianism was founded by Confucius in the late Zhou Dynasty—a period of political turmoil and social disorder. Confucius, whose birth name was Kong Qiu, aimed to restore social harmony through moral education and virtuous leadership. His teachings were compiled by his disciples in the </w:t>
      </w:r>
      <w:r w:rsidRPr="00FB5896">
        <w:rPr>
          <w:rFonts w:ascii="Times New Roman" w:hAnsi="Times New Roman" w:cs="Times New Roman"/>
          <w:i/>
          <w:iCs/>
        </w:rPr>
        <w:t>Analects</w:t>
      </w:r>
      <w:r w:rsidRPr="00FB5896">
        <w:rPr>
          <w:rFonts w:ascii="Times New Roman" w:hAnsi="Times New Roman" w:cs="Times New Roman"/>
        </w:rPr>
        <w:t>, a collection of sayings and ideas that emphasizes ethics, familial duties, and societal roles.</w:t>
      </w:r>
    </w:p>
    <w:p w14:paraId="684B7CD2" w14:textId="77777777" w:rsidR="00FB5896" w:rsidRPr="00FB5896" w:rsidRDefault="00FB5896" w:rsidP="00304AEE">
      <w:pPr>
        <w:spacing w:after="0" w:line="480" w:lineRule="auto"/>
        <w:ind w:firstLine="1008"/>
        <w:rPr>
          <w:rFonts w:ascii="Times New Roman" w:hAnsi="Times New Roman" w:cs="Times New Roman"/>
        </w:rPr>
      </w:pPr>
      <w:r w:rsidRPr="00FB5896">
        <w:rPr>
          <w:rFonts w:ascii="Times New Roman" w:hAnsi="Times New Roman" w:cs="Times New Roman"/>
        </w:rPr>
        <w:t xml:space="preserve">Daoism, on the other hand, is associated with Laozi, a semi-legendary person who lived in the 6th century BCE. Laozi, which literally means "Old Master," is known to have written the </w:t>
      </w:r>
      <w:r w:rsidRPr="00FB5896">
        <w:rPr>
          <w:rFonts w:ascii="Times New Roman" w:hAnsi="Times New Roman" w:cs="Times New Roman"/>
          <w:i/>
          <w:iCs/>
        </w:rPr>
        <w:t>Dao De Jing</w:t>
      </w:r>
      <w:r w:rsidRPr="00FB5896">
        <w:rPr>
          <w:rFonts w:ascii="Times New Roman" w:hAnsi="Times New Roman" w:cs="Times New Roman"/>
        </w:rPr>
        <w:t>, a relatively short but deep text elaborating on the principles in which one must live life to be in harmony with the Dao, or "The Way" (</w:t>
      </w:r>
      <w:r w:rsidRPr="00FB5896">
        <w:rPr>
          <w:rFonts w:ascii="Times New Roman" w:hAnsi="Times New Roman" w:cs="Times New Roman"/>
          <w:i/>
          <w:iCs/>
        </w:rPr>
        <w:t>Stanford Encyclopedia of Philosophy</w:t>
      </w:r>
      <w:r w:rsidRPr="00FB5896">
        <w:rPr>
          <w:rFonts w:ascii="Times New Roman" w:hAnsi="Times New Roman" w:cs="Times New Roman"/>
        </w:rPr>
        <w:t>, "Laozi"). Unlike Confucius, who spoke about social structures, Laozi urges returning to a more simple and natural way of life.</w:t>
      </w:r>
    </w:p>
    <w:p w14:paraId="33007A14" w14:textId="77777777" w:rsidR="00FB5896" w:rsidRPr="00FB5896" w:rsidRDefault="00FB5896" w:rsidP="00304AEE">
      <w:pPr>
        <w:spacing w:after="0" w:line="480" w:lineRule="auto"/>
        <w:ind w:firstLine="1008"/>
        <w:rPr>
          <w:rFonts w:ascii="Times New Roman" w:hAnsi="Times New Roman" w:cs="Times New Roman"/>
        </w:rPr>
      </w:pPr>
      <w:r w:rsidRPr="00FB5896">
        <w:rPr>
          <w:rFonts w:ascii="Times New Roman" w:hAnsi="Times New Roman" w:cs="Times New Roman"/>
        </w:rPr>
        <w:t xml:space="preserve">The core tenets of Confucianism encompass the cultivation of virtue in maintaining social harmony through ethical behavior. In its highest degree, </w:t>
      </w:r>
      <w:r w:rsidRPr="00FB5896">
        <w:rPr>
          <w:rFonts w:ascii="Times New Roman" w:hAnsi="Times New Roman" w:cs="Times New Roman"/>
          <w:i/>
          <w:iCs/>
        </w:rPr>
        <w:t>ren</w:t>
      </w:r>
      <w:r w:rsidRPr="00FB5896">
        <w:rPr>
          <w:rFonts w:ascii="Times New Roman" w:hAnsi="Times New Roman" w:cs="Times New Roman"/>
        </w:rPr>
        <w:t xml:space="preserve">, or benevolence, is viewed as the highest principle for treating others with kindness or compassion. </w:t>
      </w:r>
      <w:r w:rsidRPr="00FB5896">
        <w:rPr>
          <w:rFonts w:ascii="Times New Roman" w:hAnsi="Times New Roman" w:cs="Times New Roman"/>
          <w:i/>
          <w:iCs/>
        </w:rPr>
        <w:t>Li</w:t>
      </w:r>
      <w:r w:rsidRPr="00FB5896">
        <w:rPr>
          <w:rFonts w:ascii="Times New Roman" w:hAnsi="Times New Roman" w:cs="Times New Roman"/>
        </w:rPr>
        <w:t xml:space="preserve">, a respect for ritual propriety, emphasizes rituals and a set of proper conduct in fulfilling such a social order. </w:t>
      </w:r>
      <w:r w:rsidRPr="00FB5896">
        <w:rPr>
          <w:rFonts w:ascii="Times New Roman" w:hAnsi="Times New Roman" w:cs="Times New Roman"/>
          <w:i/>
          <w:iCs/>
        </w:rPr>
        <w:t>Yi</w:t>
      </w:r>
      <w:r w:rsidRPr="00FB5896">
        <w:rPr>
          <w:rFonts w:ascii="Times New Roman" w:hAnsi="Times New Roman" w:cs="Times New Roman"/>
        </w:rPr>
        <w:t xml:space="preserve">, or righteousness, implies the moral disposition to do good, while </w:t>
      </w:r>
      <w:r w:rsidRPr="00FB5896">
        <w:rPr>
          <w:rFonts w:ascii="Times New Roman" w:hAnsi="Times New Roman" w:cs="Times New Roman"/>
          <w:i/>
          <w:iCs/>
        </w:rPr>
        <w:t>Xiao</w:t>
      </w:r>
      <w:r w:rsidRPr="00FB5896">
        <w:rPr>
          <w:rFonts w:ascii="Times New Roman" w:hAnsi="Times New Roman" w:cs="Times New Roman"/>
        </w:rPr>
        <w:t xml:space="preserve">, or filial piety, emphasizes respect and devotion to one's parents and ancestors. Finally, wisdom, or </w:t>
      </w:r>
      <w:r w:rsidRPr="00FB5896">
        <w:rPr>
          <w:rFonts w:ascii="Times New Roman" w:hAnsi="Times New Roman" w:cs="Times New Roman"/>
          <w:i/>
          <w:iCs/>
        </w:rPr>
        <w:t>Zhi</w:t>
      </w:r>
      <w:r w:rsidRPr="00FB5896">
        <w:rPr>
          <w:rFonts w:ascii="Times New Roman" w:hAnsi="Times New Roman" w:cs="Times New Roman"/>
        </w:rPr>
        <w:t xml:space="preserve">, deals with pursuits </w:t>
      </w:r>
      <w:r w:rsidRPr="00FB5896">
        <w:rPr>
          <w:rFonts w:ascii="Times New Roman" w:hAnsi="Times New Roman" w:cs="Times New Roman"/>
        </w:rPr>
        <w:lastRenderedPageBreak/>
        <w:t>of knowledge and ethical understanding (</w:t>
      </w:r>
      <w:r w:rsidRPr="00FB5896">
        <w:rPr>
          <w:rFonts w:ascii="Times New Roman" w:hAnsi="Times New Roman" w:cs="Times New Roman"/>
          <w:i/>
          <w:iCs/>
        </w:rPr>
        <w:t>Stanford Encyclopedia of Philosophy</w:t>
      </w:r>
      <w:r w:rsidRPr="00FB5896">
        <w:rPr>
          <w:rFonts w:ascii="Times New Roman" w:hAnsi="Times New Roman" w:cs="Times New Roman"/>
        </w:rPr>
        <w:t>, "Ethics in Chinese Philosophy").</w:t>
      </w:r>
    </w:p>
    <w:p w14:paraId="3458196C" w14:textId="77777777" w:rsidR="00FB5896" w:rsidRPr="00FB5896" w:rsidRDefault="00FB5896" w:rsidP="00304AEE">
      <w:pPr>
        <w:spacing w:after="0" w:line="480" w:lineRule="auto"/>
        <w:ind w:firstLine="1008"/>
        <w:rPr>
          <w:rFonts w:ascii="Times New Roman" w:hAnsi="Times New Roman" w:cs="Times New Roman"/>
        </w:rPr>
      </w:pPr>
      <w:r w:rsidRPr="00FB5896">
        <w:rPr>
          <w:rFonts w:ascii="Times New Roman" w:hAnsi="Times New Roman" w:cs="Times New Roman"/>
        </w:rPr>
        <w:t xml:space="preserve">Daoism, however, embraces two central values: to align and be in harmony with nature and to embrace simplicity. </w:t>
      </w:r>
      <w:r w:rsidRPr="00FB5896">
        <w:rPr>
          <w:rFonts w:ascii="Times New Roman" w:hAnsi="Times New Roman" w:cs="Times New Roman"/>
          <w:i/>
          <w:iCs/>
        </w:rPr>
        <w:t>Wei Wu-wei</w:t>
      </w:r>
      <w:r w:rsidRPr="00FB5896">
        <w:rPr>
          <w:rFonts w:ascii="Times New Roman" w:hAnsi="Times New Roman" w:cs="Times New Roman"/>
        </w:rPr>
        <w:t xml:space="preserve">, or the principle of non-action, allows action without any friction but goes with the flow of life. </w:t>
      </w:r>
      <w:r w:rsidRPr="00FB5896">
        <w:rPr>
          <w:rFonts w:ascii="Times New Roman" w:hAnsi="Times New Roman" w:cs="Times New Roman"/>
          <w:i/>
          <w:iCs/>
        </w:rPr>
        <w:t>Ziran</w:t>
      </w:r>
      <w:r w:rsidRPr="00FB5896">
        <w:rPr>
          <w:rFonts w:ascii="Times New Roman" w:hAnsi="Times New Roman" w:cs="Times New Roman"/>
        </w:rPr>
        <w:t xml:space="preserve">, or naturalness, is living in a free and spontaneous way, appropriate to one's original nature. The concept of </w:t>
      </w:r>
      <w:r w:rsidRPr="00FB5896">
        <w:rPr>
          <w:rFonts w:ascii="Times New Roman" w:hAnsi="Times New Roman" w:cs="Times New Roman"/>
          <w:i/>
          <w:iCs/>
        </w:rPr>
        <w:t>Yin-Yang</w:t>
      </w:r>
      <w:r w:rsidRPr="00FB5896">
        <w:rPr>
          <w:rFonts w:ascii="Times New Roman" w:hAnsi="Times New Roman" w:cs="Times New Roman"/>
        </w:rPr>
        <w:t xml:space="preserve"> reflects the balance and interdependence of opposites, while </w:t>
      </w:r>
      <w:r w:rsidRPr="00FB5896">
        <w:rPr>
          <w:rFonts w:ascii="Times New Roman" w:hAnsi="Times New Roman" w:cs="Times New Roman"/>
          <w:i/>
          <w:iCs/>
        </w:rPr>
        <w:t>De</w:t>
      </w:r>
      <w:r w:rsidRPr="00FB5896">
        <w:rPr>
          <w:rFonts w:ascii="Times New Roman" w:hAnsi="Times New Roman" w:cs="Times New Roman"/>
        </w:rPr>
        <w:t>, or virtue, refers to the innate quality or power of an individual in harmony with the Dao.</w:t>
      </w:r>
    </w:p>
    <w:p w14:paraId="32D41B01" w14:textId="77777777" w:rsidR="00FB5896" w:rsidRPr="00FB5896" w:rsidRDefault="00FB5896" w:rsidP="00304AEE">
      <w:pPr>
        <w:spacing w:after="0" w:line="480" w:lineRule="auto"/>
        <w:ind w:firstLine="1008"/>
        <w:rPr>
          <w:rFonts w:ascii="Times New Roman" w:hAnsi="Times New Roman" w:cs="Times New Roman"/>
        </w:rPr>
      </w:pPr>
      <w:r w:rsidRPr="00FB5896">
        <w:rPr>
          <w:rFonts w:ascii="Times New Roman" w:hAnsi="Times New Roman" w:cs="Times New Roman"/>
        </w:rPr>
        <w:t>Another important difference between Confucianism and Daoism is in their view of society. Confucianism is interested in hierarchical relationships and structured roles in society. According to him, the path to a well-ordered society would be the cultivation of virtue and adherence to ethical principles. Daoism advocates harmony with nature and minimalistic intervention by society. Laozi believed that too much regulation and control disrupt the natural order and lead to disharmony.</w:t>
      </w:r>
    </w:p>
    <w:p w14:paraId="0E1CB5E1" w14:textId="77777777" w:rsidR="00FB5896" w:rsidRPr="00FB5896" w:rsidRDefault="00FB5896" w:rsidP="00304AEE">
      <w:pPr>
        <w:spacing w:after="0" w:line="480" w:lineRule="auto"/>
        <w:ind w:firstLine="1008"/>
        <w:rPr>
          <w:rFonts w:ascii="Times New Roman" w:hAnsi="Times New Roman" w:cs="Times New Roman"/>
        </w:rPr>
      </w:pPr>
      <w:r w:rsidRPr="00FB5896">
        <w:rPr>
          <w:rFonts w:ascii="Times New Roman" w:hAnsi="Times New Roman" w:cs="Times New Roman"/>
        </w:rPr>
        <w:t>Approaches to life also differ between the two philosophies. Confucianism supports the active attitude towards human life through a means of morality and self-perfection. Confucius underlined the role of education and self-cultivation in order to be improved as an individual and citizen (</w:t>
      </w:r>
      <w:r w:rsidRPr="00FB5896">
        <w:rPr>
          <w:rFonts w:ascii="Times New Roman" w:hAnsi="Times New Roman" w:cs="Times New Roman"/>
          <w:i/>
          <w:iCs/>
        </w:rPr>
        <w:t>Stanford Encyclopedia of Philosophy</w:t>
      </w:r>
      <w:r w:rsidRPr="00FB5896">
        <w:rPr>
          <w:rFonts w:ascii="Times New Roman" w:hAnsi="Times New Roman" w:cs="Times New Roman"/>
        </w:rPr>
        <w:t xml:space="preserve">, "Confucius"). Daoism encourages passive behavior in a life, aligning oneself with the Dao and moving toward inner peacefulness. The Daoist principle of </w:t>
      </w:r>
      <w:r w:rsidRPr="00FB5896">
        <w:rPr>
          <w:rFonts w:ascii="Times New Roman" w:hAnsi="Times New Roman" w:cs="Times New Roman"/>
          <w:i/>
          <w:iCs/>
        </w:rPr>
        <w:t>Wu Wei</w:t>
      </w:r>
      <w:r w:rsidRPr="00FB5896">
        <w:rPr>
          <w:rFonts w:ascii="Times New Roman" w:hAnsi="Times New Roman" w:cs="Times New Roman"/>
        </w:rPr>
        <w:t>, or non-action, advocates that an individual act according to the natural pattern that unfolded for everything in the universe rather than through the implementation of forceful effort.</w:t>
      </w:r>
    </w:p>
    <w:p w14:paraId="7E7A3B45" w14:textId="77777777" w:rsidR="00FB5896" w:rsidRPr="00FB5896" w:rsidRDefault="00FB5896" w:rsidP="00304AEE">
      <w:pPr>
        <w:spacing w:after="0" w:line="480" w:lineRule="auto"/>
        <w:ind w:firstLine="1008"/>
        <w:rPr>
          <w:rFonts w:ascii="Times New Roman" w:hAnsi="Times New Roman" w:cs="Times New Roman"/>
        </w:rPr>
      </w:pPr>
      <w:r w:rsidRPr="00FB5896">
        <w:rPr>
          <w:rFonts w:ascii="Times New Roman" w:hAnsi="Times New Roman" w:cs="Times New Roman"/>
        </w:rPr>
        <w:lastRenderedPageBreak/>
        <w:t xml:space="preserve">Whereas Confucianism is mainly secular, concerning human relations and ethical behavior, Daoism has a streak of mysticism in its search for immortality, alchemy, and metaphysical beliefs. The spiritual dimension in Daoism is deeply connected with its cosmology, viewing the universe as a dynamic balance of forces represented by the </w:t>
      </w:r>
      <w:r w:rsidRPr="00FB5896">
        <w:rPr>
          <w:rFonts w:ascii="Times New Roman" w:hAnsi="Times New Roman" w:cs="Times New Roman"/>
          <w:i/>
          <w:iCs/>
        </w:rPr>
        <w:t>Yin-Yang</w:t>
      </w:r>
      <w:r w:rsidRPr="00FB5896">
        <w:rPr>
          <w:rFonts w:ascii="Times New Roman" w:hAnsi="Times New Roman" w:cs="Times New Roman"/>
        </w:rPr>
        <w:t xml:space="preserve"> symbol.</w:t>
      </w:r>
    </w:p>
    <w:p w14:paraId="3240D1A9" w14:textId="77777777" w:rsidR="00FB5896" w:rsidRPr="00FB5896" w:rsidRDefault="00FB5896" w:rsidP="00304AEE">
      <w:pPr>
        <w:spacing w:after="0" w:line="480" w:lineRule="auto"/>
        <w:ind w:firstLine="1008"/>
        <w:rPr>
          <w:rFonts w:ascii="Times New Roman" w:hAnsi="Times New Roman" w:cs="Times New Roman"/>
        </w:rPr>
      </w:pPr>
      <w:r w:rsidRPr="00FB5896">
        <w:rPr>
          <w:rFonts w:ascii="Times New Roman" w:hAnsi="Times New Roman" w:cs="Times New Roman"/>
        </w:rPr>
        <w:t>Despite their differences, there is no inherent mutual exclusion of Confucianism and Daoism. In fact, many Chinese individuals and societies have used these two concepts in a manner complementary to one another in providing a balancing influence in their worldviews. Confucian principles often prevail in public and social life and, as a rule, provide an emphasis on duty and responsibility, whereas Daoist ideas influence personal and spiritual practice toward peaceful coexistence with the world.</w:t>
      </w:r>
    </w:p>
    <w:p w14:paraId="7BB80327" w14:textId="77777777" w:rsidR="00FB5896" w:rsidRPr="00FB5896" w:rsidRDefault="00FB5896" w:rsidP="00304AEE">
      <w:pPr>
        <w:spacing w:after="0" w:line="480" w:lineRule="auto"/>
        <w:ind w:firstLine="1008"/>
        <w:rPr>
          <w:rFonts w:ascii="Times New Roman" w:hAnsi="Times New Roman" w:cs="Times New Roman"/>
        </w:rPr>
      </w:pPr>
      <w:r w:rsidRPr="00FB5896">
        <w:rPr>
          <w:rFonts w:ascii="Times New Roman" w:hAnsi="Times New Roman" w:cs="Times New Roman"/>
        </w:rPr>
        <w:t>Confucianism and Daoism provide unique and complementary insights into life, ethics, and society. Whereas Confucianism instills the ways of attaining social harmony and the development of moral character, Daoism tries to align humanity with nature and the cosmos. All in all, these two combined philosophies have continued yielding some worthy insights toward the leading of a balanced and ethical life—a testament that wisdom from ancient times may remain peculiarly apposite in this, the modern world.</w:t>
      </w:r>
    </w:p>
    <w:p w14:paraId="5D5DE94D" w14:textId="77777777" w:rsidR="00FB5896" w:rsidRPr="00FB5896" w:rsidRDefault="00FB5896" w:rsidP="00304AEE">
      <w:pPr>
        <w:spacing w:after="0" w:line="480" w:lineRule="auto"/>
        <w:ind w:firstLine="1008"/>
        <w:rPr>
          <w:rFonts w:ascii="Times New Roman" w:hAnsi="Times New Roman" w:cs="Times New Roman"/>
        </w:rPr>
      </w:pPr>
      <w:r w:rsidRPr="00FB5896">
        <w:rPr>
          <w:rFonts w:ascii="Times New Roman" w:hAnsi="Times New Roman" w:cs="Times New Roman"/>
          <w:b/>
          <w:bCs/>
        </w:rPr>
        <w:t>Works Cited</w:t>
      </w:r>
      <w:r w:rsidRPr="00FB5896">
        <w:rPr>
          <w:rFonts w:ascii="Times New Roman" w:hAnsi="Times New Roman" w:cs="Times New Roman"/>
        </w:rPr>
        <w:br/>
        <w:t xml:space="preserve">"Confucius." </w:t>
      </w:r>
      <w:r w:rsidRPr="00FB5896">
        <w:rPr>
          <w:rFonts w:ascii="Times New Roman" w:hAnsi="Times New Roman" w:cs="Times New Roman"/>
          <w:i/>
          <w:iCs/>
        </w:rPr>
        <w:t>Stanford Encyclopedia of Philosophy</w:t>
      </w:r>
      <w:r w:rsidRPr="00FB5896">
        <w:rPr>
          <w:rFonts w:ascii="Times New Roman" w:hAnsi="Times New Roman" w:cs="Times New Roman"/>
        </w:rPr>
        <w:t xml:space="preserve">, Stanford University, 17 Dec. 2018, </w:t>
      </w:r>
      <w:hyperlink r:id="rId4" w:tgtFrame="_new" w:history="1">
        <w:r w:rsidRPr="00FB5896">
          <w:rPr>
            <w:rStyle w:val="Hyperlink"/>
            <w:rFonts w:ascii="Times New Roman" w:hAnsi="Times New Roman" w:cs="Times New Roman"/>
          </w:rPr>
          <w:t>https://plato.stanford.edu/entries/confucius/</w:t>
        </w:r>
      </w:hyperlink>
      <w:r w:rsidRPr="00FB5896">
        <w:rPr>
          <w:rFonts w:ascii="Times New Roman" w:hAnsi="Times New Roman" w:cs="Times New Roman"/>
        </w:rPr>
        <w:t>.</w:t>
      </w:r>
      <w:r w:rsidRPr="00FB5896">
        <w:rPr>
          <w:rFonts w:ascii="Times New Roman" w:hAnsi="Times New Roman" w:cs="Times New Roman"/>
        </w:rPr>
        <w:br/>
        <w:t xml:space="preserve">"Daoism." </w:t>
      </w:r>
      <w:r w:rsidRPr="00FB5896">
        <w:rPr>
          <w:rFonts w:ascii="Times New Roman" w:hAnsi="Times New Roman" w:cs="Times New Roman"/>
          <w:i/>
          <w:iCs/>
        </w:rPr>
        <w:t>Stanford Encyclopedia of Philosophy</w:t>
      </w:r>
      <w:r w:rsidRPr="00FB5896">
        <w:rPr>
          <w:rFonts w:ascii="Times New Roman" w:hAnsi="Times New Roman" w:cs="Times New Roman"/>
        </w:rPr>
        <w:t xml:space="preserve">, Stanford University, 21 June 2023, </w:t>
      </w:r>
      <w:hyperlink r:id="rId5" w:tgtFrame="_new" w:history="1">
        <w:r w:rsidRPr="00FB5896">
          <w:rPr>
            <w:rStyle w:val="Hyperlink"/>
            <w:rFonts w:ascii="Times New Roman" w:hAnsi="Times New Roman" w:cs="Times New Roman"/>
          </w:rPr>
          <w:t>https://plato.stanford.edu/entries/daoism/</w:t>
        </w:r>
      </w:hyperlink>
      <w:r w:rsidRPr="00FB5896">
        <w:rPr>
          <w:rFonts w:ascii="Times New Roman" w:hAnsi="Times New Roman" w:cs="Times New Roman"/>
        </w:rPr>
        <w:t>.</w:t>
      </w:r>
      <w:r w:rsidRPr="00FB5896">
        <w:rPr>
          <w:rFonts w:ascii="Times New Roman" w:hAnsi="Times New Roman" w:cs="Times New Roman"/>
        </w:rPr>
        <w:br/>
        <w:t xml:space="preserve">"Ethics in Chinese Philosophy." </w:t>
      </w:r>
      <w:r w:rsidRPr="00FB5896">
        <w:rPr>
          <w:rFonts w:ascii="Times New Roman" w:hAnsi="Times New Roman" w:cs="Times New Roman"/>
          <w:i/>
          <w:iCs/>
        </w:rPr>
        <w:t>Stanford Encyclopedia of Philosophy</w:t>
      </w:r>
      <w:r w:rsidRPr="00FB5896">
        <w:rPr>
          <w:rFonts w:ascii="Times New Roman" w:hAnsi="Times New Roman" w:cs="Times New Roman"/>
        </w:rPr>
        <w:t xml:space="preserve">, Stanford University, 17 Dec. 2018, </w:t>
      </w:r>
      <w:hyperlink r:id="rId6" w:tgtFrame="_new" w:history="1">
        <w:r w:rsidRPr="00FB5896">
          <w:rPr>
            <w:rStyle w:val="Hyperlink"/>
            <w:rFonts w:ascii="Times New Roman" w:hAnsi="Times New Roman" w:cs="Times New Roman"/>
          </w:rPr>
          <w:t>https://plato.stanford.edu/entries/ethics-chinese/</w:t>
        </w:r>
      </w:hyperlink>
      <w:r w:rsidRPr="00FB5896">
        <w:rPr>
          <w:rFonts w:ascii="Times New Roman" w:hAnsi="Times New Roman" w:cs="Times New Roman"/>
        </w:rPr>
        <w:t>.</w:t>
      </w:r>
      <w:r w:rsidRPr="00FB5896">
        <w:rPr>
          <w:rFonts w:ascii="Times New Roman" w:hAnsi="Times New Roman" w:cs="Times New Roman"/>
        </w:rPr>
        <w:br/>
      </w:r>
      <w:r w:rsidRPr="00FB5896">
        <w:rPr>
          <w:rFonts w:ascii="Times New Roman" w:hAnsi="Times New Roman" w:cs="Times New Roman"/>
        </w:rPr>
        <w:lastRenderedPageBreak/>
        <w:t xml:space="preserve">"Laozi." </w:t>
      </w:r>
      <w:r w:rsidRPr="00FB5896">
        <w:rPr>
          <w:rFonts w:ascii="Times New Roman" w:hAnsi="Times New Roman" w:cs="Times New Roman"/>
          <w:i/>
          <w:iCs/>
        </w:rPr>
        <w:t>Stanford Encyclopedia of Philosophy</w:t>
      </w:r>
      <w:r w:rsidRPr="00FB5896">
        <w:rPr>
          <w:rFonts w:ascii="Times New Roman" w:hAnsi="Times New Roman" w:cs="Times New Roman"/>
        </w:rPr>
        <w:t xml:space="preserve">, Stanford University, 21 June 2023, </w:t>
      </w:r>
      <w:hyperlink r:id="rId7" w:tgtFrame="_new" w:history="1">
        <w:r w:rsidRPr="00FB5896">
          <w:rPr>
            <w:rStyle w:val="Hyperlink"/>
            <w:rFonts w:ascii="Times New Roman" w:hAnsi="Times New Roman" w:cs="Times New Roman"/>
          </w:rPr>
          <w:t>https://plato.stanford.edu/entries/laozi/</w:t>
        </w:r>
      </w:hyperlink>
      <w:r w:rsidRPr="00FB5896">
        <w:rPr>
          <w:rFonts w:ascii="Times New Roman" w:hAnsi="Times New Roman" w:cs="Times New Roman"/>
        </w:rPr>
        <w:t>.</w:t>
      </w:r>
    </w:p>
    <w:p w14:paraId="64804C4A" w14:textId="77777777" w:rsidR="00AC46E4" w:rsidRPr="00FB5896" w:rsidRDefault="00AC46E4" w:rsidP="00304AEE">
      <w:pPr>
        <w:spacing w:after="0" w:line="480" w:lineRule="auto"/>
        <w:ind w:firstLine="1008"/>
        <w:rPr>
          <w:rFonts w:ascii="Times New Roman" w:hAnsi="Times New Roman" w:cs="Times New Roman"/>
        </w:rPr>
      </w:pPr>
    </w:p>
    <w:sectPr w:rsidR="00AC46E4" w:rsidRPr="00FB5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6E4"/>
    <w:rsid w:val="00060076"/>
    <w:rsid w:val="00147A0C"/>
    <w:rsid w:val="00304AEE"/>
    <w:rsid w:val="004C53CA"/>
    <w:rsid w:val="00550B61"/>
    <w:rsid w:val="00583A3F"/>
    <w:rsid w:val="006F1603"/>
    <w:rsid w:val="00A42D18"/>
    <w:rsid w:val="00AC46E4"/>
    <w:rsid w:val="00F312D6"/>
    <w:rsid w:val="00FB5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BC6F"/>
  <w15:chartTrackingRefBased/>
  <w15:docId w15:val="{004138A2-594C-4B04-A673-D01026CB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6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46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46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46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6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6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6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6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6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6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46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46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6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6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6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6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6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6E4"/>
    <w:rPr>
      <w:rFonts w:eastAsiaTheme="majorEastAsia" w:cstheme="majorBidi"/>
      <w:color w:val="272727" w:themeColor="text1" w:themeTint="D8"/>
    </w:rPr>
  </w:style>
  <w:style w:type="paragraph" w:styleId="Title">
    <w:name w:val="Title"/>
    <w:basedOn w:val="Normal"/>
    <w:next w:val="Normal"/>
    <w:link w:val="TitleChar"/>
    <w:uiPriority w:val="10"/>
    <w:qFormat/>
    <w:rsid w:val="00AC46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6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6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6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6E4"/>
    <w:pPr>
      <w:spacing w:before="160"/>
      <w:jc w:val="center"/>
    </w:pPr>
    <w:rPr>
      <w:i/>
      <w:iCs/>
      <w:color w:val="404040" w:themeColor="text1" w:themeTint="BF"/>
    </w:rPr>
  </w:style>
  <w:style w:type="character" w:customStyle="1" w:styleId="QuoteChar">
    <w:name w:val="Quote Char"/>
    <w:basedOn w:val="DefaultParagraphFont"/>
    <w:link w:val="Quote"/>
    <w:uiPriority w:val="29"/>
    <w:rsid w:val="00AC46E4"/>
    <w:rPr>
      <w:i/>
      <w:iCs/>
      <w:color w:val="404040" w:themeColor="text1" w:themeTint="BF"/>
    </w:rPr>
  </w:style>
  <w:style w:type="paragraph" w:styleId="ListParagraph">
    <w:name w:val="List Paragraph"/>
    <w:basedOn w:val="Normal"/>
    <w:uiPriority w:val="34"/>
    <w:qFormat/>
    <w:rsid w:val="00AC46E4"/>
    <w:pPr>
      <w:ind w:left="720"/>
      <w:contextualSpacing/>
    </w:pPr>
  </w:style>
  <w:style w:type="character" w:styleId="IntenseEmphasis">
    <w:name w:val="Intense Emphasis"/>
    <w:basedOn w:val="DefaultParagraphFont"/>
    <w:uiPriority w:val="21"/>
    <w:qFormat/>
    <w:rsid w:val="00AC46E4"/>
    <w:rPr>
      <w:i/>
      <w:iCs/>
      <w:color w:val="0F4761" w:themeColor="accent1" w:themeShade="BF"/>
    </w:rPr>
  </w:style>
  <w:style w:type="paragraph" w:styleId="IntenseQuote">
    <w:name w:val="Intense Quote"/>
    <w:basedOn w:val="Normal"/>
    <w:next w:val="Normal"/>
    <w:link w:val="IntenseQuoteChar"/>
    <w:uiPriority w:val="30"/>
    <w:qFormat/>
    <w:rsid w:val="00AC46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6E4"/>
    <w:rPr>
      <w:i/>
      <w:iCs/>
      <w:color w:val="0F4761" w:themeColor="accent1" w:themeShade="BF"/>
    </w:rPr>
  </w:style>
  <w:style w:type="character" w:styleId="IntenseReference">
    <w:name w:val="Intense Reference"/>
    <w:basedOn w:val="DefaultParagraphFont"/>
    <w:uiPriority w:val="32"/>
    <w:qFormat/>
    <w:rsid w:val="00AC46E4"/>
    <w:rPr>
      <w:b/>
      <w:bCs/>
      <w:smallCaps/>
      <w:color w:val="0F4761" w:themeColor="accent1" w:themeShade="BF"/>
      <w:spacing w:val="5"/>
    </w:rPr>
  </w:style>
  <w:style w:type="character" w:styleId="Hyperlink">
    <w:name w:val="Hyperlink"/>
    <w:basedOn w:val="DefaultParagraphFont"/>
    <w:uiPriority w:val="99"/>
    <w:unhideWhenUsed/>
    <w:rsid w:val="00FB5896"/>
    <w:rPr>
      <w:color w:val="467886" w:themeColor="hyperlink"/>
      <w:u w:val="single"/>
    </w:rPr>
  </w:style>
  <w:style w:type="character" w:styleId="UnresolvedMention">
    <w:name w:val="Unresolved Mention"/>
    <w:basedOn w:val="DefaultParagraphFont"/>
    <w:uiPriority w:val="99"/>
    <w:semiHidden/>
    <w:unhideWhenUsed/>
    <w:rsid w:val="00FB5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952680">
      <w:bodyDiv w:val="1"/>
      <w:marLeft w:val="0"/>
      <w:marRight w:val="0"/>
      <w:marTop w:val="0"/>
      <w:marBottom w:val="0"/>
      <w:divBdr>
        <w:top w:val="none" w:sz="0" w:space="0" w:color="auto"/>
        <w:left w:val="none" w:sz="0" w:space="0" w:color="auto"/>
        <w:bottom w:val="none" w:sz="0" w:space="0" w:color="auto"/>
        <w:right w:val="none" w:sz="0" w:space="0" w:color="auto"/>
      </w:divBdr>
    </w:div>
    <w:div w:id="296643732">
      <w:bodyDiv w:val="1"/>
      <w:marLeft w:val="0"/>
      <w:marRight w:val="0"/>
      <w:marTop w:val="0"/>
      <w:marBottom w:val="0"/>
      <w:divBdr>
        <w:top w:val="none" w:sz="0" w:space="0" w:color="auto"/>
        <w:left w:val="none" w:sz="0" w:space="0" w:color="auto"/>
        <w:bottom w:val="none" w:sz="0" w:space="0" w:color="auto"/>
        <w:right w:val="none" w:sz="0" w:space="0" w:color="auto"/>
      </w:divBdr>
    </w:div>
    <w:div w:id="460652710">
      <w:bodyDiv w:val="1"/>
      <w:marLeft w:val="0"/>
      <w:marRight w:val="0"/>
      <w:marTop w:val="0"/>
      <w:marBottom w:val="0"/>
      <w:divBdr>
        <w:top w:val="none" w:sz="0" w:space="0" w:color="auto"/>
        <w:left w:val="none" w:sz="0" w:space="0" w:color="auto"/>
        <w:bottom w:val="none" w:sz="0" w:space="0" w:color="auto"/>
        <w:right w:val="none" w:sz="0" w:space="0" w:color="auto"/>
      </w:divBdr>
    </w:div>
    <w:div w:id="66987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lato.stanford.edu/entries/laoz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to.stanford.edu/entries/ethics-chinese/" TargetMode="External"/><Relationship Id="rId5" Type="http://schemas.openxmlformats.org/officeDocument/2006/relationships/hyperlink" Target="https://plato.stanford.edu/entries/daoism/" TargetMode="External"/><Relationship Id="rId4" Type="http://schemas.openxmlformats.org/officeDocument/2006/relationships/hyperlink" Target="https://plato.stanford.edu/entries/confuciu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1508</Words>
  <Characters>8598</Characters>
  <Application>Microsoft Office Word</Application>
  <DocSecurity>0</DocSecurity>
  <Lines>71</Lines>
  <Paragraphs>20</Paragraphs>
  <ScaleCrop>false</ScaleCrop>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Jentimir, Anatolie</dc:creator>
  <cp:keywords/>
  <dc:description/>
  <cp:lastModifiedBy>Jentimir, Anatolie</cp:lastModifiedBy>
  <cp:revision>8</cp:revision>
  <dcterms:created xsi:type="dcterms:W3CDTF">2024-12-11T17:50:00Z</dcterms:created>
  <dcterms:modified xsi:type="dcterms:W3CDTF">2024-12-11T21:09:00Z</dcterms:modified>
</cp:coreProperties>
</file>