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E75B3" w14:textId="77777777" w:rsidR="00C04C63" w:rsidRPr="00D83967" w:rsidRDefault="00C04C63" w:rsidP="00C04C63">
      <w:pPr>
        <w:spacing w:after="0" w:line="480" w:lineRule="auto"/>
        <w:rPr>
          <w:rFonts w:ascii="Times New Roman" w:hAnsi="Times New Roman" w:cs="Times New Roman"/>
        </w:rPr>
      </w:pPr>
      <w:r w:rsidRPr="00D83967">
        <w:rPr>
          <w:rFonts w:ascii="Times New Roman" w:hAnsi="Times New Roman" w:cs="Times New Roman"/>
        </w:rPr>
        <w:t>Anatolie Jentimir</w:t>
      </w:r>
    </w:p>
    <w:p w14:paraId="04962182" w14:textId="77777777" w:rsidR="00C04C63" w:rsidRDefault="00C04C63" w:rsidP="00C04C63">
      <w:pPr>
        <w:spacing w:after="0" w:line="480" w:lineRule="auto"/>
        <w:rPr>
          <w:rFonts w:ascii="Times New Roman" w:hAnsi="Times New Roman" w:cs="Times New Roman"/>
        </w:rPr>
      </w:pPr>
      <w:r w:rsidRPr="00D83967">
        <w:rPr>
          <w:rFonts w:ascii="Times New Roman" w:hAnsi="Times New Roman" w:cs="Times New Roman"/>
        </w:rPr>
        <w:t xml:space="preserve"> Intro to Philosophy (PHL-101-01)</w:t>
      </w:r>
    </w:p>
    <w:p w14:paraId="0E9024AA" w14:textId="77777777" w:rsidR="00C04C63" w:rsidRPr="00D83967" w:rsidRDefault="00C04C63" w:rsidP="00C04C63">
      <w:pPr>
        <w:spacing w:after="0" w:line="480" w:lineRule="auto"/>
        <w:rPr>
          <w:rFonts w:ascii="Times New Roman" w:hAnsi="Times New Roman" w:cs="Times New Roman"/>
        </w:rPr>
      </w:pPr>
      <w:r w:rsidRPr="00D83967">
        <w:rPr>
          <w:rFonts w:ascii="Times New Roman" w:hAnsi="Times New Roman" w:cs="Times New Roman"/>
        </w:rPr>
        <w:t>Bunker Hill Community College</w:t>
      </w:r>
    </w:p>
    <w:p w14:paraId="4ADB3638" w14:textId="0BB80972" w:rsidR="00C04C63" w:rsidRPr="00D83967" w:rsidRDefault="00C04C63" w:rsidP="00C04C63">
      <w:pPr>
        <w:spacing w:after="0" w:line="480" w:lineRule="auto"/>
        <w:rPr>
          <w:rFonts w:ascii="Times New Roman" w:hAnsi="Times New Roman" w:cs="Times New Roman"/>
        </w:rPr>
      </w:pPr>
      <w:r w:rsidRPr="00D83967">
        <w:rPr>
          <w:rFonts w:ascii="Times New Roman" w:hAnsi="Times New Roman" w:cs="Times New Roman"/>
        </w:rPr>
        <w:t>1</w:t>
      </w:r>
      <w:r>
        <w:rPr>
          <w:rFonts w:ascii="Times New Roman" w:hAnsi="Times New Roman" w:cs="Times New Roman"/>
        </w:rPr>
        <w:t>1</w:t>
      </w:r>
      <w:r w:rsidRPr="00D83967">
        <w:rPr>
          <w:rFonts w:ascii="Times New Roman" w:hAnsi="Times New Roman" w:cs="Times New Roman"/>
        </w:rPr>
        <w:t>/2</w:t>
      </w:r>
      <w:r>
        <w:rPr>
          <w:rFonts w:ascii="Times New Roman" w:hAnsi="Times New Roman" w:cs="Times New Roman"/>
        </w:rPr>
        <w:t>6</w:t>
      </w:r>
      <w:r w:rsidRPr="00D83967">
        <w:rPr>
          <w:rFonts w:ascii="Times New Roman" w:hAnsi="Times New Roman" w:cs="Times New Roman"/>
        </w:rPr>
        <w:t>/2024</w:t>
      </w:r>
    </w:p>
    <w:p w14:paraId="1D966146" w14:textId="77777777" w:rsidR="00C04C63" w:rsidRDefault="00C04C63" w:rsidP="00C04C63">
      <w:pPr>
        <w:spacing w:after="0" w:line="480" w:lineRule="auto"/>
        <w:jc w:val="center"/>
        <w:rPr>
          <w:rFonts w:ascii="Times New Roman" w:hAnsi="Times New Roman" w:cs="Times New Roman"/>
          <w:b/>
          <w:bCs/>
        </w:rPr>
      </w:pPr>
    </w:p>
    <w:p w14:paraId="489F5C36" w14:textId="64BF8DD0" w:rsidR="00E224AD" w:rsidRPr="00B05A64" w:rsidRDefault="006A2ACA" w:rsidP="00C04C63">
      <w:pPr>
        <w:spacing w:after="0" w:line="480" w:lineRule="auto"/>
        <w:jc w:val="center"/>
        <w:rPr>
          <w:rFonts w:ascii="Times New Roman" w:hAnsi="Times New Roman" w:cs="Times New Roman"/>
          <w:b/>
          <w:bCs/>
        </w:rPr>
      </w:pPr>
      <w:r w:rsidRPr="00B05A64">
        <w:rPr>
          <w:rFonts w:ascii="Times New Roman" w:hAnsi="Times New Roman" w:cs="Times New Roman"/>
          <w:b/>
          <w:bCs/>
        </w:rPr>
        <w:t>The Allegory of the Cave</w:t>
      </w:r>
    </w:p>
    <w:p w14:paraId="6079616C" w14:textId="366D8CF0" w:rsidR="00E224AD" w:rsidRPr="00E224AD" w:rsidRDefault="00E224AD" w:rsidP="00C04C63">
      <w:pPr>
        <w:spacing w:after="0" w:line="480" w:lineRule="auto"/>
        <w:rPr>
          <w:rFonts w:ascii="Times New Roman" w:hAnsi="Times New Roman" w:cs="Times New Roman"/>
        </w:rPr>
      </w:pPr>
      <w:r>
        <w:rPr>
          <w:rFonts w:ascii="Times New Roman" w:hAnsi="Times New Roman" w:cs="Times New Roman"/>
        </w:rPr>
        <w:t xml:space="preserve">   </w:t>
      </w:r>
      <w:r w:rsidRPr="00E224AD">
        <w:rPr>
          <w:rFonts w:ascii="Times New Roman" w:hAnsi="Times New Roman" w:cs="Times New Roman"/>
        </w:rPr>
        <w:t xml:space="preserve">In Plato's illustrious allegory, "The Republic," we find ourselves plunged into a world of umbra and lumen, a metaphorical cave that echoes the complexities of human cognition and the pursuit of </w:t>
      </w:r>
      <w:proofErr w:type="spellStart"/>
      <w:r w:rsidRPr="00E224AD">
        <w:rPr>
          <w:rFonts w:ascii="Times New Roman" w:hAnsi="Times New Roman" w:cs="Times New Roman"/>
        </w:rPr>
        <w:t>sapientia</w:t>
      </w:r>
      <w:proofErr w:type="spellEnd"/>
      <w:r w:rsidRPr="00E224AD">
        <w:rPr>
          <w:rFonts w:ascii="Times New Roman" w:hAnsi="Times New Roman" w:cs="Times New Roman"/>
        </w:rPr>
        <w:t>. The narrative, set within the dank confines of an underground cavern, opens with prisoners shackled since birth. These unfortunate souls perceive reality solely through the shadows cast upon the wall before them, their understanding of existence shaped by these fleeting specters. Such an existence mirrors the human condition bound by ignorance, seeing only the ephemeral and mistaking it for the substantive.</w:t>
      </w:r>
    </w:p>
    <w:p w14:paraId="7E943BCE" w14:textId="210ACD2A" w:rsidR="00E224AD" w:rsidRPr="00E224AD" w:rsidRDefault="00E224AD" w:rsidP="00C04C63">
      <w:pPr>
        <w:spacing w:after="0" w:line="480" w:lineRule="auto"/>
        <w:rPr>
          <w:rFonts w:ascii="Times New Roman" w:hAnsi="Times New Roman" w:cs="Times New Roman"/>
        </w:rPr>
      </w:pPr>
      <w:r>
        <w:rPr>
          <w:rFonts w:ascii="Times New Roman" w:hAnsi="Times New Roman" w:cs="Times New Roman"/>
        </w:rPr>
        <w:t xml:space="preserve">   </w:t>
      </w:r>
      <w:r w:rsidRPr="00E224AD">
        <w:rPr>
          <w:rFonts w:ascii="Times New Roman" w:hAnsi="Times New Roman" w:cs="Times New Roman"/>
        </w:rPr>
        <w:t>As the story unfolds, one prisoner is liberated, unshackled from the chains of ignorance. This emancipated individual represents the philosopher, one who embarks on the arduous journey toward enlightenment. Initially, the freed prisoner is blinded by the unaccustomed brightness of the firelight. Dolor and confusion greet his nascent steps into this newfound awareness, symbolizing the struggle inherent in the quest for veritas. This allegory eloquently captures the psychological torment and intellectual labor required to transcend the veils of illusion and glimpse the authentic.</w:t>
      </w:r>
    </w:p>
    <w:p w14:paraId="52299CE7" w14:textId="4062956A" w:rsidR="00E224AD" w:rsidRPr="00E224AD" w:rsidRDefault="00E224AD" w:rsidP="00C04C63">
      <w:pPr>
        <w:spacing w:after="0" w:line="480" w:lineRule="auto"/>
        <w:rPr>
          <w:rFonts w:ascii="Times New Roman" w:hAnsi="Times New Roman" w:cs="Times New Roman"/>
        </w:rPr>
      </w:pPr>
      <w:r>
        <w:rPr>
          <w:rFonts w:ascii="Times New Roman" w:hAnsi="Times New Roman" w:cs="Times New Roman"/>
        </w:rPr>
        <w:t xml:space="preserve">   </w:t>
      </w:r>
      <w:r w:rsidRPr="00E224AD">
        <w:rPr>
          <w:rFonts w:ascii="Times New Roman" w:hAnsi="Times New Roman" w:cs="Times New Roman"/>
        </w:rPr>
        <w:t xml:space="preserve">Emerging from the cave, the prisoner's eyes gradually adjust to the overwhelming brilliance of the sol. This process is not immediate but requires a period of painful adjustment. Shadows and reflections of objects in the aqua form the initial stages of understanding, serving as intermediary </w:t>
      </w:r>
      <w:r w:rsidRPr="00E224AD">
        <w:rPr>
          <w:rFonts w:ascii="Times New Roman" w:hAnsi="Times New Roman" w:cs="Times New Roman"/>
        </w:rPr>
        <w:lastRenderedPageBreak/>
        <w:t>steps toward perceiving reality in its undiluted form. With time, the freed prisoner can look directly at the sun, the ultimate source of light and truth. The sun, in Platonic philosophy, epitomizes the Form of the Good, the highest and most fundamental reality upon which all other truths depend.</w:t>
      </w:r>
    </w:p>
    <w:p w14:paraId="257F3FEF" w14:textId="23C4B45F" w:rsidR="00E224AD" w:rsidRPr="00E224AD" w:rsidRDefault="00E224AD" w:rsidP="00C04C63">
      <w:pPr>
        <w:spacing w:after="0" w:line="480" w:lineRule="auto"/>
        <w:rPr>
          <w:rFonts w:ascii="Times New Roman" w:hAnsi="Times New Roman" w:cs="Times New Roman"/>
        </w:rPr>
      </w:pPr>
      <w:r>
        <w:rPr>
          <w:rFonts w:ascii="Times New Roman" w:hAnsi="Times New Roman" w:cs="Times New Roman"/>
        </w:rPr>
        <w:t xml:space="preserve">   </w:t>
      </w:r>
      <w:r w:rsidRPr="00E224AD">
        <w:rPr>
          <w:rFonts w:ascii="Times New Roman" w:hAnsi="Times New Roman" w:cs="Times New Roman"/>
        </w:rPr>
        <w:t>Contemplation of the sun allows the freed prisoner to recognize its crucial role in the natural world. The sun governs the seasons and cycles, its light enabling life to flourish. By extension, the sun symbolizes the ultimate cause and sustainer of all that exists within the realm of perception. Thus, the prisoner realizes that the shadows within the cave were mere illusions, crude imitations of the true forms that exist outside.</w:t>
      </w:r>
    </w:p>
    <w:p w14:paraId="1844E6E4" w14:textId="4C486A8A" w:rsidR="00E224AD" w:rsidRPr="00E224AD" w:rsidRDefault="00E224AD" w:rsidP="00C04C63">
      <w:pPr>
        <w:spacing w:after="0" w:line="480" w:lineRule="auto"/>
        <w:rPr>
          <w:rFonts w:ascii="Times New Roman" w:hAnsi="Times New Roman" w:cs="Times New Roman"/>
        </w:rPr>
      </w:pPr>
      <w:r>
        <w:rPr>
          <w:rFonts w:ascii="Times New Roman" w:hAnsi="Times New Roman" w:cs="Times New Roman"/>
        </w:rPr>
        <w:t xml:space="preserve">   </w:t>
      </w:r>
      <w:r w:rsidRPr="00E224AD">
        <w:rPr>
          <w:rFonts w:ascii="Times New Roman" w:hAnsi="Times New Roman" w:cs="Times New Roman"/>
        </w:rPr>
        <w:t>Reflecting upon his former life, the enlightened prisoner now perceives the cave's confines and the shadows that once constituted his entire reality with pity and disdain. The so-called wisdom and honors of the cave—rewards for predicting the shadows’ patterns—are revealed as hollow accolades, devoid of substantive value. The enlightened individual, having experienced the true light, understands the superficiality of the cave dwellers' pursuits and the depths of their ignorance.</w:t>
      </w:r>
    </w:p>
    <w:p w14:paraId="7624DC11" w14:textId="112C1BA8" w:rsidR="00E224AD" w:rsidRPr="00E224AD" w:rsidRDefault="00E224AD" w:rsidP="00C04C63">
      <w:pPr>
        <w:spacing w:after="0" w:line="480" w:lineRule="auto"/>
        <w:rPr>
          <w:rFonts w:ascii="Times New Roman" w:hAnsi="Times New Roman" w:cs="Times New Roman"/>
        </w:rPr>
      </w:pPr>
      <w:r>
        <w:rPr>
          <w:rFonts w:ascii="Times New Roman" w:hAnsi="Times New Roman" w:cs="Times New Roman"/>
        </w:rPr>
        <w:t xml:space="preserve">   </w:t>
      </w:r>
      <w:r w:rsidRPr="00E224AD">
        <w:rPr>
          <w:rFonts w:ascii="Times New Roman" w:hAnsi="Times New Roman" w:cs="Times New Roman"/>
        </w:rPr>
        <w:t>Yet, the journey does not end with personal enlightenment. The philosopher, moved by a sense of duty, descends back into the cave to liberate others. This descent is fraught with peril. The returning prisoner is met with incredulity and hostility; his newfound insights are dismissed as the ravings of a damaged mind. The allegory poignantly underscores the resistance to enlightenment and the perilous fate that often befalls those who seek to illuminate the path for others.</w:t>
      </w:r>
    </w:p>
    <w:p w14:paraId="0D322D12" w14:textId="77777777" w:rsidR="00E224AD" w:rsidRDefault="00E224AD" w:rsidP="00C04C63">
      <w:pPr>
        <w:spacing w:after="0" w:line="480" w:lineRule="auto"/>
        <w:rPr>
          <w:rFonts w:ascii="Times New Roman" w:hAnsi="Times New Roman" w:cs="Times New Roman"/>
        </w:rPr>
      </w:pPr>
      <w:r>
        <w:rPr>
          <w:rFonts w:ascii="Times New Roman" w:hAnsi="Times New Roman" w:cs="Times New Roman"/>
        </w:rPr>
        <w:t xml:space="preserve">   </w:t>
      </w:r>
      <w:r w:rsidRPr="00E224AD">
        <w:rPr>
          <w:rFonts w:ascii="Times New Roman" w:hAnsi="Times New Roman" w:cs="Times New Roman"/>
        </w:rPr>
        <w:t xml:space="preserve">In essence, the </w:t>
      </w:r>
      <w:r>
        <w:rPr>
          <w:rFonts w:ascii="Times New Roman" w:hAnsi="Times New Roman" w:cs="Times New Roman"/>
        </w:rPr>
        <w:t>“</w:t>
      </w:r>
      <w:r w:rsidRPr="00E224AD">
        <w:rPr>
          <w:rFonts w:ascii="Times New Roman" w:hAnsi="Times New Roman" w:cs="Times New Roman"/>
        </w:rPr>
        <w:t xml:space="preserve">Allegory of the </w:t>
      </w:r>
      <w:proofErr w:type="gramStart"/>
      <w:r w:rsidRPr="00E224AD">
        <w:rPr>
          <w:rFonts w:ascii="Times New Roman" w:hAnsi="Times New Roman" w:cs="Times New Roman"/>
        </w:rPr>
        <w:t>Cave</w:t>
      </w:r>
      <w:r>
        <w:rPr>
          <w:rFonts w:ascii="Times New Roman" w:hAnsi="Times New Roman" w:cs="Times New Roman"/>
        </w:rPr>
        <w:t xml:space="preserve">” </w:t>
      </w:r>
      <w:r w:rsidRPr="00E224AD">
        <w:rPr>
          <w:rFonts w:ascii="Times New Roman" w:hAnsi="Times New Roman" w:cs="Times New Roman"/>
        </w:rPr>
        <w:t xml:space="preserve"> is</w:t>
      </w:r>
      <w:proofErr w:type="gramEnd"/>
      <w:r w:rsidRPr="00E224AD">
        <w:rPr>
          <w:rFonts w:ascii="Times New Roman" w:hAnsi="Times New Roman" w:cs="Times New Roman"/>
        </w:rPr>
        <w:t xml:space="preserve"> a profound commentary on the nature of reality, knowledge, and human enlightenment. It illustrates the transformative power of education and </w:t>
      </w:r>
      <w:r w:rsidRPr="00E224AD">
        <w:rPr>
          <w:rFonts w:ascii="Times New Roman" w:hAnsi="Times New Roman" w:cs="Times New Roman"/>
        </w:rPr>
        <w:lastRenderedPageBreak/>
        <w:t>the essential role of the philosopher in society. True knowledge, according to Plato, requires a relentless and often painful pursuit, transcending the comfortable illusions of everyday experience to grasp the deeper truths that govern existence.</w:t>
      </w:r>
    </w:p>
    <w:p w14:paraId="64EAB63B" w14:textId="05F73013" w:rsidR="004D5C80" w:rsidRDefault="00E224AD" w:rsidP="00C04C63">
      <w:pPr>
        <w:spacing w:after="0" w:line="480" w:lineRule="auto"/>
        <w:rPr>
          <w:rFonts w:ascii="Times New Roman" w:hAnsi="Times New Roman" w:cs="Times New Roman"/>
        </w:rPr>
      </w:pPr>
      <w:r>
        <w:rPr>
          <w:rFonts w:ascii="Times New Roman" w:hAnsi="Times New Roman" w:cs="Times New Roman"/>
        </w:rPr>
        <w:t xml:space="preserve">     </w:t>
      </w:r>
      <w:r w:rsidRPr="00E224AD">
        <w:rPr>
          <w:rFonts w:ascii="Times New Roman" w:hAnsi="Times New Roman" w:cs="Times New Roman"/>
        </w:rPr>
        <w:t>Reflecting on this allegory, one recognizes the importance of critical thinking and the courage to question accepted norms. It reminds us that genuine enlightenment is not merely an intellectual endeavor but a profound moral transformation. Those who achieve this higher understanding bear the responsibility to guide others, despite the risks and resistance they might encounter. In this way, Plato's allegory remains a timeless reflection on the human condition and the perennial quest for truth and understanding.</w:t>
      </w:r>
    </w:p>
    <w:p w14:paraId="32A8765B" w14:textId="77777777" w:rsidR="00B05A64" w:rsidRDefault="00B05A64" w:rsidP="00C04C63">
      <w:pPr>
        <w:spacing w:after="0" w:line="480" w:lineRule="auto"/>
        <w:rPr>
          <w:rFonts w:ascii="Times New Roman" w:hAnsi="Times New Roman" w:cs="Times New Roman"/>
        </w:rPr>
      </w:pPr>
    </w:p>
    <w:p w14:paraId="692B2AC1" w14:textId="039854BB" w:rsidR="00B05A64" w:rsidRPr="00B05A64" w:rsidRDefault="00B05A64" w:rsidP="00C04C63">
      <w:pPr>
        <w:spacing w:after="0" w:line="480" w:lineRule="auto"/>
        <w:jc w:val="center"/>
        <w:rPr>
          <w:rFonts w:ascii="Times New Roman" w:hAnsi="Times New Roman" w:cs="Times New Roman"/>
          <w:b/>
          <w:bCs/>
        </w:rPr>
      </w:pPr>
      <w:r w:rsidRPr="00B05A64">
        <w:rPr>
          <w:rFonts w:ascii="Times New Roman" w:hAnsi="Times New Roman" w:cs="Times New Roman"/>
          <w:b/>
          <w:bCs/>
        </w:rPr>
        <w:t>Works Cited:</w:t>
      </w:r>
    </w:p>
    <w:p w14:paraId="77BD9C8E" w14:textId="69366517" w:rsidR="00B05A64" w:rsidRPr="00B05A64" w:rsidRDefault="00B05A64" w:rsidP="00C04C63">
      <w:pPr>
        <w:spacing w:after="0" w:line="480" w:lineRule="auto"/>
        <w:rPr>
          <w:rFonts w:ascii="Times New Roman" w:hAnsi="Times New Roman" w:cs="Times New Roman"/>
        </w:rPr>
      </w:pPr>
      <w:r>
        <w:rPr>
          <w:rFonts w:ascii="Times New Roman" w:hAnsi="Times New Roman" w:cs="Times New Roman"/>
        </w:rPr>
        <w:t>-</w:t>
      </w:r>
      <w:r w:rsidRPr="00B05A64">
        <w:rPr>
          <w:rFonts w:ascii="Times New Roman" w:hAnsi="Times New Roman" w:cs="Times New Roman"/>
        </w:rPr>
        <w:t>Plato. The Republic. Translated by Thomas Sheehan, Hackett Publishing, 2006.</w:t>
      </w:r>
    </w:p>
    <w:p w14:paraId="6E461FF5" w14:textId="616134E0" w:rsidR="00B05A64" w:rsidRPr="00B05A64" w:rsidRDefault="00B05A64" w:rsidP="00C04C63">
      <w:pPr>
        <w:spacing w:after="0" w:line="480" w:lineRule="auto"/>
        <w:ind w:left="1440" w:hanging="1440"/>
        <w:rPr>
          <w:rFonts w:ascii="Times New Roman" w:hAnsi="Times New Roman" w:cs="Times New Roman"/>
        </w:rPr>
      </w:pPr>
      <w:r>
        <w:rPr>
          <w:rFonts w:ascii="Times New Roman" w:hAnsi="Times New Roman" w:cs="Times New Roman"/>
        </w:rPr>
        <w:t>-</w:t>
      </w:r>
      <w:r w:rsidRPr="00B05A64">
        <w:rPr>
          <w:rFonts w:ascii="Times New Roman" w:hAnsi="Times New Roman" w:cs="Times New Roman"/>
        </w:rPr>
        <w:t>Stanford Encyclopedia of Philosophy. "Plato's Middle Period Metaphysics and Epistemology." Stanford University, 2024, plato.stanford.edu.</w:t>
      </w:r>
    </w:p>
    <w:p w14:paraId="39FEBD7D" w14:textId="1DD0EAB8" w:rsidR="004D5C80" w:rsidRDefault="00B05A64" w:rsidP="00C04C63">
      <w:pPr>
        <w:spacing w:after="0" w:line="480" w:lineRule="auto"/>
        <w:ind w:left="1440" w:hanging="1440"/>
        <w:rPr>
          <w:rFonts w:ascii="Times New Roman" w:hAnsi="Times New Roman" w:cs="Times New Roman"/>
        </w:rPr>
      </w:pPr>
      <w:r>
        <w:rPr>
          <w:rFonts w:ascii="Times New Roman" w:hAnsi="Times New Roman" w:cs="Times New Roman"/>
        </w:rPr>
        <w:t>-</w:t>
      </w:r>
      <w:r w:rsidRPr="00B05A64">
        <w:rPr>
          <w:rFonts w:ascii="Times New Roman" w:hAnsi="Times New Roman" w:cs="Times New Roman"/>
        </w:rPr>
        <w:t xml:space="preserve">Religion and Philosophy Collection, EBSCOhost. </w:t>
      </w:r>
    </w:p>
    <w:p w14:paraId="0D0FAF7A" w14:textId="77777777" w:rsidR="00B05A64" w:rsidRDefault="00B05A64" w:rsidP="00C04C63">
      <w:pPr>
        <w:spacing w:after="0" w:line="480" w:lineRule="auto"/>
        <w:ind w:left="1440" w:hanging="1440"/>
        <w:rPr>
          <w:rFonts w:ascii="Times New Roman" w:hAnsi="Times New Roman" w:cs="Times New Roman"/>
        </w:rPr>
      </w:pPr>
    </w:p>
    <w:p w14:paraId="776B202C" w14:textId="77777777" w:rsidR="00B05A64" w:rsidRDefault="00B05A64" w:rsidP="00C04C63">
      <w:pPr>
        <w:spacing w:after="0" w:line="480" w:lineRule="auto"/>
        <w:ind w:left="1440" w:hanging="1440"/>
        <w:rPr>
          <w:rFonts w:ascii="Times New Roman" w:hAnsi="Times New Roman" w:cs="Times New Roman"/>
        </w:rPr>
      </w:pPr>
    </w:p>
    <w:p w14:paraId="11E06DCF" w14:textId="77777777" w:rsidR="00B05A64" w:rsidRDefault="00B05A64" w:rsidP="00C04C63">
      <w:pPr>
        <w:spacing w:after="0" w:line="480" w:lineRule="auto"/>
        <w:ind w:left="1440" w:hanging="1440"/>
        <w:rPr>
          <w:rFonts w:ascii="Times New Roman" w:hAnsi="Times New Roman" w:cs="Times New Roman"/>
        </w:rPr>
      </w:pPr>
    </w:p>
    <w:p w14:paraId="07B3213C" w14:textId="77777777" w:rsidR="00B05A64" w:rsidRDefault="00B05A64" w:rsidP="00C04C63">
      <w:pPr>
        <w:spacing w:after="0" w:line="480" w:lineRule="auto"/>
        <w:ind w:left="1440" w:hanging="1440"/>
        <w:rPr>
          <w:rFonts w:ascii="Times New Roman" w:hAnsi="Times New Roman" w:cs="Times New Roman"/>
        </w:rPr>
      </w:pPr>
    </w:p>
    <w:p w14:paraId="13746E49" w14:textId="77777777" w:rsidR="00B05A64" w:rsidRDefault="00B05A64" w:rsidP="00C04C63">
      <w:pPr>
        <w:spacing w:after="0" w:line="480" w:lineRule="auto"/>
        <w:ind w:left="1440" w:hanging="1440"/>
        <w:rPr>
          <w:rFonts w:ascii="Times New Roman" w:hAnsi="Times New Roman" w:cs="Times New Roman"/>
        </w:rPr>
      </w:pPr>
    </w:p>
    <w:p w14:paraId="4627F471" w14:textId="77777777" w:rsidR="00B05A64" w:rsidRDefault="00B05A64" w:rsidP="00C04C63">
      <w:pPr>
        <w:spacing w:after="0" w:line="480" w:lineRule="auto"/>
        <w:ind w:left="1440" w:hanging="1440"/>
        <w:rPr>
          <w:rFonts w:ascii="Times New Roman" w:hAnsi="Times New Roman" w:cs="Times New Roman"/>
        </w:rPr>
      </w:pPr>
    </w:p>
    <w:p w14:paraId="0F9200ED" w14:textId="7B96DCF9" w:rsidR="00B05A64" w:rsidRDefault="00B05A64" w:rsidP="00C04C63">
      <w:pPr>
        <w:spacing w:after="0" w:line="480" w:lineRule="auto"/>
        <w:rPr>
          <w:rFonts w:ascii="Times New Roman" w:hAnsi="Times New Roman" w:cs="Times New Roman"/>
        </w:rPr>
      </w:pPr>
      <w:r>
        <w:rPr>
          <w:rFonts w:ascii="Times New Roman" w:hAnsi="Times New Roman" w:cs="Times New Roman"/>
        </w:rPr>
        <w:br w:type="page"/>
      </w:r>
    </w:p>
    <w:p w14:paraId="66E66B8C" w14:textId="2640BC41" w:rsidR="00C04C63" w:rsidRPr="00C04C63" w:rsidRDefault="00C04C63" w:rsidP="00C04C63">
      <w:pPr>
        <w:spacing w:after="0" w:line="480" w:lineRule="auto"/>
        <w:jc w:val="center"/>
        <w:rPr>
          <w:rFonts w:ascii="Times New Roman" w:hAnsi="Times New Roman" w:cs="Times New Roman"/>
          <w:b/>
          <w:bCs/>
        </w:rPr>
      </w:pPr>
      <w:r w:rsidRPr="00C04C63">
        <w:rPr>
          <w:rFonts w:ascii="Times New Roman" w:hAnsi="Times New Roman" w:cs="Times New Roman"/>
          <w:b/>
          <w:bCs/>
        </w:rPr>
        <w:lastRenderedPageBreak/>
        <w:t>Dialogue of Plato's Crito.</w:t>
      </w:r>
    </w:p>
    <w:p w14:paraId="6A203AAD" w14:textId="3B71EC21" w:rsidR="00C04C63" w:rsidRPr="00C04C63" w:rsidRDefault="00C04C63" w:rsidP="00C04C63">
      <w:pPr>
        <w:spacing w:after="0" w:line="480" w:lineRule="auto"/>
        <w:rPr>
          <w:rFonts w:ascii="Times New Roman" w:hAnsi="Times New Roman" w:cs="Times New Roman"/>
        </w:rPr>
      </w:pPr>
      <w:r>
        <w:rPr>
          <w:rFonts w:ascii="Times New Roman" w:hAnsi="Times New Roman" w:cs="Times New Roman"/>
        </w:rPr>
        <w:t xml:space="preserve">      </w:t>
      </w:r>
      <w:r w:rsidRPr="00C04C63">
        <w:rPr>
          <w:rFonts w:ascii="Times New Roman" w:hAnsi="Times New Roman" w:cs="Times New Roman"/>
        </w:rPr>
        <w:t>Within the hallowed dialogue of Plato's Crito, we encounter a profound exploration of duty, justice, and the individual's relationship with the polis. The narrative unfolds in the Athenian prison where Socrates, having been condemned to death, is visited by his affluent friend Crito. What ensues is not merely a conversation but an intellectual battleground where ideals clash and philosophical tenets are meticulously dissected.</w:t>
      </w:r>
    </w:p>
    <w:p w14:paraId="23A8A596" w14:textId="1C7C7AA4" w:rsidR="00C04C63" w:rsidRPr="00C04C63" w:rsidRDefault="00C04C63" w:rsidP="00C04C63">
      <w:pPr>
        <w:spacing w:after="0" w:line="480" w:lineRule="auto"/>
        <w:rPr>
          <w:rFonts w:ascii="Times New Roman" w:hAnsi="Times New Roman" w:cs="Times New Roman"/>
        </w:rPr>
      </w:pPr>
      <w:r>
        <w:rPr>
          <w:rFonts w:ascii="Times New Roman" w:hAnsi="Times New Roman" w:cs="Times New Roman"/>
        </w:rPr>
        <w:t xml:space="preserve">      </w:t>
      </w:r>
      <w:r w:rsidRPr="00C04C63">
        <w:rPr>
          <w:rFonts w:ascii="Times New Roman" w:hAnsi="Times New Roman" w:cs="Times New Roman"/>
        </w:rPr>
        <w:t xml:space="preserve">Crito arrives with a proposition: he urges Socrates to escape from prison and avert execution. He presents a multifaceted argument: it would be a personal loss for Crito and Socrates' amici; Socrates' death would unjustly fulfill his adversaries' desires; and finally, Socrates' duty to his </w:t>
      </w:r>
      <w:proofErr w:type="spellStart"/>
      <w:r w:rsidRPr="00C04C63">
        <w:rPr>
          <w:rFonts w:ascii="Times New Roman" w:hAnsi="Times New Roman" w:cs="Times New Roman"/>
        </w:rPr>
        <w:t>filii</w:t>
      </w:r>
      <w:proofErr w:type="spellEnd"/>
      <w:r w:rsidRPr="00C04C63">
        <w:rPr>
          <w:rFonts w:ascii="Times New Roman" w:hAnsi="Times New Roman" w:cs="Times New Roman"/>
        </w:rPr>
        <w:t xml:space="preserve"> compels him to survive and educate them. The implications of these reasons are layered with the gravity of moral and civic duty, conjuring an urgent plea for action.</w:t>
      </w:r>
    </w:p>
    <w:p w14:paraId="4EAAC1B1" w14:textId="6E79B872" w:rsidR="00C04C63" w:rsidRPr="00C04C63" w:rsidRDefault="00C04C63" w:rsidP="00C04C63">
      <w:pPr>
        <w:spacing w:after="0" w:line="480" w:lineRule="auto"/>
        <w:rPr>
          <w:rFonts w:ascii="Times New Roman" w:hAnsi="Times New Roman" w:cs="Times New Roman"/>
        </w:rPr>
      </w:pPr>
      <w:r>
        <w:rPr>
          <w:rFonts w:ascii="Times New Roman" w:hAnsi="Times New Roman" w:cs="Times New Roman"/>
        </w:rPr>
        <w:t xml:space="preserve">      </w:t>
      </w:r>
      <w:r w:rsidRPr="00C04C63">
        <w:rPr>
          <w:rFonts w:ascii="Times New Roman" w:hAnsi="Times New Roman" w:cs="Times New Roman"/>
        </w:rPr>
        <w:t xml:space="preserve">Socrates, however, remains steadfast in his commitment to justice and lex. He employs his characteristic method of elenctic questioning, deconstructing Crito’s arguments with precision. Socrates posits that one must never commit injustice, not even in response to an injustice suffered. Thus, escaping from prison would undermine the very principles of justice that he has championed throughout his life. He further argues that by living in Athens and benefiting from its laws, he has implicitly agreed to abide by them, even when they result in his condemnation. His adherence to this social contract exemplifies his unwavering devotion to ethical consistency and philosophical </w:t>
      </w:r>
      <w:proofErr w:type="spellStart"/>
      <w:r w:rsidRPr="00C04C63">
        <w:rPr>
          <w:rFonts w:ascii="Times New Roman" w:hAnsi="Times New Roman" w:cs="Times New Roman"/>
        </w:rPr>
        <w:t>integritas</w:t>
      </w:r>
      <w:proofErr w:type="spellEnd"/>
      <w:r w:rsidRPr="00C04C63">
        <w:rPr>
          <w:rFonts w:ascii="Times New Roman" w:hAnsi="Times New Roman" w:cs="Times New Roman"/>
        </w:rPr>
        <w:t>.</w:t>
      </w:r>
    </w:p>
    <w:p w14:paraId="262E48BB" w14:textId="4EA5E992" w:rsidR="00C04C63" w:rsidRPr="00C04C63" w:rsidRDefault="00C04C63" w:rsidP="00C04C63">
      <w:pPr>
        <w:spacing w:after="0" w:line="480" w:lineRule="auto"/>
        <w:rPr>
          <w:rFonts w:ascii="Times New Roman" w:hAnsi="Times New Roman" w:cs="Times New Roman"/>
        </w:rPr>
      </w:pPr>
      <w:r>
        <w:rPr>
          <w:rFonts w:ascii="Times New Roman" w:hAnsi="Times New Roman" w:cs="Times New Roman"/>
        </w:rPr>
        <w:t xml:space="preserve">       </w:t>
      </w:r>
      <w:r w:rsidRPr="00C04C63">
        <w:rPr>
          <w:rFonts w:ascii="Times New Roman" w:hAnsi="Times New Roman" w:cs="Times New Roman"/>
        </w:rPr>
        <w:t xml:space="preserve">Turning to the works of Simon Blackburn, particularly his chapter "What to Do" in THINK, we find a nuanced intersection between philosophical inquiry and practical ethics. Blackburn explores the complexities of moral decision-making, underscoring the importance of critically examining our motives and the consequences of our actions. This aligns seamlessly with </w:t>
      </w:r>
      <w:r w:rsidRPr="00C04C63">
        <w:rPr>
          <w:rFonts w:ascii="Times New Roman" w:hAnsi="Times New Roman" w:cs="Times New Roman"/>
        </w:rPr>
        <w:lastRenderedPageBreak/>
        <w:t>Socrates’ dialogue in Crito, where the interrogation of moral duty versus personal interest is paramount.</w:t>
      </w:r>
    </w:p>
    <w:p w14:paraId="66D89165" w14:textId="4DFE5F21" w:rsidR="00C04C63" w:rsidRPr="00C04C63" w:rsidRDefault="00C04C63" w:rsidP="00C04C63">
      <w:pPr>
        <w:spacing w:after="0" w:line="480" w:lineRule="auto"/>
        <w:rPr>
          <w:rFonts w:ascii="Times New Roman" w:hAnsi="Times New Roman" w:cs="Times New Roman"/>
        </w:rPr>
      </w:pPr>
      <w:r>
        <w:rPr>
          <w:rFonts w:ascii="Times New Roman" w:hAnsi="Times New Roman" w:cs="Times New Roman"/>
        </w:rPr>
        <w:t xml:space="preserve">       </w:t>
      </w:r>
      <w:r w:rsidRPr="00C04C63">
        <w:rPr>
          <w:rFonts w:ascii="Times New Roman" w:hAnsi="Times New Roman" w:cs="Times New Roman"/>
        </w:rPr>
        <w:t xml:space="preserve">Examining Socrates’ questioning of Crito through the lens of the Socratic Dialogue Guidelines, we observe several key aspects. Socrates meticulously clarifies the concepts of </w:t>
      </w:r>
      <w:proofErr w:type="spellStart"/>
      <w:r w:rsidRPr="00C04C63">
        <w:rPr>
          <w:rFonts w:ascii="Times New Roman" w:hAnsi="Times New Roman" w:cs="Times New Roman"/>
        </w:rPr>
        <w:t>iustitia</w:t>
      </w:r>
      <w:proofErr w:type="spellEnd"/>
      <w:r w:rsidRPr="00C04C63">
        <w:rPr>
          <w:rFonts w:ascii="Times New Roman" w:hAnsi="Times New Roman" w:cs="Times New Roman"/>
        </w:rPr>
        <w:t xml:space="preserve"> and officium, ensuring that Crito understands the ethical underpinnings of his arguments by redefining Crito’s propositions, paraphrasing them to expose any underlying inconsistencies or assumptions. Through dialectic synthesis, Socrates weaves together various strands of thought, leading Crito to confront the broader implications of his proposal while systematically revealing the contradictions in Crito’s reasoning, guiding him toward a deeper reflection on his motives and beliefs.</w:t>
      </w:r>
    </w:p>
    <w:p w14:paraId="6F79C4AD" w14:textId="32944DB4" w:rsidR="00C04C63" w:rsidRPr="00C04C63" w:rsidRDefault="00C04C63" w:rsidP="00C04C63">
      <w:pPr>
        <w:spacing w:after="0" w:line="480" w:lineRule="auto"/>
        <w:rPr>
          <w:rFonts w:ascii="Times New Roman" w:hAnsi="Times New Roman" w:cs="Times New Roman"/>
        </w:rPr>
      </w:pPr>
      <w:r>
        <w:rPr>
          <w:rFonts w:ascii="Times New Roman" w:hAnsi="Times New Roman" w:cs="Times New Roman"/>
        </w:rPr>
        <w:t xml:space="preserve">      </w:t>
      </w:r>
      <w:r w:rsidRPr="00C04C63">
        <w:rPr>
          <w:rFonts w:ascii="Times New Roman" w:hAnsi="Times New Roman" w:cs="Times New Roman"/>
        </w:rPr>
        <w:t>However, the reciprocity of examination is largely one-sided. While Socrates probes and questions, Crito does not engage Socrates with the same level of philosophical rigor. Crito’s responses are more reactive, lacking the methodical scrutiny that Socrates employs. This asymmetry highlights the distinction between the philosopher’s quest for truth and the layperson’s practical concerns.</w:t>
      </w:r>
    </w:p>
    <w:p w14:paraId="66F7C9BF" w14:textId="7E75CEA0" w:rsidR="00C04C63" w:rsidRPr="00C04C63" w:rsidRDefault="00C04C63" w:rsidP="00C04C63">
      <w:pPr>
        <w:spacing w:after="0" w:line="480" w:lineRule="auto"/>
        <w:rPr>
          <w:rFonts w:ascii="Times New Roman" w:hAnsi="Times New Roman" w:cs="Times New Roman"/>
        </w:rPr>
      </w:pPr>
      <w:r>
        <w:rPr>
          <w:rFonts w:ascii="Times New Roman" w:hAnsi="Times New Roman" w:cs="Times New Roman"/>
        </w:rPr>
        <w:t xml:space="preserve">     </w:t>
      </w:r>
      <w:r w:rsidRPr="00C04C63">
        <w:rPr>
          <w:rFonts w:ascii="Times New Roman" w:hAnsi="Times New Roman" w:cs="Times New Roman"/>
        </w:rPr>
        <w:t>Regarding aporia, Socrates does not experience this state in the dialogue; his convictions remain resolute and unwavering. Conversely, Crito, through Socrates’ relentless questioning, approaches a state of aporia—acknowledging, albeit tacitly, the limitations and flaws in his arguments. This recognition, reflective of his struggle to reconcile his emotional impulse to save Socrates with the ethical imperatives presented, embodies the essence of aporia: a profound acknowledgment of one’s own ignorance and the beginning of true philosophical inquiry.</w:t>
      </w:r>
    </w:p>
    <w:p w14:paraId="75FAE56F" w14:textId="43BA99C9" w:rsidR="00C04C63" w:rsidRDefault="00C04C63" w:rsidP="00C04C63">
      <w:pPr>
        <w:spacing w:after="0" w:line="480" w:lineRule="auto"/>
        <w:rPr>
          <w:rFonts w:ascii="Times New Roman" w:hAnsi="Times New Roman" w:cs="Times New Roman"/>
        </w:rPr>
      </w:pPr>
      <w:r>
        <w:rPr>
          <w:rFonts w:ascii="Times New Roman" w:hAnsi="Times New Roman" w:cs="Times New Roman"/>
        </w:rPr>
        <w:t xml:space="preserve">      </w:t>
      </w:r>
      <w:r w:rsidRPr="00C04C63">
        <w:rPr>
          <w:rFonts w:ascii="Times New Roman" w:hAnsi="Times New Roman" w:cs="Times New Roman"/>
        </w:rPr>
        <w:t xml:space="preserve">In summation, Crito and its philosophical content, when examined alongside Blackburn's THINK, reveal an intricate tapestry of moral inquiry and ethical consistency. Socrates’ </w:t>
      </w:r>
      <w:r w:rsidRPr="00C04C63">
        <w:rPr>
          <w:rFonts w:ascii="Times New Roman" w:hAnsi="Times New Roman" w:cs="Times New Roman"/>
        </w:rPr>
        <w:lastRenderedPageBreak/>
        <w:t>unwavering adherence to justice, his methodical deconstruction of Crito’s arguments, and the latent aporia experienced by Crito collectively underscore the enduring relevance of philosophical dialogue in navigating the complexities of moral decision-making. This dialogue, emblematic of the Socratic method, remains a testament to the transformative power of critical thinking and ethical introspection in the pursuit of veritas.</w:t>
      </w:r>
    </w:p>
    <w:p w14:paraId="0106BE56" w14:textId="77777777" w:rsidR="00C04C63" w:rsidRDefault="00C04C63" w:rsidP="00C04C63">
      <w:pPr>
        <w:spacing w:after="0" w:line="480" w:lineRule="auto"/>
        <w:rPr>
          <w:rFonts w:ascii="Times New Roman" w:hAnsi="Times New Roman" w:cs="Times New Roman"/>
        </w:rPr>
      </w:pPr>
    </w:p>
    <w:p w14:paraId="24BF4C39" w14:textId="680A379D" w:rsidR="00C04C63" w:rsidRPr="00C04C63" w:rsidRDefault="00C04C63" w:rsidP="00C04C63">
      <w:pPr>
        <w:spacing w:after="0" w:line="480" w:lineRule="auto"/>
        <w:jc w:val="center"/>
        <w:rPr>
          <w:rFonts w:ascii="Times New Roman" w:hAnsi="Times New Roman" w:cs="Times New Roman"/>
          <w:b/>
          <w:bCs/>
        </w:rPr>
      </w:pPr>
      <w:r w:rsidRPr="00C04C63">
        <w:rPr>
          <w:rFonts w:ascii="Times New Roman" w:hAnsi="Times New Roman" w:cs="Times New Roman"/>
          <w:b/>
          <w:bCs/>
        </w:rPr>
        <w:t>Works Cited:</w:t>
      </w:r>
    </w:p>
    <w:p w14:paraId="624B2EE0" w14:textId="6A7E6E9D" w:rsidR="00C04C63" w:rsidRPr="00C04C63" w:rsidRDefault="00C04C63" w:rsidP="00C04C63">
      <w:pPr>
        <w:spacing w:after="0" w:line="480" w:lineRule="auto"/>
        <w:ind w:left="1440" w:hanging="1440"/>
        <w:rPr>
          <w:rFonts w:ascii="Times New Roman" w:hAnsi="Times New Roman" w:cs="Times New Roman"/>
        </w:rPr>
      </w:pPr>
      <w:r>
        <w:rPr>
          <w:rFonts w:ascii="Times New Roman" w:hAnsi="Times New Roman" w:cs="Times New Roman"/>
        </w:rPr>
        <w:t>-</w:t>
      </w:r>
      <w:r w:rsidRPr="00C04C63">
        <w:rPr>
          <w:rFonts w:ascii="Times New Roman" w:hAnsi="Times New Roman" w:cs="Times New Roman"/>
        </w:rPr>
        <w:t>Blackburn, Simon. Think: A Compelling Introduction to Philosophy. Oxford University Press, 2001.</w:t>
      </w:r>
    </w:p>
    <w:p w14:paraId="5F5DE650" w14:textId="0F666783" w:rsidR="00C04C63" w:rsidRPr="00C04C63" w:rsidRDefault="00C04C63" w:rsidP="00C04C63">
      <w:pPr>
        <w:spacing w:after="0" w:line="480" w:lineRule="auto"/>
        <w:ind w:left="1440" w:hanging="1440"/>
        <w:rPr>
          <w:rFonts w:ascii="Times New Roman" w:hAnsi="Times New Roman" w:cs="Times New Roman"/>
        </w:rPr>
      </w:pPr>
      <w:r>
        <w:rPr>
          <w:rFonts w:ascii="Times New Roman" w:hAnsi="Times New Roman" w:cs="Times New Roman"/>
        </w:rPr>
        <w:t>-</w:t>
      </w:r>
      <w:r w:rsidRPr="00C04C63">
        <w:rPr>
          <w:rFonts w:ascii="Times New Roman" w:hAnsi="Times New Roman" w:cs="Times New Roman"/>
        </w:rPr>
        <w:t>Plato. Crito. Translated by Thomas Sheehan, in 4 Texts on Socrates. Hackett Publishing, 2006.</w:t>
      </w:r>
    </w:p>
    <w:p w14:paraId="74AE137A" w14:textId="0884C0F9" w:rsidR="00C04C63" w:rsidRPr="00C04C63" w:rsidRDefault="00C04C63" w:rsidP="00C04C63">
      <w:pPr>
        <w:spacing w:after="0" w:line="480" w:lineRule="auto"/>
        <w:ind w:left="1440" w:hanging="1440"/>
        <w:rPr>
          <w:rFonts w:ascii="Times New Roman" w:hAnsi="Times New Roman" w:cs="Times New Roman"/>
        </w:rPr>
      </w:pPr>
      <w:r>
        <w:rPr>
          <w:rFonts w:ascii="Times New Roman" w:hAnsi="Times New Roman" w:cs="Times New Roman"/>
        </w:rPr>
        <w:t>-</w:t>
      </w:r>
      <w:r w:rsidRPr="00C04C63">
        <w:rPr>
          <w:rFonts w:ascii="Times New Roman" w:hAnsi="Times New Roman" w:cs="Times New Roman"/>
        </w:rPr>
        <w:t>Stanford Encyclopedia of Philosophy. "Plato's Middle Period Metaphysics and Epistemology." Stanford University, 2024, plato.stanford.edu.</w:t>
      </w:r>
    </w:p>
    <w:p w14:paraId="5A25F454" w14:textId="48EBEC31" w:rsidR="00C04C63" w:rsidRPr="00E224AD" w:rsidRDefault="00C04C63" w:rsidP="00C04C63">
      <w:pPr>
        <w:spacing w:after="0" w:line="480" w:lineRule="auto"/>
        <w:ind w:left="1440" w:hanging="1440"/>
        <w:rPr>
          <w:rFonts w:ascii="Times New Roman" w:hAnsi="Times New Roman" w:cs="Times New Roman"/>
        </w:rPr>
      </w:pPr>
      <w:r>
        <w:rPr>
          <w:rFonts w:ascii="Times New Roman" w:hAnsi="Times New Roman" w:cs="Times New Roman"/>
        </w:rPr>
        <w:t>-</w:t>
      </w:r>
      <w:r w:rsidRPr="00C04C63">
        <w:rPr>
          <w:rFonts w:ascii="Times New Roman" w:hAnsi="Times New Roman" w:cs="Times New Roman"/>
        </w:rPr>
        <w:t xml:space="preserve">Religion and Philosophy Collection, EBSCOhost. </w:t>
      </w:r>
    </w:p>
    <w:sectPr w:rsidR="00C04C63" w:rsidRPr="00E224A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E0206" w14:textId="77777777" w:rsidR="00FC5AB5" w:rsidRDefault="00FC5AB5" w:rsidP="00C04C63">
      <w:pPr>
        <w:spacing w:after="0" w:line="240" w:lineRule="auto"/>
      </w:pPr>
      <w:r>
        <w:separator/>
      </w:r>
    </w:p>
  </w:endnote>
  <w:endnote w:type="continuationSeparator" w:id="0">
    <w:p w14:paraId="13D95AB2" w14:textId="77777777" w:rsidR="00FC5AB5" w:rsidRDefault="00FC5AB5" w:rsidP="00C04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1B982" w14:textId="77777777" w:rsidR="00FC5AB5" w:rsidRDefault="00FC5AB5" w:rsidP="00C04C63">
      <w:pPr>
        <w:spacing w:after="0" w:line="240" w:lineRule="auto"/>
      </w:pPr>
      <w:r>
        <w:separator/>
      </w:r>
    </w:p>
  </w:footnote>
  <w:footnote w:type="continuationSeparator" w:id="0">
    <w:p w14:paraId="17CBA0F5" w14:textId="77777777" w:rsidR="00FC5AB5" w:rsidRDefault="00FC5AB5" w:rsidP="00C04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220A0" w14:textId="465B6FF1" w:rsidR="00C04C63" w:rsidRDefault="00710C02" w:rsidP="00274ABD">
    <w:pPr>
      <w:pStyle w:val="Header"/>
      <w:jc w:val="right"/>
    </w:pPr>
    <w:r>
      <w:t xml:space="preserve">Anatolie </w:t>
    </w:r>
    <w:r w:rsidR="00274ABD">
      <w:t xml:space="preserve">Jentimir </w:t>
    </w:r>
    <w:sdt>
      <w:sdtPr>
        <w:id w:val="-282035257"/>
        <w:docPartObj>
          <w:docPartGallery w:val="Page Numbers (Top of Page)"/>
          <w:docPartUnique/>
        </w:docPartObj>
      </w:sdtPr>
      <w:sdtEndPr>
        <w:rPr>
          <w:noProof/>
        </w:rPr>
      </w:sdtEndPr>
      <w:sdtContent>
        <w:r w:rsidR="00C04C63">
          <w:fldChar w:fldCharType="begin"/>
        </w:r>
        <w:r w:rsidR="00C04C63">
          <w:instrText xml:space="preserve"> PAGE   \* MERGEFORMAT </w:instrText>
        </w:r>
        <w:r w:rsidR="00C04C63">
          <w:fldChar w:fldCharType="separate"/>
        </w:r>
        <w:r w:rsidR="00C04C63">
          <w:rPr>
            <w:noProof/>
          </w:rPr>
          <w:t>2</w:t>
        </w:r>
        <w:r w:rsidR="00C04C63">
          <w:rPr>
            <w:noProof/>
          </w:rPr>
          <w:fldChar w:fldCharType="end"/>
        </w:r>
      </w:sdtContent>
    </w:sdt>
  </w:p>
  <w:p w14:paraId="5F844BB5" w14:textId="77777777" w:rsidR="00C04C63" w:rsidRDefault="00C04C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9C"/>
    <w:rsid w:val="00274ABD"/>
    <w:rsid w:val="004065E5"/>
    <w:rsid w:val="004D5C80"/>
    <w:rsid w:val="005C02F0"/>
    <w:rsid w:val="00691005"/>
    <w:rsid w:val="006A2ACA"/>
    <w:rsid w:val="00710C02"/>
    <w:rsid w:val="007A739C"/>
    <w:rsid w:val="008B7B6C"/>
    <w:rsid w:val="00B05A64"/>
    <w:rsid w:val="00B07063"/>
    <w:rsid w:val="00C04C63"/>
    <w:rsid w:val="00E224AD"/>
    <w:rsid w:val="00EE3B88"/>
    <w:rsid w:val="00F27949"/>
    <w:rsid w:val="00FC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FD51"/>
  <w15:chartTrackingRefBased/>
  <w15:docId w15:val="{AE96B84C-E48D-4B3A-832B-8EBBF0DB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39C"/>
    <w:rPr>
      <w:rFonts w:eastAsiaTheme="majorEastAsia" w:cstheme="majorBidi"/>
      <w:color w:val="272727" w:themeColor="text1" w:themeTint="D8"/>
    </w:rPr>
  </w:style>
  <w:style w:type="paragraph" w:styleId="Title">
    <w:name w:val="Title"/>
    <w:basedOn w:val="Normal"/>
    <w:next w:val="Normal"/>
    <w:link w:val="TitleChar"/>
    <w:uiPriority w:val="10"/>
    <w:qFormat/>
    <w:rsid w:val="007A7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39C"/>
    <w:pPr>
      <w:spacing w:before="160"/>
      <w:jc w:val="center"/>
    </w:pPr>
    <w:rPr>
      <w:i/>
      <w:iCs/>
      <w:color w:val="404040" w:themeColor="text1" w:themeTint="BF"/>
    </w:rPr>
  </w:style>
  <w:style w:type="character" w:customStyle="1" w:styleId="QuoteChar">
    <w:name w:val="Quote Char"/>
    <w:basedOn w:val="DefaultParagraphFont"/>
    <w:link w:val="Quote"/>
    <w:uiPriority w:val="29"/>
    <w:rsid w:val="007A739C"/>
    <w:rPr>
      <w:i/>
      <w:iCs/>
      <w:color w:val="404040" w:themeColor="text1" w:themeTint="BF"/>
    </w:rPr>
  </w:style>
  <w:style w:type="paragraph" w:styleId="ListParagraph">
    <w:name w:val="List Paragraph"/>
    <w:basedOn w:val="Normal"/>
    <w:uiPriority w:val="34"/>
    <w:qFormat/>
    <w:rsid w:val="007A739C"/>
    <w:pPr>
      <w:ind w:left="720"/>
      <w:contextualSpacing/>
    </w:pPr>
  </w:style>
  <w:style w:type="character" w:styleId="IntenseEmphasis">
    <w:name w:val="Intense Emphasis"/>
    <w:basedOn w:val="DefaultParagraphFont"/>
    <w:uiPriority w:val="21"/>
    <w:qFormat/>
    <w:rsid w:val="007A739C"/>
    <w:rPr>
      <w:i/>
      <w:iCs/>
      <w:color w:val="0F4761" w:themeColor="accent1" w:themeShade="BF"/>
    </w:rPr>
  </w:style>
  <w:style w:type="paragraph" w:styleId="IntenseQuote">
    <w:name w:val="Intense Quote"/>
    <w:basedOn w:val="Normal"/>
    <w:next w:val="Normal"/>
    <w:link w:val="IntenseQuoteChar"/>
    <w:uiPriority w:val="30"/>
    <w:qFormat/>
    <w:rsid w:val="007A7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39C"/>
    <w:rPr>
      <w:i/>
      <w:iCs/>
      <w:color w:val="0F4761" w:themeColor="accent1" w:themeShade="BF"/>
    </w:rPr>
  </w:style>
  <w:style w:type="character" w:styleId="IntenseReference">
    <w:name w:val="Intense Reference"/>
    <w:basedOn w:val="DefaultParagraphFont"/>
    <w:uiPriority w:val="32"/>
    <w:qFormat/>
    <w:rsid w:val="007A739C"/>
    <w:rPr>
      <w:b/>
      <w:bCs/>
      <w:smallCaps/>
      <w:color w:val="0F4761" w:themeColor="accent1" w:themeShade="BF"/>
      <w:spacing w:val="5"/>
    </w:rPr>
  </w:style>
  <w:style w:type="paragraph" w:styleId="Header">
    <w:name w:val="header"/>
    <w:basedOn w:val="Normal"/>
    <w:link w:val="HeaderChar"/>
    <w:uiPriority w:val="99"/>
    <w:unhideWhenUsed/>
    <w:rsid w:val="00C04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C63"/>
  </w:style>
  <w:style w:type="paragraph" w:styleId="Footer">
    <w:name w:val="footer"/>
    <w:basedOn w:val="Normal"/>
    <w:link w:val="FooterChar"/>
    <w:uiPriority w:val="99"/>
    <w:unhideWhenUsed/>
    <w:rsid w:val="00C04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Jentimir, Anatolie</dc:creator>
  <cp:keywords/>
  <dc:description/>
  <cp:lastModifiedBy>Jentimir, Anatolie</cp:lastModifiedBy>
  <cp:revision>9</cp:revision>
  <dcterms:created xsi:type="dcterms:W3CDTF">2024-11-26T10:57:00Z</dcterms:created>
  <dcterms:modified xsi:type="dcterms:W3CDTF">2024-11-27T02:07:00Z</dcterms:modified>
</cp:coreProperties>
</file>