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ED7A57B" w:rsidR="00D73714" w:rsidRDefault="00DA6521" w:rsidP="00D73714">
      <w:pPr>
        <w:pStyle w:val="Head"/>
      </w:pPr>
      <w:r>
        <w:lastRenderedPageBreak/>
        <w:t>Drugs synergistically affect adverse outcomes through protein-protein interaction networks</w:t>
      </w:r>
    </w:p>
    <w:p w14:paraId="7BA07A6A" w14:textId="2C44565D" w:rsidR="00DA6521" w:rsidRPr="00DA6521" w:rsidRDefault="00D73714" w:rsidP="00DA6521">
      <w:pPr>
        <w:pStyle w:val="Authors"/>
      </w:pPr>
      <w:r w:rsidRPr="00987EE5">
        <w:rPr>
          <w:b/>
        </w:rPr>
        <w:t>Authors:</w:t>
      </w:r>
      <w:r w:rsidR="00A23CD5">
        <w:t xml:space="preserve"> </w:t>
      </w:r>
      <w:r w:rsidR="00DA6521">
        <w:t>Jennifer L. Wilson</w:t>
      </w:r>
      <w:r w:rsidR="00DA6521">
        <w:rPr>
          <w:vertAlign w:val="superscript"/>
        </w:rPr>
        <w:t>1</w:t>
      </w:r>
      <w:r w:rsidR="00DA6521">
        <w:t>, Rebecca Racz</w:t>
      </w:r>
      <w:r w:rsidR="00DA6521" w:rsidRPr="00A85A74">
        <w:rPr>
          <w:vertAlign w:val="superscript"/>
        </w:rPr>
        <w:t>2</w:t>
      </w:r>
      <w:r w:rsidR="00DA6521">
        <w:t xml:space="preserve">, </w:t>
      </w:r>
      <w:proofErr w:type="spellStart"/>
      <w:r w:rsidR="00DA6521">
        <w:t>Oluseyi</w:t>
      </w:r>
      <w:proofErr w:type="spellEnd"/>
      <w:r w:rsidR="00DA6521">
        <w:t xml:space="preserve"> Adeniyi</w:t>
      </w:r>
      <w:r w:rsidR="00DA6521">
        <w:rPr>
          <w:vertAlign w:val="superscript"/>
        </w:rPr>
        <w:t>3</w:t>
      </w:r>
      <w:r w:rsidR="00DA6521">
        <w:t>,</w:t>
      </w:r>
      <w:r w:rsidR="00DA6521" w:rsidRPr="000E006C">
        <w:t xml:space="preserve"> </w:t>
      </w:r>
      <w:proofErr w:type="spellStart"/>
      <w:r w:rsidR="00DA6521">
        <w:t>Jielin</w:t>
      </w:r>
      <w:proofErr w:type="spellEnd"/>
      <w:r w:rsidR="00DA6521">
        <w:t xml:space="preserve"> Sun</w:t>
      </w:r>
      <w:r w:rsidR="00DA6521">
        <w:rPr>
          <w:vertAlign w:val="superscript"/>
        </w:rPr>
        <w:t>3</w:t>
      </w:r>
      <w:r w:rsidR="00DA6521">
        <w:t>, Michael Pacanowski</w:t>
      </w:r>
      <w:r w:rsidR="00DA6521">
        <w:rPr>
          <w:vertAlign w:val="superscript"/>
        </w:rPr>
        <w:t>3</w:t>
      </w:r>
      <w:r w:rsidR="00DA6521">
        <w:t>, Russ B. Altman</w:t>
      </w:r>
      <w:r w:rsidR="00DA6521">
        <w:rPr>
          <w:vertAlign w:val="superscript"/>
        </w:rPr>
        <w:t>4,5</w:t>
      </w:r>
      <w:r w:rsidR="00DA6521">
        <w:t>, Nigam Shah</w:t>
      </w:r>
      <w:r w:rsidR="00DA6521">
        <w:rPr>
          <w:vertAlign w:val="superscript"/>
        </w:rPr>
        <w:t>6</w:t>
      </w:r>
      <w:r w:rsidR="00DA6521">
        <w:t>, Kevin Grimes</w:t>
      </w:r>
      <w:proofErr w:type="gramStart"/>
      <w:r w:rsidR="00DA6521">
        <w:rPr>
          <w:vertAlign w:val="superscript"/>
        </w:rPr>
        <w:t>1</w:t>
      </w:r>
      <w:r w:rsidR="00DA6521">
        <w:rPr>
          <w:vertAlign w:val="superscript"/>
        </w:rPr>
        <w:t>,</w:t>
      </w:r>
      <w:r w:rsidR="00DA6521">
        <w:t>*</w:t>
      </w:r>
      <w:proofErr w:type="gramEnd"/>
    </w:p>
    <w:p w14:paraId="0BFA3520" w14:textId="77777777" w:rsidR="00DA6521" w:rsidRDefault="00D73714" w:rsidP="00DA6521">
      <w:pPr>
        <w:pStyle w:val="Authors"/>
        <w:jc w:val="left"/>
        <w:rPr>
          <w:b/>
        </w:rPr>
      </w:pPr>
      <w:r w:rsidRPr="008E391A">
        <w:rPr>
          <w:b/>
        </w:rPr>
        <w:t>Affiliations:</w:t>
      </w:r>
    </w:p>
    <w:p w14:paraId="7B847428" w14:textId="1165DDC9" w:rsidR="00DA6521" w:rsidRPr="00DA6521" w:rsidRDefault="00DA6521" w:rsidP="00DA6521">
      <w:pPr>
        <w:pStyle w:val="Authors"/>
        <w:spacing w:before="0" w:after="0"/>
        <w:jc w:val="left"/>
        <w:rPr>
          <w:b/>
        </w:rPr>
      </w:pPr>
      <w:r>
        <w:rPr>
          <w:vertAlign w:val="superscript"/>
        </w:rPr>
        <w:t xml:space="preserve">1 </w:t>
      </w:r>
      <w:r>
        <w:t xml:space="preserve">Department of Chemical and Systems Biology, </w:t>
      </w:r>
      <w:r w:rsidRPr="0019529F">
        <w:t>Stanford University, Palo Alto California, USA</w:t>
      </w:r>
      <w:r>
        <w:t>.</w:t>
      </w:r>
    </w:p>
    <w:p w14:paraId="23691C71" w14:textId="77777777" w:rsidR="00DA6521" w:rsidRDefault="00DA6521" w:rsidP="00DA6521">
      <w:pPr>
        <w:pStyle w:val="Paragraph"/>
        <w:spacing w:before="0"/>
        <w:ind w:firstLine="0"/>
      </w:pPr>
      <w:r w:rsidRPr="00B43FDE">
        <w:rPr>
          <w:vertAlign w:val="superscript"/>
        </w:rPr>
        <w:t>2</w:t>
      </w:r>
      <w:r>
        <w:rPr>
          <w:vertAlign w:val="superscript"/>
        </w:rPr>
        <w:t xml:space="preserve"> </w:t>
      </w:r>
      <w:r w:rsidRPr="0019529F">
        <w:t>Division of Applied Regulatory Science, US Food and Drug Administration, Silver Spring Maryland, USA</w:t>
      </w:r>
      <w:r>
        <w:t>.</w:t>
      </w:r>
    </w:p>
    <w:p w14:paraId="1274E2E9" w14:textId="77777777" w:rsidR="00DA6521" w:rsidRDefault="00DA6521" w:rsidP="00DA6521">
      <w:pPr>
        <w:pStyle w:val="Paragraph"/>
        <w:spacing w:before="0"/>
        <w:ind w:firstLine="0"/>
      </w:pPr>
      <w:r>
        <w:rPr>
          <w:vertAlign w:val="superscript"/>
        </w:rPr>
        <w:t>3</w:t>
      </w:r>
      <w:r>
        <w:t xml:space="preserve"> </w:t>
      </w:r>
      <w:r w:rsidRPr="000E006C">
        <w:t>Office of Clinical Pharmacology, Office of Translational Sciences, Center for Drug Evaluation and Research, US Food and Drug Administration, Silver Spring Maryland, USA</w:t>
      </w:r>
      <w:r>
        <w:t>.</w:t>
      </w:r>
    </w:p>
    <w:p w14:paraId="2931BF8A" w14:textId="77777777" w:rsidR="00DA6521" w:rsidRDefault="00DA6521" w:rsidP="00DA6521">
      <w:pPr>
        <w:pStyle w:val="Paragraph"/>
        <w:spacing w:before="0"/>
        <w:ind w:firstLine="0"/>
      </w:pPr>
      <w:r>
        <w:rPr>
          <w:vertAlign w:val="superscript"/>
        </w:rPr>
        <w:t xml:space="preserve">4 </w:t>
      </w:r>
      <w:r w:rsidRPr="0019529F">
        <w:t>Department of Bioengineering, Stanford University, Palo Alto California, USA</w:t>
      </w:r>
      <w:r>
        <w:t>.</w:t>
      </w:r>
    </w:p>
    <w:p w14:paraId="748DE221" w14:textId="77777777" w:rsidR="00DA6521" w:rsidRDefault="00DA6521" w:rsidP="00DA6521">
      <w:pPr>
        <w:pStyle w:val="Paragraph"/>
        <w:spacing w:before="0"/>
        <w:ind w:firstLine="0"/>
      </w:pPr>
      <w:r>
        <w:rPr>
          <w:vertAlign w:val="superscript"/>
        </w:rPr>
        <w:t>5</w:t>
      </w:r>
      <w:r>
        <w:t xml:space="preserve"> </w:t>
      </w:r>
      <w:r w:rsidRPr="000E006C">
        <w:t>Department</w:t>
      </w:r>
      <w:r>
        <w:t xml:space="preserve"> of Genetics, </w:t>
      </w:r>
      <w:r w:rsidRPr="0019529F">
        <w:t>Stanford University, Palo Alto California, USA</w:t>
      </w:r>
      <w:r>
        <w:t>.</w:t>
      </w:r>
    </w:p>
    <w:p w14:paraId="0228F365" w14:textId="77777777" w:rsidR="00DA6521" w:rsidRPr="00BF2FCD" w:rsidRDefault="00DA6521" w:rsidP="00DA6521">
      <w:pPr>
        <w:pStyle w:val="Paragraph"/>
        <w:spacing w:before="0"/>
        <w:ind w:firstLine="0"/>
      </w:pPr>
      <w:r>
        <w:rPr>
          <w:vertAlign w:val="superscript"/>
        </w:rPr>
        <w:t xml:space="preserve">6 </w:t>
      </w:r>
      <w:r>
        <w:t>Biomedical Informatics, Stanford University, Palo Alto California, USA.</w:t>
      </w:r>
    </w:p>
    <w:p w14:paraId="780E1047" w14:textId="77777777" w:rsidR="00DA6521" w:rsidRDefault="00DA6521" w:rsidP="00DA6521">
      <w:pPr>
        <w:pStyle w:val="Paragraph"/>
        <w:spacing w:before="0"/>
        <w:ind w:firstLine="0"/>
      </w:pPr>
      <w:r>
        <w:t>*To whom correspondence should be addressed:  kgrimes@stanford.edu</w:t>
      </w:r>
    </w:p>
    <w:p w14:paraId="6BE2CD5D" w14:textId="77777777" w:rsidR="00DA6521" w:rsidRDefault="00DA6521" w:rsidP="00D73714">
      <w:pPr>
        <w:pStyle w:val="AbstractSummary"/>
        <w:rPr>
          <w:b/>
        </w:rPr>
      </w:pPr>
    </w:p>
    <w:p w14:paraId="6E496638" w14:textId="3D13BBD2" w:rsidR="0022525A" w:rsidRDefault="00D73714" w:rsidP="00D73714">
      <w:pPr>
        <w:pStyle w:val="AbstractSummary"/>
      </w:pPr>
      <w:r w:rsidRPr="00987EE5">
        <w:rPr>
          <w:b/>
        </w:rPr>
        <w:t>Abstract</w:t>
      </w:r>
      <w:r w:rsidRPr="00755125">
        <w:rPr>
          <w:b/>
        </w:rPr>
        <w:t>:</w:t>
      </w:r>
      <w:r>
        <w:t xml:space="preserve"> </w:t>
      </w:r>
      <w:r w:rsidR="00DA6521">
        <w:t xml:space="preserve">A traditional viewpoint on drug interactions emphasizes </w:t>
      </w:r>
      <w:r w:rsidR="0022525A">
        <w:t>competitive binding of multiple drugs with a shared protein target</w:t>
      </w:r>
      <w:r w:rsidR="00DA6521">
        <w:t>. However, drug-binding proteins exist within protein-protein interaction networks within the cell, suggesting that adverse outcomes could result from long-range network effects. Here we investigated whether combinations of drugs could affect severe adverse outcomes if the drug’s binding proteins were known to interact through protein-protein interaction networks. We first predicted drug-drug-adverse-outcome relationships using an interaction network analysis and validated these predictions using an observational study in the clinical record</w:t>
      </w:r>
      <w:r w:rsidR="0022525A">
        <w:t>. These results demonstrate a novel paradigm for considering adverse outcomes from drug combinations that do not arise from competitive binding at a shared protein target.</w:t>
      </w:r>
    </w:p>
    <w:p w14:paraId="3722A815" w14:textId="1BF70361" w:rsidR="00D73714" w:rsidRDefault="00D73714" w:rsidP="00D73714">
      <w:pPr>
        <w:pStyle w:val="AbstractSummary"/>
      </w:pPr>
      <w:r>
        <w:t xml:space="preserve">The abstract should be </w:t>
      </w:r>
      <w:r w:rsidR="00B422F9">
        <w:t>100</w:t>
      </w:r>
      <w:r>
        <w:t>-1</w:t>
      </w:r>
      <w:r w:rsidR="00C13940">
        <w:t>25</w:t>
      </w:r>
      <w:r>
        <w:t xml:space="preserve"> </w:t>
      </w:r>
      <w:proofErr w:type="gramStart"/>
      <w:r>
        <w:t>words, and</w:t>
      </w:r>
      <w:proofErr w:type="gramEnd"/>
      <w:r>
        <w:t xml:space="preserve">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3DBD7298" w:rsidR="00C13940" w:rsidRDefault="00D73714" w:rsidP="00C13940">
      <w:pPr>
        <w:pStyle w:val="Teaser"/>
      </w:pPr>
      <w:r w:rsidRPr="00D47899">
        <w:rPr>
          <w:b/>
        </w:rPr>
        <w:t>One Sentence Summary:</w:t>
      </w:r>
      <w:r>
        <w:rPr>
          <w:b/>
        </w:rPr>
        <w:t xml:space="preserve"> </w:t>
      </w:r>
      <w:r w:rsidR="0022525A">
        <w:t>P</w:t>
      </w:r>
      <w:r w:rsidR="0022525A">
        <w:t>rotein-protein interactions of drug targets</w:t>
      </w:r>
      <w:r w:rsidR="0022525A">
        <w:t xml:space="preserve"> can mediate severe adverse outcomes of drug combinations.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w:t>
      </w:r>
      <w:proofErr w:type="gramStart"/>
      <w:r>
        <w:t>priority, and</w:t>
      </w:r>
      <w:proofErr w:type="gramEnd"/>
      <w:r>
        <w:t xml:space="preserve">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lastRenderedPageBreak/>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 xml:space="preserve">will not be included in the print version of the </w:t>
      </w:r>
      <w:proofErr w:type="gramStart"/>
      <w:r w:rsidR="00D61494">
        <w:t>paper, but</w:t>
      </w:r>
      <w:proofErr w:type="gramEnd"/>
      <w:r w:rsidR="00D61494">
        <w:t xml:space="preserve">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lastRenderedPageBreak/>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3EE9E" w14:textId="77777777" w:rsidR="00A30779" w:rsidRDefault="00A30779" w:rsidP="00D73714">
      <w:r>
        <w:separator/>
      </w:r>
    </w:p>
  </w:endnote>
  <w:endnote w:type="continuationSeparator" w:id="0">
    <w:p w14:paraId="4F6EBBA8" w14:textId="77777777" w:rsidR="00A30779" w:rsidRDefault="00A30779" w:rsidP="00D73714">
      <w:r>
        <w:continuationSeparator/>
      </w:r>
    </w:p>
  </w:endnote>
  <w:endnote w:type="continuationNotice" w:id="1">
    <w:p w14:paraId="3E8F0CF2" w14:textId="77777777" w:rsidR="00A30779" w:rsidRDefault="00A30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55090" w14:textId="77777777" w:rsidR="00A30779" w:rsidRDefault="00A30779" w:rsidP="00D73714">
      <w:r>
        <w:separator/>
      </w:r>
    </w:p>
  </w:footnote>
  <w:footnote w:type="continuationSeparator" w:id="0">
    <w:p w14:paraId="420E69A2" w14:textId="77777777" w:rsidR="00A30779" w:rsidRDefault="00A30779" w:rsidP="00D73714">
      <w:r>
        <w:continuationSeparator/>
      </w:r>
    </w:p>
  </w:footnote>
  <w:footnote w:type="continuationNotice" w:id="1">
    <w:p w14:paraId="51423418" w14:textId="77777777" w:rsidR="00A30779" w:rsidRDefault="00A30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2525A"/>
    <w:rsid w:val="00230D22"/>
    <w:rsid w:val="00236F8D"/>
    <w:rsid w:val="002475FA"/>
    <w:rsid w:val="00270F47"/>
    <w:rsid w:val="0029404C"/>
    <w:rsid w:val="002C33B8"/>
    <w:rsid w:val="002E5C7C"/>
    <w:rsid w:val="002E60B9"/>
    <w:rsid w:val="00307F53"/>
    <w:rsid w:val="003A77E5"/>
    <w:rsid w:val="003B0531"/>
    <w:rsid w:val="003C1C49"/>
    <w:rsid w:val="003E2BE6"/>
    <w:rsid w:val="00447EB3"/>
    <w:rsid w:val="004876B9"/>
    <w:rsid w:val="004B4F4B"/>
    <w:rsid w:val="004D10EA"/>
    <w:rsid w:val="00560CF5"/>
    <w:rsid w:val="00572498"/>
    <w:rsid w:val="00575375"/>
    <w:rsid w:val="00576E95"/>
    <w:rsid w:val="00583CCA"/>
    <w:rsid w:val="005C7805"/>
    <w:rsid w:val="0064261D"/>
    <w:rsid w:val="006455DA"/>
    <w:rsid w:val="006A2645"/>
    <w:rsid w:val="006A7883"/>
    <w:rsid w:val="006E590E"/>
    <w:rsid w:val="006F10F6"/>
    <w:rsid w:val="007161A3"/>
    <w:rsid w:val="00742782"/>
    <w:rsid w:val="00755125"/>
    <w:rsid w:val="007C6679"/>
    <w:rsid w:val="007D14F3"/>
    <w:rsid w:val="007D733F"/>
    <w:rsid w:val="007F20A8"/>
    <w:rsid w:val="008355F1"/>
    <w:rsid w:val="0086656C"/>
    <w:rsid w:val="00942EB0"/>
    <w:rsid w:val="009719B2"/>
    <w:rsid w:val="009F2B56"/>
    <w:rsid w:val="00A1748D"/>
    <w:rsid w:val="00A23CD5"/>
    <w:rsid w:val="00A30779"/>
    <w:rsid w:val="00A51678"/>
    <w:rsid w:val="00B40F6D"/>
    <w:rsid w:val="00B422F9"/>
    <w:rsid w:val="00BD1667"/>
    <w:rsid w:val="00C13940"/>
    <w:rsid w:val="00C62125"/>
    <w:rsid w:val="00C86E03"/>
    <w:rsid w:val="00CC2657"/>
    <w:rsid w:val="00D47412"/>
    <w:rsid w:val="00D61494"/>
    <w:rsid w:val="00D73714"/>
    <w:rsid w:val="00DA6521"/>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Jennifer Lynn Wilson</cp:lastModifiedBy>
  <cp:revision>3</cp:revision>
  <cp:lastPrinted>2018-01-11T18:39:00Z</cp:lastPrinted>
  <dcterms:created xsi:type="dcterms:W3CDTF">2020-07-29T21:29:00Z</dcterms:created>
  <dcterms:modified xsi:type="dcterms:W3CDTF">2020-07-29T21:49:00Z</dcterms:modified>
</cp:coreProperties>
</file>