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6724B" w14:textId="77777777" w:rsidR="00BF4548" w:rsidRPr="00BF4548" w:rsidRDefault="00BF4548" w:rsidP="00BF4548">
      <w:pPr>
        <w:rPr>
          <w:b/>
          <w:bCs/>
        </w:rPr>
      </w:pPr>
      <w:r w:rsidRPr="00BF4548">
        <w:rPr>
          <w:b/>
          <w:bCs/>
        </w:rPr>
        <w:t>TP – Analyse de règles d’association dans un magasin agroalimentaire</w:t>
      </w:r>
    </w:p>
    <w:p w14:paraId="79FB7D43" w14:textId="566FC910" w:rsidR="00BF4548" w:rsidRPr="00BF4548" w:rsidRDefault="00BF4548" w:rsidP="00BF4548">
      <w:pPr>
        <w:rPr>
          <w:b/>
          <w:bCs/>
        </w:rPr>
      </w:pPr>
      <w:r w:rsidRPr="00BF4548">
        <w:rPr>
          <w:b/>
          <w:bCs/>
        </w:rPr>
        <w:t>Contexte</w:t>
      </w:r>
    </w:p>
    <w:p w14:paraId="40016143" w14:textId="77777777" w:rsidR="00BF4548" w:rsidRPr="00BF4548" w:rsidRDefault="00BF4548" w:rsidP="00BF4548">
      <w:r w:rsidRPr="00BF4548">
        <w:t>Un magasin agroalimentaire souhaite optimiser l’attribution de promotions sur ses produits alimentaires. L’objectif est de mieux comprendre les habitudes d’achat des clients, en identifiant les produits qui sont fréquemment achetés ensemble. Grâce à ces informations, le magasin pourra proposer des promotions ciblées et augmenter les ventes croisées (cross-</w:t>
      </w:r>
      <w:proofErr w:type="spellStart"/>
      <w:r w:rsidRPr="00BF4548">
        <w:t>selling</w:t>
      </w:r>
      <w:proofErr w:type="spellEnd"/>
      <w:r w:rsidRPr="00BF4548">
        <w:t>).</w:t>
      </w:r>
    </w:p>
    <w:p w14:paraId="0FFD0CCD" w14:textId="1183B1B4" w:rsidR="00BF4548" w:rsidRPr="00BF4548" w:rsidRDefault="00BF4548" w:rsidP="00BF4548">
      <w:pPr>
        <w:rPr>
          <w:b/>
          <w:bCs/>
        </w:rPr>
      </w:pPr>
      <w:r w:rsidRPr="00BF4548">
        <w:rPr>
          <w:b/>
          <w:bCs/>
        </w:rPr>
        <w:t>Objectifs pédagogiques</w:t>
      </w:r>
    </w:p>
    <w:p w14:paraId="79E0D68E" w14:textId="77777777" w:rsidR="00BF4548" w:rsidRPr="00BF4548" w:rsidRDefault="00BF4548" w:rsidP="00BF4548">
      <w:pPr>
        <w:numPr>
          <w:ilvl w:val="0"/>
          <w:numId w:val="1"/>
        </w:numPr>
      </w:pPr>
      <w:r w:rsidRPr="00BF4548">
        <w:t>Découvrir et manipuler les techniques de fouille de règles d’association.</w:t>
      </w:r>
    </w:p>
    <w:p w14:paraId="41940DBB" w14:textId="77777777" w:rsidR="00BF4548" w:rsidRPr="00BF4548" w:rsidRDefault="00BF4548" w:rsidP="00BF4548">
      <w:pPr>
        <w:numPr>
          <w:ilvl w:val="0"/>
          <w:numId w:val="1"/>
        </w:numPr>
      </w:pPr>
      <w:r w:rsidRPr="00BF4548">
        <w:t xml:space="preserve">Comprendre les notions de </w:t>
      </w:r>
      <w:r w:rsidRPr="00BF4548">
        <w:rPr>
          <w:b/>
          <w:bCs/>
        </w:rPr>
        <w:t>support</w:t>
      </w:r>
      <w:r w:rsidRPr="00BF4548">
        <w:t xml:space="preserve">, </w:t>
      </w:r>
      <w:r w:rsidRPr="00BF4548">
        <w:rPr>
          <w:b/>
          <w:bCs/>
        </w:rPr>
        <w:t>confiance</w:t>
      </w:r>
      <w:r w:rsidRPr="00BF4548">
        <w:t xml:space="preserve"> et </w:t>
      </w:r>
      <w:r w:rsidRPr="00BF4548">
        <w:rPr>
          <w:b/>
          <w:bCs/>
        </w:rPr>
        <w:t>lift</w:t>
      </w:r>
      <w:r w:rsidRPr="00BF4548">
        <w:t>.</w:t>
      </w:r>
    </w:p>
    <w:p w14:paraId="67DF9A6B" w14:textId="77777777" w:rsidR="00BF4548" w:rsidRPr="00BF4548" w:rsidRDefault="00BF4548" w:rsidP="00BF4548">
      <w:pPr>
        <w:numPr>
          <w:ilvl w:val="0"/>
          <w:numId w:val="1"/>
        </w:numPr>
      </w:pPr>
      <w:r w:rsidRPr="00BF4548">
        <w:t xml:space="preserve">Comparer deux algorithmes populaires : </w:t>
      </w:r>
      <w:r w:rsidRPr="00BF4548">
        <w:rPr>
          <w:b/>
          <w:bCs/>
        </w:rPr>
        <w:t>Apriori</w:t>
      </w:r>
      <w:r w:rsidRPr="00BF4548">
        <w:t xml:space="preserve"> et </w:t>
      </w:r>
      <w:r w:rsidRPr="00BF4548">
        <w:rPr>
          <w:b/>
          <w:bCs/>
        </w:rPr>
        <w:t>FP-</w:t>
      </w:r>
      <w:proofErr w:type="spellStart"/>
      <w:r w:rsidRPr="00BF4548">
        <w:rPr>
          <w:b/>
          <w:bCs/>
        </w:rPr>
        <w:t>Growth</w:t>
      </w:r>
      <w:proofErr w:type="spellEnd"/>
      <w:r w:rsidRPr="00BF4548">
        <w:t>.</w:t>
      </w:r>
    </w:p>
    <w:p w14:paraId="4BF4C7EE" w14:textId="2ABC2730" w:rsidR="00BF4548" w:rsidRDefault="00BF4548" w:rsidP="00BF4548">
      <w:pPr>
        <w:numPr>
          <w:ilvl w:val="0"/>
          <w:numId w:val="1"/>
        </w:numPr>
      </w:pPr>
      <w:r w:rsidRPr="00BF4548">
        <w:t>Interpréter les règles obtenues et formuler des recommandations marketing.</w:t>
      </w:r>
    </w:p>
    <w:p w14:paraId="79CC3BDE" w14:textId="77777777" w:rsidR="00BF4548" w:rsidRPr="00BF4548" w:rsidRDefault="00BF4548" w:rsidP="00BF4548">
      <w:pPr>
        <w:ind w:left="720"/>
      </w:pPr>
    </w:p>
    <w:p w14:paraId="08A6CBEF" w14:textId="77777777" w:rsidR="00BF4548" w:rsidRPr="00BF4548" w:rsidRDefault="00BF4548" w:rsidP="00BF4548">
      <w:pPr>
        <w:rPr>
          <w:b/>
          <w:bCs/>
        </w:rPr>
      </w:pPr>
      <w:r w:rsidRPr="00BF4548">
        <w:rPr>
          <w:b/>
          <w:bCs/>
        </w:rPr>
        <w:t>Travail demandé</w:t>
      </w:r>
    </w:p>
    <w:p w14:paraId="01EA3478" w14:textId="77777777" w:rsidR="00BF4548" w:rsidRPr="00BF4548" w:rsidRDefault="00BF4548" w:rsidP="00BF4548">
      <w:r w:rsidRPr="00BF4548">
        <w:rPr>
          <w:b/>
          <w:bCs/>
        </w:rPr>
        <w:t>1. Formulation du problème</w:t>
      </w:r>
    </w:p>
    <w:p w14:paraId="10EB8C41" w14:textId="77777777" w:rsidR="00BF4548" w:rsidRPr="00BF4548" w:rsidRDefault="00BF4548" w:rsidP="00BF4548">
      <w:pPr>
        <w:numPr>
          <w:ilvl w:val="0"/>
          <w:numId w:val="2"/>
        </w:numPr>
      </w:pPr>
      <w:r w:rsidRPr="00BF4548">
        <w:t>Représenter les tickets de caisse du magasin sous forme de transactions (chaque transaction = un panier d’achat).</w:t>
      </w:r>
    </w:p>
    <w:p w14:paraId="377056FC" w14:textId="77777777" w:rsidR="00BF4548" w:rsidRPr="00BF4548" w:rsidRDefault="00BF4548" w:rsidP="00BF4548">
      <w:pPr>
        <w:numPr>
          <w:ilvl w:val="0"/>
          <w:numId w:val="2"/>
        </w:numPr>
      </w:pPr>
      <w:r w:rsidRPr="00BF4548">
        <w:t xml:space="preserve">Exprimer le besoin sous forme d’un problème de fouille de règles d’association : </w:t>
      </w:r>
      <w:r w:rsidRPr="00BF4548">
        <w:rPr>
          <w:i/>
          <w:iCs/>
        </w:rPr>
        <w:t>« Trouver des ensembles de produits fréquemment achetés ensemble, et les règles qui permettent de prédire l’achat d’un produit à partir de la présence d’autres produits. »</w:t>
      </w:r>
    </w:p>
    <w:p w14:paraId="6BC5C2F5" w14:textId="77777777" w:rsidR="00BF4548" w:rsidRPr="00BF4548" w:rsidRDefault="00BF4548" w:rsidP="00BF4548">
      <w:pPr>
        <w:numPr>
          <w:ilvl w:val="0"/>
          <w:numId w:val="2"/>
        </w:numPr>
      </w:pPr>
      <w:r w:rsidRPr="00BF4548">
        <w:t>Exemple : {Pain, Fromage} → {Vin}.</w:t>
      </w:r>
    </w:p>
    <w:p w14:paraId="1CD520CD" w14:textId="2B21B2BA" w:rsidR="00BF4548" w:rsidRPr="00BF4548" w:rsidRDefault="00BF4548" w:rsidP="00BF4548"/>
    <w:p w14:paraId="37580C40" w14:textId="77777777" w:rsidR="00BF4548" w:rsidRPr="00BF4548" w:rsidRDefault="00BF4548" w:rsidP="00BF4548">
      <w:r w:rsidRPr="00BF4548">
        <w:rPr>
          <w:b/>
          <w:bCs/>
        </w:rPr>
        <w:t>2. Application de l’algorithme Apriori</w:t>
      </w:r>
    </w:p>
    <w:p w14:paraId="47DABA6F" w14:textId="77777777" w:rsidR="00BF4548" w:rsidRPr="00BF4548" w:rsidRDefault="00BF4548" w:rsidP="00BF4548">
      <w:pPr>
        <w:numPr>
          <w:ilvl w:val="0"/>
          <w:numId w:val="3"/>
        </w:numPr>
      </w:pPr>
      <w:r w:rsidRPr="00BF4548">
        <w:t xml:space="preserve">Définir les seuils de </w:t>
      </w:r>
      <w:r w:rsidRPr="00BF4548">
        <w:rPr>
          <w:b/>
          <w:bCs/>
        </w:rPr>
        <w:t>support minimal</w:t>
      </w:r>
      <w:r w:rsidRPr="00BF4548">
        <w:t xml:space="preserve"> (ex. 20%) et de </w:t>
      </w:r>
      <w:r w:rsidRPr="00BF4548">
        <w:rPr>
          <w:b/>
          <w:bCs/>
        </w:rPr>
        <w:t>confiance minimale</w:t>
      </w:r>
      <w:r w:rsidRPr="00BF4548">
        <w:t xml:space="preserve"> (ex. 60%).</w:t>
      </w:r>
    </w:p>
    <w:p w14:paraId="2D2EFD3B" w14:textId="77777777" w:rsidR="00BF4548" w:rsidRPr="00BF4548" w:rsidRDefault="00BF4548" w:rsidP="00BF4548">
      <w:pPr>
        <w:numPr>
          <w:ilvl w:val="0"/>
          <w:numId w:val="3"/>
        </w:numPr>
      </w:pPr>
      <w:r w:rsidRPr="00BF4548">
        <w:t>Exécuter l’algorithme Apriori pour générer :</w:t>
      </w:r>
    </w:p>
    <w:p w14:paraId="7EB59027" w14:textId="77777777" w:rsidR="00BF4548" w:rsidRPr="00BF4548" w:rsidRDefault="00BF4548" w:rsidP="00BF4548">
      <w:pPr>
        <w:numPr>
          <w:ilvl w:val="1"/>
          <w:numId w:val="3"/>
        </w:numPr>
      </w:pPr>
      <w:r w:rsidRPr="00BF4548">
        <w:t xml:space="preserve">Les </w:t>
      </w:r>
      <w:r w:rsidRPr="00BF4548">
        <w:rPr>
          <w:b/>
          <w:bCs/>
        </w:rPr>
        <w:t>ensembles fréquents</w:t>
      </w:r>
      <w:r w:rsidRPr="00BF4548">
        <w:t xml:space="preserve"> de produits.</w:t>
      </w:r>
    </w:p>
    <w:p w14:paraId="16683290" w14:textId="77777777" w:rsidR="00BF4548" w:rsidRPr="00BF4548" w:rsidRDefault="00BF4548" w:rsidP="00BF4548">
      <w:pPr>
        <w:numPr>
          <w:ilvl w:val="1"/>
          <w:numId w:val="3"/>
        </w:numPr>
      </w:pPr>
      <w:r w:rsidRPr="00BF4548">
        <w:t xml:space="preserve">Les </w:t>
      </w:r>
      <w:r w:rsidRPr="00BF4548">
        <w:rPr>
          <w:b/>
          <w:bCs/>
        </w:rPr>
        <w:t>règles d’association</w:t>
      </w:r>
      <w:r w:rsidRPr="00BF4548">
        <w:t xml:space="preserve"> correspondantes.</w:t>
      </w:r>
    </w:p>
    <w:p w14:paraId="366884AC" w14:textId="77777777" w:rsidR="00BF4548" w:rsidRPr="00BF4548" w:rsidRDefault="00BF4548" w:rsidP="00BF4548">
      <w:pPr>
        <w:numPr>
          <w:ilvl w:val="0"/>
          <w:numId w:val="3"/>
        </w:numPr>
      </w:pPr>
      <w:r w:rsidRPr="00BF4548">
        <w:t>Interpréter quelques règles obtenues.</w:t>
      </w:r>
    </w:p>
    <w:p w14:paraId="62B68376" w14:textId="77777777" w:rsidR="00BF4548" w:rsidRPr="00BF4548" w:rsidRDefault="00BF4548" w:rsidP="00BF4548">
      <w:pPr>
        <w:numPr>
          <w:ilvl w:val="1"/>
          <w:numId w:val="3"/>
        </w:numPr>
      </w:pPr>
      <w:r w:rsidRPr="00BF4548">
        <w:t>Exemple : {Lait, Céréales} → {Jus} avec support = 25%, confiance = 70%.</w:t>
      </w:r>
    </w:p>
    <w:p w14:paraId="0EDE42ED" w14:textId="46D265CF" w:rsidR="00BF4548" w:rsidRPr="00BF4548" w:rsidRDefault="00BF4548" w:rsidP="00BF4548"/>
    <w:p w14:paraId="7FBA37A4" w14:textId="77777777" w:rsidR="00BF4548" w:rsidRPr="00BF4548" w:rsidRDefault="00BF4548" w:rsidP="00BF4548">
      <w:r w:rsidRPr="00BF4548">
        <w:rPr>
          <w:b/>
          <w:bCs/>
        </w:rPr>
        <w:t>3. Comparaison avec l’algorithme FP-</w:t>
      </w:r>
      <w:proofErr w:type="spellStart"/>
      <w:r w:rsidRPr="00BF4548">
        <w:rPr>
          <w:b/>
          <w:bCs/>
        </w:rPr>
        <w:t>Growth</w:t>
      </w:r>
      <w:proofErr w:type="spellEnd"/>
    </w:p>
    <w:p w14:paraId="25F57B9A" w14:textId="77777777" w:rsidR="00BF4548" w:rsidRPr="00BF4548" w:rsidRDefault="00BF4548" w:rsidP="00BF4548">
      <w:pPr>
        <w:numPr>
          <w:ilvl w:val="0"/>
          <w:numId w:val="4"/>
        </w:numPr>
      </w:pPr>
      <w:r w:rsidRPr="00BF4548">
        <w:t>Exécuter FP-</w:t>
      </w:r>
      <w:proofErr w:type="spellStart"/>
      <w:r w:rsidRPr="00BF4548">
        <w:t>Growth</w:t>
      </w:r>
      <w:proofErr w:type="spellEnd"/>
      <w:r w:rsidRPr="00BF4548">
        <w:t xml:space="preserve"> avec les mêmes paramètres.</w:t>
      </w:r>
    </w:p>
    <w:p w14:paraId="55938182" w14:textId="77777777" w:rsidR="00BF4548" w:rsidRPr="00BF4548" w:rsidRDefault="00BF4548" w:rsidP="00BF4548">
      <w:pPr>
        <w:numPr>
          <w:ilvl w:val="0"/>
          <w:numId w:val="4"/>
        </w:numPr>
      </w:pPr>
      <w:r w:rsidRPr="00BF4548">
        <w:t>Comparer les résultats avec ceux d’Apriori :</w:t>
      </w:r>
    </w:p>
    <w:p w14:paraId="16DC4BC5" w14:textId="77777777" w:rsidR="00BF4548" w:rsidRPr="00BF4548" w:rsidRDefault="00BF4548" w:rsidP="00BF4548">
      <w:pPr>
        <w:numPr>
          <w:ilvl w:val="1"/>
          <w:numId w:val="4"/>
        </w:numPr>
      </w:pPr>
      <w:r w:rsidRPr="00BF4548">
        <w:t>Nombre de règles obtenues.</w:t>
      </w:r>
    </w:p>
    <w:p w14:paraId="1C537B7E" w14:textId="77777777" w:rsidR="00BF4548" w:rsidRPr="00BF4548" w:rsidRDefault="00BF4548" w:rsidP="00BF4548">
      <w:pPr>
        <w:numPr>
          <w:ilvl w:val="1"/>
          <w:numId w:val="4"/>
        </w:numPr>
      </w:pPr>
      <w:r w:rsidRPr="00BF4548">
        <w:t>Temps d’exécution.</w:t>
      </w:r>
    </w:p>
    <w:p w14:paraId="49B549B8" w14:textId="77777777" w:rsidR="00BF4548" w:rsidRPr="00BF4548" w:rsidRDefault="00BF4548" w:rsidP="00BF4548">
      <w:pPr>
        <w:numPr>
          <w:ilvl w:val="1"/>
          <w:numId w:val="4"/>
        </w:numPr>
      </w:pPr>
      <w:r w:rsidRPr="00BF4548">
        <w:t>Similarités et différences dans les ensembles fréquents générés.</w:t>
      </w:r>
    </w:p>
    <w:p w14:paraId="4AD9F37B" w14:textId="77777777" w:rsidR="00BF4548" w:rsidRPr="00BF4548" w:rsidRDefault="00BF4548" w:rsidP="00BF4548">
      <w:pPr>
        <w:numPr>
          <w:ilvl w:val="0"/>
          <w:numId w:val="4"/>
        </w:numPr>
      </w:pPr>
      <w:r w:rsidRPr="00BF4548">
        <w:t>Discuter des avantages de FP-</w:t>
      </w:r>
      <w:proofErr w:type="spellStart"/>
      <w:r w:rsidRPr="00BF4548">
        <w:t>Growth</w:t>
      </w:r>
      <w:proofErr w:type="spellEnd"/>
      <w:r w:rsidRPr="00BF4548">
        <w:t xml:space="preserve"> (plus efficace, pas besoin de générer tous les candidats comme Apriori).</w:t>
      </w:r>
    </w:p>
    <w:p w14:paraId="265E9525" w14:textId="109880AE" w:rsidR="00BF4548" w:rsidRPr="00BF4548" w:rsidRDefault="00BF4548" w:rsidP="00BF4548"/>
    <w:p w14:paraId="158C6FA8" w14:textId="77777777" w:rsidR="00BF4548" w:rsidRPr="00BF4548" w:rsidRDefault="00BF4548" w:rsidP="00BF4548">
      <w:r w:rsidRPr="00BF4548">
        <w:rPr>
          <w:b/>
          <w:bCs/>
        </w:rPr>
        <w:t>4. Interprétation et recommandations</w:t>
      </w:r>
    </w:p>
    <w:p w14:paraId="47A430E2" w14:textId="77777777" w:rsidR="00BF4548" w:rsidRPr="00BF4548" w:rsidRDefault="00BF4548" w:rsidP="00BF4548">
      <w:pPr>
        <w:numPr>
          <w:ilvl w:val="0"/>
          <w:numId w:val="5"/>
        </w:numPr>
      </w:pPr>
      <w:r w:rsidRPr="00BF4548">
        <w:t xml:space="preserve">Identifier les règles les plus intéressantes à partir du </w:t>
      </w:r>
      <w:r w:rsidRPr="00BF4548">
        <w:rPr>
          <w:b/>
          <w:bCs/>
        </w:rPr>
        <w:t>lift</w:t>
      </w:r>
      <w:r w:rsidRPr="00BF4548">
        <w:t xml:space="preserve"> (valeur &gt; 1 = corrélation positive utile).</w:t>
      </w:r>
    </w:p>
    <w:p w14:paraId="00F4386E" w14:textId="77777777" w:rsidR="00BF4548" w:rsidRPr="00BF4548" w:rsidRDefault="00BF4548" w:rsidP="00BF4548">
      <w:pPr>
        <w:numPr>
          <w:ilvl w:val="0"/>
          <w:numId w:val="5"/>
        </w:numPr>
      </w:pPr>
      <w:r w:rsidRPr="00BF4548">
        <w:t>Formuler des stratégies marketing :</w:t>
      </w:r>
    </w:p>
    <w:p w14:paraId="34257DC6" w14:textId="77777777" w:rsidR="00BF4548" w:rsidRPr="00BF4548" w:rsidRDefault="00BF4548" w:rsidP="00BF4548">
      <w:pPr>
        <w:numPr>
          <w:ilvl w:val="1"/>
          <w:numId w:val="5"/>
        </w:numPr>
      </w:pPr>
      <w:r w:rsidRPr="00BF4548">
        <w:t>Exemple : si {Pâtes, Sauce tomate} → {Fromage râpé}, alors proposer une promotion groupée « pack spaghetti ».</w:t>
      </w:r>
    </w:p>
    <w:p w14:paraId="1D56D60C" w14:textId="77777777" w:rsidR="00BF4548" w:rsidRPr="00BF4548" w:rsidRDefault="00BF4548" w:rsidP="00BF4548">
      <w:pPr>
        <w:numPr>
          <w:ilvl w:val="1"/>
          <w:numId w:val="5"/>
        </w:numPr>
      </w:pPr>
      <w:r w:rsidRPr="00BF4548">
        <w:t>Si {Bière, Chips} apparaissent souvent ensemble, proposer une réduction combinée.</w:t>
      </w:r>
    </w:p>
    <w:p w14:paraId="275E436B" w14:textId="77777777" w:rsidR="00BF4548" w:rsidRPr="00BF4548" w:rsidRDefault="00BF4548" w:rsidP="00BF4548">
      <w:pPr>
        <w:numPr>
          <w:ilvl w:val="0"/>
          <w:numId w:val="5"/>
        </w:numPr>
      </w:pPr>
      <w:r w:rsidRPr="00BF4548">
        <w:t>Relever aussi les règles surprenantes ou inattendues, qui peuvent ouvrir de nouvelles opportunités.</w:t>
      </w:r>
    </w:p>
    <w:p w14:paraId="664D32C7" w14:textId="65D1A23A" w:rsidR="00BF4548" w:rsidRPr="00BF4548" w:rsidRDefault="00BF4548" w:rsidP="00BF4548"/>
    <w:p w14:paraId="3AA1E8C1" w14:textId="5B083B23" w:rsidR="00BF4548" w:rsidRPr="00BF4548" w:rsidRDefault="00BF4548" w:rsidP="00BF4548">
      <w:pPr>
        <w:rPr>
          <w:b/>
          <w:bCs/>
        </w:rPr>
      </w:pPr>
      <w:r w:rsidRPr="00BF4548">
        <w:rPr>
          <w:b/>
          <w:bCs/>
        </w:rPr>
        <w:t>Attendus du TP</w:t>
      </w:r>
    </w:p>
    <w:p w14:paraId="706AF7D9" w14:textId="77777777" w:rsidR="00BF4548" w:rsidRPr="00BF4548" w:rsidRDefault="00BF4548" w:rsidP="00BF4548">
      <w:pPr>
        <w:numPr>
          <w:ilvl w:val="0"/>
          <w:numId w:val="6"/>
        </w:numPr>
      </w:pPr>
      <w:r w:rsidRPr="00BF4548">
        <w:t>Un compte-rendu écrit avec :</w:t>
      </w:r>
    </w:p>
    <w:p w14:paraId="52B32176" w14:textId="77777777" w:rsidR="00BF4548" w:rsidRPr="00BF4548" w:rsidRDefault="00BF4548" w:rsidP="00BF4548">
      <w:pPr>
        <w:numPr>
          <w:ilvl w:val="1"/>
          <w:numId w:val="6"/>
        </w:numPr>
      </w:pPr>
      <w:r w:rsidRPr="00BF4548">
        <w:t>La formulation du problème en termes de règles d’association.</w:t>
      </w:r>
    </w:p>
    <w:p w14:paraId="3D179FC8" w14:textId="77777777" w:rsidR="00BF4548" w:rsidRPr="00BF4548" w:rsidRDefault="00BF4548" w:rsidP="00BF4548">
      <w:pPr>
        <w:numPr>
          <w:ilvl w:val="1"/>
          <w:numId w:val="6"/>
        </w:numPr>
      </w:pPr>
      <w:r w:rsidRPr="00BF4548">
        <w:t>Les ensembles fréquents et règles générés par Apriori et FP-</w:t>
      </w:r>
      <w:proofErr w:type="spellStart"/>
      <w:r w:rsidRPr="00BF4548">
        <w:t>Growth</w:t>
      </w:r>
      <w:proofErr w:type="spellEnd"/>
      <w:r w:rsidRPr="00BF4548">
        <w:t>.</w:t>
      </w:r>
    </w:p>
    <w:p w14:paraId="4E59956B" w14:textId="77777777" w:rsidR="00BF4548" w:rsidRPr="00BF4548" w:rsidRDefault="00BF4548" w:rsidP="00BF4548">
      <w:pPr>
        <w:numPr>
          <w:ilvl w:val="1"/>
          <w:numId w:val="6"/>
        </w:numPr>
      </w:pPr>
      <w:r w:rsidRPr="00BF4548">
        <w:t>Une comparaison critique des deux approches.</w:t>
      </w:r>
    </w:p>
    <w:p w14:paraId="5DC61AF0" w14:textId="77777777" w:rsidR="00BF4548" w:rsidRPr="00BF4548" w:rsidRDefault="00BF4548" w:rsidP="00BF4548">
      <w:pPr>
        <w:numPr>
          <w:ilvl w:val="1"/>
          <w:numId w:val="6"/>
        </w:numPr>
      </w:pPr>
      <w:r w:rsidRPr="00BF4548">
        <w:t>Une interprétation des règles retenues avec propositions de promotions concrètes.</w:t>
      </w:r>
    </w:p>
    <w:p w14:paraId="4022DB9A" w14:textId="77777777" w:rsidR="00D9227C" w:rsidRDefault="00D9227C"/>
    <w:sectPr w:rsidR="00D92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017A4"/>
    <w:multiLevelType w:val="multilevel"/>
    <w:tmpl w:val="2A708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A03B7"/>
    <w:multiLevelType w:val="multilevel"/>
    <w:tmpl w:val="83B2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829D9"/>
    <w:multiLevelType w:val="multilevel"/>
    <w:tmpl w:val="66E4A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E738A"/>
    <w:multiLevelType w:val="multilevel"/>
    <w:tmpl w:val="9AFC6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A3EA9"/>
    <w:multiLevelType w:val="multilevel"/>
    <w:tmpl w:val="3D0EA9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F77B3"/>
    <w:multiLevelType w:val="multilevel"/>
    <w:tmpl w:val="9CAE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240278">
    <w:abstractNumId w:val="5"/>
  </w:num>
  <w:num w:numId="2" w16cid:durableId="1393235012">
    <w:abstractNumId w:val="1"/>
  </w:num>
  <w:num w:numId="3" w16cid:durableId="201938440">
    <w:abstractNumId w:val="2"/>
  </w:num>
  <w:num w:numId="4" w16cid:durableId="1611819632">
    <w:abstractNumId w:val="3"/>
  </w:num>
  <w:num w:numId="5" w16cid:durableId="1359159138">
    <w:abstractNumId w:val="0"/>
  </w:num>
  <w:num w:numId="6" w16cid:durableId="1930001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48"/>
    <w:rsid w:val="003307D6"/>
    <w:rsid w:val="0039527A"/>
    <w:rsid w:val="00925C3B"/>
    <w:rsid w:val="00BF4548"/>
    <w:rsid w:val="00D9227C"/>
    <w:rsid w:val="00F332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EC31"/>
  <w15:chartTrackingRefBased/>
  <w15:docId w15:val="{01ADC2AC-04A1-4221-8C98-3C99EF21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4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F4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F454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454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F454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F454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454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454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454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454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F454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F454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F454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F454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F454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454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454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4548"/>
    <w:rPr>
      <w:rFonts w:eastAsiaTheme="majorEastAsia" w:cstheme="majorBidi"/>
      <w:color w:val="272727" w:themeColor="text1" w:themeTint="D8"/>
    </w:rPr>
  </w:style>
  <w:style w:type="paragraph" w:styleId="Titre">
    <w:name w:val="Title"/>
    <w:basedOn w:val="Normal"/>
    <w:next w:val="Normal"/>
    <w:link w:val="TitreCar"/>
    <w:uiPriority w:val="10"/>
    <w:qFormat/>
    <w:rsid w:val="00BF4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45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454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454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4548"/>
    <w:pPr>
      <w:spacing w:before="160"/>
      <w:jc w:val="center"/>
    </w:pPr>
    <w:rPr>
      <w:i/>
      <w:iCs/>
      <w:color w:val="404040" w:themeColor="text1" w:themeTint="BF"/>
    </w:rPr>
  </w:style>
  <w:style w:type="character" w:customStyle="1" w:styleId="CitationCar">
    <w:name w:val="Citation Car"/>
    <w:basedOn w:val="Policepardfaut"/>
    <w:link w:val="Citation"/>
    <w:uiPriority w:val="29"/>
    <w:rsid w:val="00BF4548"/>
    <w:rPr>
      <w:i/>
      <w:iCs/>
      <w:color w:val="404040" w:themeColor="text1" w:themeTint="BF"/>
    </w:rPr>
  </w:style>
  <w:style w:type="paragraph" w:styleId="Paragraphedeliste">
    <w:name w:val="List Paragraph"/>
    <w:basedOn w:val="Normal"/>
    <w:uiPriority w:val="34"/>
    <w:qFormat/>
    <w:rsid w:val="00BF4548"/>
    <w:pPr>
      <w:ind w:left="720"/>
      <w:contextualSpacing/>
    </w:pPr>
  </w:style>
  <w:style w:type="character" w:styleId="Accentuationintense">
    <w:name w:val="Intense Emphasis"/>
    <w:basedOn w:val="Policepardfaut"/>
    <w:uiPriority w:val="21"/>
    <w:qFormat/>
    <w:rsid w:val="00BF4548"/>
    <w:rPr>
      <w:i/>
      <w:iCs/>
      <w:color w:val="0F4761" w:themeColor="accent1" w:themeShade="BF"/>
    </w:rPr>
  </w:style>
  <w:style w:type="paragraph" w:styleId="Citationintense">
    <w:name w:val="Intense Quote"/>
    <w:basedOn w:val="Normal"/>
    <w:next w:val="Normal"/>
    <w:link w:val="CitationintenseCar"/>
    <w:uiPriority w:val="30"/>
    <w:qFormat/>
    <w:rsid w:val="00BF4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4548"/>
    <w:rPr>
      <w:i/>
      <w:iCs/>
      <w:color w:val="0F4761" w:themeColor="accent1" w:themeShade="BF"/>
    </w:rPr>
  </w:style>
  <w:style w:type="character" w:styleId="Rfrenceintense">
    <w:name w:val="Intense Reference"/>
    <w:basedOn w:val="Policepardfaut"/>
    <w:uiPriority w:val="32"/>
    <w:qFormat/>
    <w:rsid w:val="00BF4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0a9b35-9828-4f0e-958c-367495318a2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16EFC2A94404993885189A52617F0" ma:contentTypeVersion="10" ma:contentTypeDescription="Crée un document." ma:contentTypeScope="" ma:versionID="fd5a1b79a47be50d77fed6d8c00f00d8">
  <xsd:schema xmlns:xsd="http://www.w3.org/2001/XMLSchema" xmlns:xs="http://www.w3.org/2001/XMLSchema" xmlns:p="http://schemas.microsoft.com/office/2006/metadata/properties" xmlns:ns3="7c0a9b35-9828-4f0e-958c-367495318a2b" targetNamespace="http://schemas.microsoft.com/office/2006/metadata/properties" ma:root="true" ma:fieldsID="313b712f12cc1ba4aac93c474228aeda" ns3:_="">
    <xsd:import namespace="7c0a9b35-9828-4f0e-958c-367495318a2b"/>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a9b35-9828-4f0e-958c-367495318a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71D2C-6851-4E4F-89B6-9DEDCCD3307E}">
  <ds:schemaRefs>
    <ds:schemaRef ds:uri="http://purl.org/dc/elements/1.1/"/>
    <ds:schemaRef ds:uri="http://purl.org/dc/terms/"/>
    <ds:schemaRef ds:uri="http://www.w3.org/XML/1998/namespace"/>
    <ds:schemaRef ds:uri="7c0a9b35-9828-4f0e-958c-367495318a2b"/>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http://schemas.microsoft.com/office/2006/metadata/properties"/>
  </ds:schemaRefs>
</ds:datastoreItem>
</file>

<file path=customXml/itemProps2.xml><?xml version="1.0" encoding="utf-8"?>
<ds:datastoreItem xmlns:ds="http://schemas.openxmlformats.org/officeDocument/2006/customXml" ds:itemID="{F3AB1207-DF18-4435-B297-3E463A9D9CFB}">
  <ds:schemaRefs>
    <ds:schemaRef ds:uri="http://schemas.microsoft.com/sharepoint/v3/contenttype/forms"/>
  </ds:schemaRefs>
</ds:datastoreItem>
</file>

<file path=customXml/itemProps3.xml><?xml version="1.0" encoding="utf-8"?>
<ds:datastoreItem xmlns:ds="http://schemas.openxmlformats.org/officeDocument/2006/customXml" ds:itemID="{BC66D5BB-0C9A-4D46-8FE4-0F1793D74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a9b35-9828-4f0e-958c-367495318a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2256</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Yosra HAJJAJI</dc:creator>
  <cp:keywords/>
  <dc:description/>
  <cp:lastModifiedBy>Yosra HAJJAJI</cp:lastModifiedBy>
  <cp:revision>2</cp:revision>
  <dcterms:created xsi:type="dcterms:W3CDTF">2025-09-21T14:08:00Z</dcterms:created>
  <dcterms:modified xsi:type="dcterms:W3CDTF">2025-09-21T14:08:00Z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0x0101003B716EFC2A94404993885189A52617F0</vt:lpwstr>
  </property>
</Properties>
</file>