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DO ESTADO DA BAHIA – UNEB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Departamento de Ciências Exatas e da Terra — Colegiado de Sistemas de Informação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Disciplina: Metodologia da Pesquisa em Informática</w:t>
      </w:r>
    </w:p>
    <w:p>
      <w:pPr>
        <w:spacing w:after="200" w:before="16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TRABALHO 3 — ENTREGA PARCIAL 2: Dados Parciais e Análise Inicial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Grupo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Grupo 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Integrantes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Jeoston Araujo, Daiane Santos, Eric de Jesus, Camily Victória Mestres, Elber Figueredo, Rafael da Mata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Título provisório do trabalho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Mitigação Prática da Fragmentação de Tópicos no BERTopic Aplicado à Literatura Científica</w:t>
      </w:r>
    </w:p>
    <w:p>
      <w:pPr>
        <w:pStyle w:val="Heading2"/>
      </w:pPr>
      <w:r>
        <w:t xml:space="preserve">4. O que foi executado até agora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Executado: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Coleta real de 1000 artigos científicos de Computação via API do arXiv (subareas cs.AI, cs.CL, cs.CV, cs.LG, cs.CR, cs.SE, cs.DB, cs.DC), com snapshot versionado para reprodutibilidade.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Pré-processamento completo: limpeza via regex, lematização (spaCy) e extração de n-grams técnicos (Gensim Phrases).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Geração de embeddings genéricos (Sentence-Transformers MiniLM) e de domínio específico (SciBERT com mean pooling).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Execução do baseline LDA (Gensim), do BERTopic padrão (HDBSCAN) e da configuração proposta (UMAP + K-Means, k definido automaticamente pelo Método do Cotovelo via biblioteca kneed).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Cada configuração BERTopic executada 3x com seeds distintas (42, 7, 123), reportando média ± desvio-padrão.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Cálculo de Coherence Score (Cv, via Gensim), Taxa de Retenção de Documentos e Informação Mútua Ajustada (AMI).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Geração de 5 visualizações: curva do cotovelo, dispersão UMAP 2D (clusters vs. categoria), gráfico comparativo de métricas, distribuição do nº de documentos por tópico (todas as configs) e comparação lado a lado HDBSCAN vs. UMAP+K-Means na mesma projeção.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Pipeline reprodutível: requirements.txt fixado, logging completo em arquivo, código versionado no GitHub.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Ainda não executado: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Avaliação estruturada/formal por especialista humano dos tópicos (apenas inspeção qualitativa preliminar do grupo até aqui).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Teste estatístico formal (ex.: Wilcoxon) sobre a diferença de Cv entre HDBSCAN e UMAP+K-Means.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Redação final do relatório, discussão aprofundada e consolidação das referências.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Mudanças em relação à Parcial 1: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Fonte de dados alterada de IEEE Xplore/SpringerLink (exigem acesso institucional/chave paga) para a API do arXiv (aberta, gratuita e reprodutível), mantendo o domínio de Computação.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Amostra ampliada de 878 para 1000 artigos ao longo desta parcial, para testar a estabilidade dos resultados frente a um pequeno aumento de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Adoção de AMI (Adjusted Mutual Information) no lugar de MI bruta: MI cresce com o número de clusters e não é corrigida ao acaso, o que enviesaria a comparação entre HDBSCAN e K-Means (que produzem quantidades diferentes de tópicos).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Inclusão de uma validação quantitativa extra: AMI entre os clusters encontrados e a categoria primária do arXiv (rótulo-proxy), complementando o Cv puramente intrínseco.</w:t>
      </w:r>
    </w:p>
    <w:p>
      <w:pPr>
        <w:pStyle w:val="Heading2"/>
      </w:pPr>
      <w:r>
        <w:t xml:space="preserve">5. Tipo de dado utilizado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☑ Dados reais — 1000 artigos científicos reais extraídos da API pública do arXiv (não são dados sintéticos, piloto simulado ou mistos).</w:t>
      </w:r>
    </w:p>
    <w:p>
      <w:pPr>
        <w:pStyle w:val="Heading2"/>
      </w:pPr>
      <w:r>
        <w:t xml:space="preserve">6. Descrição da base de dados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 de observações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 artigos (abstracts)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 de variáveis/colunas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(arxiv_id, title, abstract, primary_category, categories, published, query_category, clean_text, lemma_tokens)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 observacional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(artigo científico / abstract)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Variáveis principais da análise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do abstract, categoria primária arXiv (rótulo-proxy), embeddings gerados, rótulo de cluster atribuído por configuração</w:t>
            </w:r>
          </w:p>
        </w:tc>
      </w:tr>
    </w:tbl>
    <w:p>
      <w:pPr>
        <w:pStyle w:val="Heading2"/>
        <w:spacing w:before="240"/>
      </w:pPr>
      <w:r>
        <w:t xml:space="preserve">7. Tabela parcial de resultados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400"/>
        <w:gridCol w:w="1400"/>
        <w:gridCol w:w="148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Embedding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(média±dp)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Retenção %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tópicos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AMI vs categoria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LDA (Gensim)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(BoW)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0,427 ± 0,013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HDBSCAN (baseline)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MiniLM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0,511 ± 0,006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66,6 ± 3,6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0,357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UMAP+K-Means (proposta)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MiniLM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0,500 ± 0,006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0,394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HDBSCAN (baseline)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SciBERT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0,440 ± 0,003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51,0 ± 4,2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0,218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UMAP+K-Means (proposta)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SciBERT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0,460 ± 0,007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0,267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Comentário sobre a tabela: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tabela mostra 5 configurações sobre o mesmo corpus de 1000 artigos. A Taxa de Retenção é onde a proposta se destaca de forma inequívoca: 100% em ambos os embeddings, contra 66,6% (MiniLM) e apenas 51,0% (SciBERT) no HDBSCAN. Já o Coherence Score (Cv) mostrou um resultado mais matizado do que na rodada anterior (878 artigos): com MiniLM, o HDBSCAN teve Cv ligeiramente MAIOR que a proposta (0,511 vs. 0,500) — uma inversão em relação ao resultado anterior; com SciBERT, a proposta manteve a vantagem (0,460 vs. 0,440). Isso indica que o ganho de coerência não é uniforme, e o benefício mais robusto e consistente da proposta é a eliminação de outliers, não necessariamente um Cv superior.</w:t>
      </w:r>
    </w:p>
    <w:p>
      <w:pPr>
        <w:pStyle w:val="Heading2"/>
        <w:spacing w:before="240"/>
      </w:pPr>
      <w:r>
        <w:t xml:space="preserve">8. Gráfico parcial de resultados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metrics_comparison" descr="Gráfico de barras comparando Coherence Score e Taxa de Retenção entre as 5 configurações" title="metric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Comentário sobre o gráfico: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Gráfico de barras escolhido por permitir comparar diretamente as 5 configurações em duas métricas-chave lado a lado, com barras de erro representando o desvio-padrão das 3 execuções (evidência de estabilidade/reprodutibilidade). Fica visível que a Taxa de Retenção é a métrica onde a proposta mais se destaca, enquanto o Cv varia conforme o embedding usado.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Figuras complementares: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Duas visualizações adicionais tornam a distribuição dos tópicos mais concreta e diretamente observável: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topic_size_distribution" descr="Número de documentos por tópico em cada configuração, com outliers destacados em vermelho" title="topic_siz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Nº de documentos por tópico (ordenado por tamanho) em cada configuração. Outliers em vermelho tracejado. Note o LDA e o HDBSCAN(MiniLM) com poucos tópicos grandes e uma cauda longa de tópicos pequenos, e a barra de outliers dominando o HDBSCAN(SciBERT) (54,2% dos documentos).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hdbscan_vs_kmeans_scatter" descr="Comparação lado a lado, na mesma projeção UMAP 2D, entre HDBSCAN (com outliers em cinza) e UMAP+K-Means (sem outliers)" title="hdbscan_vs_kmeans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Mesmo corpus, embedding (SciBERT) e projeção UMAP 2D nos dois painéis — só o algoritmo de agrupamento muda. À esquerda, os pontos cinza em 'x' são os 54,2% de documentos que o HDBSCAN não conseguiu classificar; à direita, o K-Means atribui todos os pontos a um tópico.</w:t>
      </w:r>
    </w:p>
    <w:p>
      <w:pPr>
        <w:pStyle w:val="Heading2"/>
        <w:spacing w:before="240"/>
      </w:pPr>
      <w:r>
        <w:t xml:space="preserve">9. Estratégia de análise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9.1 Estatísticas descritivas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 e desvio-padrão de Cv e Taxa de Retenção sobre 3 execuções por configuração; contagem de tópicos; proporção de outliers.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9.2 Teste estatístico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Planejado, ainda não executado: teste de Wilcoxon (pareado, não paramétrico) comparando Cv de HDBSCAN vs. UMAP+K-Means entre as execuções, escolhido pelo n pequeno de repetições (n=3 nesta parcial, será ampliado para a entrega final).</w:t>
            </w:r>
          </w:p>
        </w:tc>
      </w:tr>
    </w:tbl>
    <w:p>
      <w:pPr>
        <w:pStyle w:val="Heading2"/>
        <w:spacing w:before="240"/>
      </w:pPr>
      <w:r>
        <w:t xml:space="preserve">10. Interpretação provisória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 a amostra ampliada para 1000 artigos, a Taxa de Retenção permanece o benefício mais robusto e consistente da proposta: 100% em ambos os embeddings, contra 66,6% (MiniLM) e apenas 51,0% (SciBERT) no HDBSCAN — este último caiu ainda mais do que na rodada anterior de 878 artigos (79,0%), sinal de que o HDBSCAN fica mais instável, e não mais estável, à medida que o corpus cresce dentro dessa faixa "restrita". Já o Coherence Score (Cv) mostrou um resultado mais matizado: com MiniLM, o HDBSCAN teve Cv ligeiramente maior que a proposta (0,511 vs. 0,500), invertendo o padrão da rodada anterior; com SciBERT, a proposta manteve a vantagem (0,460 vs. 0,440). Isso sugere que o ganho de coerência não é garantido nem uniforme entre embeddings — o benefício claro e consistente da abordagem proposta é a eliminação de outliers. A concordância com a categoria arXiv (AMI) seguiu mais alta para embeddings genéricos (0,394) do que para SciBERT (0,267) na configuração proposta, repetindo o padrão já observado com 878 artigos.</w:t>
      </w:r>
    </w:p>
    <w:p>
      <w:pPr>
        <w:pStyle w:val="Heading2"/>
        <w:spacing w:before="240"/>
      </w:pPr>
      <w:r>
        <w:t xml:space="preserve">11. Limitações atuais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limitação dos dados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categoria primária do arXiv é apenas um rótulo-proxy (artigos frequentemente cross-listed em múltiplas subareas), não uma verdade fundamental sobre tópicos corretos; o Cv também não reflete necessariamente utilidade percebida por um especialista humano.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ameaça à validade ainda aberta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Validade de conclusão: com apenas 3 execuções por configuração, e o comportamento do HDBSCAN mudando de forma expressiva entre 878 e 1000 artigos (79,0% → 51,0% de retenção), é preciso mais repetições e tamanhos de amostra antes de afirmações fortes sobre a magnitude e estabilidade do ganho.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dificuldade técnica/metodológica</w:t>
            </w:r>
          </w:p>
        </w:tc>
        <w:tc>
          <w:tcPr>
            <w:tcW w:type="dxa" w:w="64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determinação automática de k pelo Método do Cotovelo (via KneeLocator) é sensível ao range de k testado, exigindo validação cruzada com inspeção visual da curva.</w:t>
            </w:r>
          </w:p>
        </w:tc>
      </w:tr>
    </w:tbl>
    <w:p>
      <w:pPr>
        <w:pStyle w:val="Heading2"/>
        <w:spacing w:before="240"/>
      </w:pPr>
      <w:r>
        <w:t xml:space="preserve">12. Próximos passos até a entrega final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Rodar mais repetições (5–10) por configuração e testar outros tamanhos de amostra, para separar variação por seed de variação por volume de dados, e aplicar o teste de Wilcoxon formalmente.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Conduzir validação qualitativa estruturada com os membros do grupo, avaliando às cegas a interpretabilidade dos tópicos de cada configuração.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Testar sensibilidade dos parâmetros do UMAP (n_neighbors, min_dist) e do range de k no Método do Cotovelo.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Investigar por que a Taxa de Retenção do HDBSCAN piorou com mais dados (SciBERT: 79,0% → 51,0%) e por que o SciBERT reduziu a concordância com a categoria arXiv em vez de aumentá-la.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Redigir a discussão final, consolidar as referências e preparar o relatório/apresentação completos.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d799aee9ce01e1094ee2f3099eb65b3967c6a9.png"/><Relationship Id="rId8" Type="http://schemas.openxmlformats.org/officeDocument/2006/relationships/image" Target="media/678f03f73013bca2aa2a54595ba4f10b2514bff7.png"/><Relationship Id="rId9" Type="http://schemas.openxmlformats.org/officeDocument/2006/relationships/image" Target="media/4bf64c9253f4b7b04e533a360ebf47f199da6d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2026-07-05T00:40:24.633Z</dcterms:created>
  <dcterms:modified xsi:type="dcterms:W3CDTF">2026-07-05T00:40:24.634Z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