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val="0"/>
        <w:snapToGrid w:val="0"/>
        <w:ind w:left="0" w:leftChars="0" w:firstLine="0" w:firstLineChars="0"/>
        <w:jc w:val="right"/>
        <w:textAlignment w:val="auto"/>
        <w:outlineLvl w:val="9"/>
        <w:rPr>
          <w:color w:val="000000" w:themeColor="text1"/>
          <w:highlight w:val="none"/>
          <w14:textFill>
            <w14:solidFill>
              <w14:schemeClr w14:val="tx1"/>
            </w14:solidFill>
          </w14:textFill>
        </w:rPr>
      </w:pPr>
      <w:bookmarkStart w:id="0" w:name="标准页面"/>
      <w:bookmarkEnd w:id="0"/>
      <w:r>
        <w:rPr>
          <w:rFonts w:hint="eastAsia" w:ascii="宋体" w:hAnsi="宋体" w:eastAsia="宋体" w:cs="宋体"/>
          <w:b/>
          <w:color w:val="000000" w:themeColor="text1"/>
          <w:sz w:val="52"/>
          <w:szCs w:val="52"/>
          <w:highlight w:val="none"/>
          <w14:textFill>
            <w14:solidFill>
              <w14:schemeClr w14:val="tx1"/>
            </w14:solidFill>
          </w14:textFill>
        </w:rPr>
        <w:pict>
          <v:shape id="_x0000_s2050" o:spid="_x0000_s2050" o:spt="136" type="#_x0000_t136" style="position:absolute;left:0pt;margin-left:-8.75pt;margin-top:100.5pt;height:28.9pt;width:460.15pt;z-index:251672576;mso-width-relative:page;mso-height-relative:page;" fillcolor="#000000" filled="t" stroked="t" coordsize="21600,21600" adj="10800">
            <v:path/>
            <v:fill on="t" color2="#FFFFFF" focussize="0,0"/>
            <v:stroke/>
            <v:imagedata o:title=""/>
            <o:lock v:ext="edit" aspectratio="f"/>
            <v:textpath on="t" fitshape="t" fitpath="t" trim="t" xscale="f" string="贵州鼎新能源发展（集团）有限公司企业管理制度" style="font-family:宋体;font-size:24pt;v-rotate-letters:f;v-same-letter-heights:f;v-text-align:center;v-text-spacing:98304f;"/>
          </v:shape>
        </w:pict>
      </w:r>
      <w:r>
        <w:rPr>
          <w:rFonts w:ascii="黑体" w:eastAsia="黑体"/>
          <w:b/>
          <w:color w:val="000000" w:themeColor="text1"/>
          <w:sz w:val="120"/>
          <w:highlight w:val="none"/>
          <w14:textFill>
            <w14:solidFill>
              <w14:schemeClr w14:val="tx1"/>
            </w14:solidFill>
          </w14:textFill>
        </w:rPr>
        <w:t>Q/</w:t>
      </w:r>
      <w:r>
        <w:rPr>
          <w:rFonts w:hint="eastAsia" w:ascii="黑体" w:eastAsia="黑体"/>
          <w:b/>
          <w:color w:val="000000" w:themeColor="text1"/>
          <w:sz w:val="72"/>
          <w:highlight w:val="none"/>
          <w:lang w:val="en-US" w:eastAsia="zh-CN"/>
          <w14:textFill>
            <w14:solidFill>
              <w14:schemeClr w14:val="tx1"/>
            </w14:solidFill>
          </w14:textFill>
        </w:rPr>
        <w:t>DXPG</w:t>
      </w:r>
    </w:p>
    <w:p>
      <w:pPr>
        <w:pStyle w:val="26"/>
        <w:spacing w:line="500" w:lineRule="atLeast"/>
        <w:ind w:left="0" w:leftChars="0" w:firstLine="0" w:firstLineChars="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mc:AlternateContent>
          <mc:Choice Requires="wps">
            <w:drawing>
              <wp:anchor distT="0" distB="0" distL="114300" distR="114300" simplePos="0" relativeHeight="251670528" behindDoc="0" locked="0" layoutInCell="1" allowOverlap="1">
                <wp:simplePos x="0" y="0"/>
                <wp:positionH relativeFrom="column">
                  <wp:posOffset>1322705</wp:posOffset>
                </wp:positionH>
                <wp:positionV relativeFrom="paragraph">
                  <wp:posOffset>207010</wp:posOffset>
                </wp:positionV>
                <wp:extent cx="4320540" cy="72009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4320540" cy="720090"/>
                        </a:xfrm>
                        <a:prstGeom prst="rect">
                          <a:avLst/>
                        </a:prstGeom>
                        <a:noFill/>
                        <a:ln w="9525">
                          <a:noFill/>
                        </a:ln>
                        <a:effectLst/>
                      </wps:spPr>
                      <wps:txbx>
                        <w:txbxContent>
                          <w:p>
                            <w:pPr>
                              <w:jc w:val="right"/>
                              <w:rPr>
                                <w:rFonts w:ascii="黑体" w:eastAsia="黑体"/>
                                <w:b/>
                                <w:sz w:val="28"/>
                              </w:rPr>
                            </w:pPr>
                          </w:p>
                          <w:p>
                            <w:pPr>
                              <w:jc w:val="right"/>
                              <w:rPr>
                                <w:rFonts w:hint="default" w:ascii="Times New Roman" w:hAnsi="Times New Roman" w:eastAsia="宋体" w:cs="Times New Roman"/>
                                <w:b/>
                                <w:i/>
                                <w:color w:val="FF0000"/>
                                <w:sz w:val="21"/>
                                <w:szCs w:val="21"/>
                                <w:lang w:val="en-US" w:eastAsia="zh-CN"/>
                              </w:rPr>
                            </w:pPr>
                            <w:r>
                              <w:rPr>
                                <w:rFonts w:hint="eastAsia"/>
                                <w:lang w:eastAsia="zh-CN"/>
                              </w:rPr>
                              <w:tab/>
                            </w:r>
                            <w:r>
                              <w:rPr>
                                <w:rFonts w:ascii="Times New Roman" w:hAnsi="Times New Roman" w:eastAsia="宋体" w:cs="Times New Roman"/>
                                <w:b/>
                                <w:i/>
                                <w:color w:val="auto"/>
                                <w:sz w:val="21"/>
                                <w:szCs w:val="21"/>
                              </w:rPr>
                              <w:t>Q/</w:t>
                            </w:r>
                            <w:r>
                              <w:rPr>
                                <w:rFonts w:hint="eastAsia" w:ascii="Times New Roman" w:hAnsi="Times New Roman" w:eastAsia="宋体" w:cs="Times New Roman"/>
                                <w:b/>
                                <w:i/>
                                <w:color w:val="auto"/>
                                <w:sz w:val="21"/>
                                <w:szCs w:val="21"/>
                                <w:lang w:val="en-US" w:eastAsia="zh-CN"/>
                              </w:rPr>
                              <w:t>DX</w:t>
                            </w:r>
                            <w:r>
                              <w:rPr>
                                <w:rFonts w:ascii="Times New Roman" w:hAnsi="Times New Roman" w:eastAsia="宋体" w:cs="Times New Roman"/>
                                <w:b/>
                                <w:i/>
                                <w:color w:val="auto"/>
                                <w:sz w:val="21"/>
                                <w:szCs w:val="21"/>
                                <w:highlight w:val="none"/>
                              </w:rPr>
                              <w:t>PG2</w:t>
                            </w:r>
                            <w:r>
                              <w:rPr>
                                <w:rFonts w:hint="eastAsia" w:ascii="Times New Roman" w:hAnsi="Times New Roman" w:eastAsia="宋体" w:cs="Times New Roman"/>
                                <w:b/>
                                <w:i/>
                                <w:color w:val="auto"/>
                                <w:sz w:val="21"/>
                                <w:szCs w:val="21"/>
                                <w:highlight w:val="none"/>
                                <w:lang w:val="en-US" w:eastAsia="zh-CN"/>
                              </w:rPr>
                              <w:t>173021</w:t>
                            </w:r>
                            <w:r>
                              <w:rPr>
                                <w:rFonts w:ascii="Times New Roman" w:hAnsi="Times New Roman" w:eastAsia="宋体" w:cs="Times New Roman"/>
                                <w:b/>
                                <w:i/>
                                <w:color w:val="auto"/>
                                <w:sz w:val="21"/>
                                <w:szCs w:val="21"/>
                                <w:highlight w:val="none"/>
                              </w:rPr>
                              <w:t>-20</w:t>
                            </w:r>
                            <w:r>
                              <w:rPr>
                                <w:rFonts w:hint="eastAsia" w:ascii="Times New Roman" w:hAnsi="Times New Roman" w:eastAsia="宋体" w:cs="Times New Roman"/>
                                <w:b/>
                                <w:i/>
                                <w:color w:val="auto"/>
                                <w:sz w:val="21"/>
                                <w:szCs w:val="21"/>
                                <w:highlight w:val="none"/>
                                <w:lang w:val="en-US" w:eastAsia="zh-CN"/>
                              </w:rPr>
                              <w:t>24</w:t>
                            </w:r>
                          </w:p>
                          <w:p>
                            <w:pPr>
                              <w:wordWrap w:val="0"/>
                              <w:jc w:val="right"/>
                              <w:rPr>
                                <w:rFonts w:ascii="黑体" w:eastAsia="黑体"/>
                                <w:b/>
                                <w:sz w:val="28"/>
                              </w:rPr>
                            </w:pPr>
                          </w:p>
                        </w:txbxContent>
                      </wps:txbx>
                      <wps:bodyPr lIns="0" tIns="0" rIns="91440" bIns="45720" upright="1"/>
                    </wps:wsp>
                  </a:graphicData>
                </a:graphic>
              </wp:anchor>
            </w:drawing>
          </mc:Choice>
          <mc:Fallback>
            <w:pict>
              <v:shape id="_x0000_s1026" o:spid="_x0000_s1026" o:spt="202" type="#_x0000_t202" style="position:absolute;left:0pt;margin-left:104.15pt;margin-top:16.3pt;height:56.7pt;width:340.2pt;z-index:251670528;mso-width-relative:page;mso-height-relative:page;" filled="f" stroked="f" coordsize="21600,21600" o:gfxdata="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J2xyQLbAAAACgEAAA8AAAAAAAAAAQAg&#10;AAAAIgAAAGRycy9kb3ducmV2LnhtbFBLAQIUABQAAAAIAIdO4kAt62YJ0gEAAJMDAAAOAAAAAAAA&#10;AAEAIAAAACoBAABkcnMvZTJvRG9jLnhtbFBLBQYAAAAABgAGAFkBAABuBQAAAAA=&#10;">
                <v:fill on="f" focussize="0,0"/>
                <v:stroke on="f"/>
                <v:imagedata o:title=""/>
                <o:lock v:ext="edit" aspectratio="f"/>
                <v:textbox inset="0mm,0mm,144,72">
                  <w:txbxContent>
                    <w:p>
                      <w:pPr>
                        <w:jc w:val="right"/>
                        <w:rPr>
                          <w:rFonts w:ascii="黑体" w:eastAsia="黑体"/>
                          <w:b/>
                          <w:sz w:val="28"/>
                        </w:rPr>
                      </w:pPr>
                    </w:p>
                    <w:p>
                      <w:pPr>
                        <w:jc w:val="right"/>
                        <w:rPr>
                          <w:rFonts w:hint="default" w:ascii="Times New Roman" w:hAnsi="Times New Roman" w:eastAsia="宋体" w:cs="Times New Roman"/>
                          <w:b/>
                          <w:i/>
                          <w:color w:val="FF0000"/>
                          <w:sz w:val="21"/>
                          <w:szCs w:val="21"/>
                          <w:lang w:val="en-US" w:eastAsia="zh-CN"/>
                        </w:rPr>
                      </w:pPr>
                      <w:r>
                        <w:rPr>
                          <w:rFonts w:hint="eastAsia"/>
                          <w:lang w:eastAsia="zh-CN"/>
                        </w:rPr>
                        <w:tab/>
                      </w:r>
                      <w:r>
                        <w:rPr>
                          <w:rFonts w:ascii="Times New Roman" w:hAnsi="Times New Roman" w:eastAsia="宋体" w:cs="Times New Roman"/>
                          <w:b/>
                          <w:i/>
                          <w:color w:val="auto"/>
                          <w:sz w:val="21"/>
                          <w:szCs w:val="21"/>
                        </w:rPr>
                        <w:t>Q/</w:t>
                      </w:r>
                      <w:r>
                        <w:rPr>
                          <w:rFonts w:hint="eastAsia" w:ascii="Times New Roman" w:hAnsi="Times New Roman" w:eastAsia="宋体" w:cs="Times New Roman"/>
                          <w:b/>
                          <w:i/>
                          <w:color w:val="auto"/>
                          <w:sz w:val="21"/>
                          <w:szCs w:val="21"/>
                          <w:lang w:val="en-US" w:eastAsia="zh-CN"/>
                        </w:rPr>
                        <w:t>DX</w:t>
                      </w:r>
                      <w:r>
                        <w:rPr>
                          <w:rFonts w:ascii="Times New Roman" w:hAnsi="Times New Roman" w:eastAsia="宋体" w:cs="Times New Roman"/>
                          <w:b/>
                          <w:i/>
                          <w:color w:val="auto"/>
                          <w:sz w:val="21"/>
                          <w:szCs w:val="21"/>
                          <w:highlight w:val="none"/>
                        </w:rPr>
                        <w:t>PG2</w:t>
                      </w:r>
                      <w:r>
                        <w:rPr>
                          <w:rFonts w:hint="eastAsia" w:ascii="Times New Roman" w:hAnsi="Times New Roman" w:eastAsia="宋体" w:cs="Times New Roman"/>
                          <w:b/>
                          <w:i/>
                          <w:color w:val="auto"/>
                          <w:sz w:val="21"/>
                          <w:szCs w:val="21"/>
                          <w:highlight w:val="none"/>
                          <w:lang w:val="en-US" w:eastAsia="zh-CN"/>
                        </w:rPr>
                        <w:t>173021</w:t>
                      </w:r>
                      <w:r>
                        <w:rPr>
                          <w:rFonts w:ascii="Times New Roman" w:hAnsi="Times New Roman" w:eastAsia="宋体" w:cs="Times New Roman"/>
                          <w:b/>
                          <w:i/>
                          <w:color w:val="auto"/>
                          <w:sz w:val="21"/>
                          <w:szCs w:val="21"/>
                          <w:highlight w:val="none"/>
                        </w:rPr>
                        <w:t>-20</w:t>
                      </w:r>
                      <w:r>
                        <w:rPr>
                          <w:rFonts w:hint="eastAsia" w:ascii="Times New Roman" w:hAnsi="Times New Roman" w:eastAsia="宋体" w:cs="Times New Roman"/>
                          <w:b/>
                          <w:i/>
                          <w:color w:val="auto"/>
                          <w:sz w:val="21"/>
                          <w:szCs w:val="21"/>
                          <w:highlight w:val="none"/>
                          <w:lang w:val="en-US" w:eastAsia="zh-CN"/>
                        </w:rPr>
                        <w:t>24</w:t>
                      </w:r>
                    </w:p>
                    <w:p>
                      <w:pPr>
                        <w:wordWrap w:val="0"/>
                        <w:jc w:val="right"/>
                        <w:rPr>
                          <w:rFonts w:ascii="黑体" w:eastAsia="黑体"/>
                          <w:b/>
                          <w:sz w:val="28"/>
                        </w:rPr>
                      </w:pPr>
                    </w:p>
                  </w:txbxContent>
                </v:textbox>
              </v:shape>
            </w:pict>
          </mc:Fallback>
        </mc:AlternateContent>
      </w:r>
    </w:p>
    <w:p>
      <w:pPr>
        <w:pStyle w:val="26"/>
        <w:spacing w:line="500" w:lineRule="atLeast"/>
        <w:rPr>
          <w:color w:val="000000" w:themeColor="text1"/>
          <w:highlight w:val="none"/>
          <w14:textFill>
            <w14:solidFill>
              <w14:schemeClr w14:val="tx1"/>
            </w14:solidFill>
          </w14:textFill>
        </w:rPr>
      </w:pPr>
    </w:p>
    <w:p>
      <w:pPr>
        <w:rPr>
          <w:rFonts w:hint="eastAsia"/>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mc:AlternateContent>
          <mc:Choice Requires="wps">
            <w:drawing>
              <wp:anchor distT="0" distB="0" distL="114300" distR="114300" simplePos="0" relativeHeight="251671552" behindDoc="0" locked="0" layoutInCell="1" allowOverlap="1">
                <wp:simplePos x="0" y="0"/>
                <wp:positionH relativeFrom="column">
                  <wp:posOffset>-200025</wp:posOffset>
                </wp:positionH>
                <wp:positionV relativeFrom="paragraph">
                  <wp:posOffset>172720</wp:posOffset>
                </wp:positionV>
                <wp:extent cx="6120765" cy="0"/>
                <wp:effectExtent l="0" t="0" r="0" b="0"/>
                <wp:wrapNone/>
                <wp:docPr id="40" name="直接连接符 40"/>
                <wp:cNvGraphicFramePr/>
                <a:graphic xmlns:a="http://schemas.openxmlformats.org/drawingml/2006/main">
                  <a:graphicData uri="http://schemas.microsoft.com/office/word/2010/wordprocessingShape">
                    <wps:wsp>
                      <wps:cNvCnPr>
                        <a:cxnSpLocks noChangeShapeType="1"/>
                      </wps:cNvCnPr>
                      <wps:spPr bwMode="auto">
                        <a:xfrm>
                          <a:off x="0" y="0"/>
                          <a:ext cx="6120765" cy="0"/>
                        </a:xfrm>
                        <a:prstGeom prst="line">
                          <a:avLst/>
                        </a:prstGeom>
                        <a:noFill/>
                        <a:ln w="9525">
                          <a:solidFill>
                            <a:srgbClr val="000000"/>
                          </a:solidFill>
                          <a:round/>
                        </a:ln>
                        <a:effectLst/>
                      </wps:spPr>
                      <wps:bodyPr/>
                    </wps:wsp>
                  </a:graphicData>
                </a:graphic>
              </wp:anchor>
            </w:drawing>
          </mc:Choice>
          <mc:Fallback>
            <w:pict>
              <v:line id="_x0000_s1026" o:spid="_x0000_s1026" o:spt="20" style="position:absolute;left:0pt;margin-left:-15.75pt;margin-top:13.6pt;height:0pt;width:481.95pt;z-index:251671552;mso-width-relative:page;mso-height-relative:page;" filled="f" stroked="t" coordsize="21600,21600" o:gfxdata="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biEqX&#10;1gAAAAkBAAAPAAAAAAAAAAEAIAAAACIAAABkcnMvZG93bnJldi54bWxQSwECFAAUAAAACACHTuJA&#10;i9yfxeoBAAC6AwAADgAAAAAAAAABACAAAAAlAQAAZHJzL2Uyb0RvYy54bWxQSwUGAAAAAAYABgBZ&#10;AQAAgQUAAAAA&#10;">
                <v:fill on="f" focussize="0,0"/>
                <v:stroke color="#000000" joinstyle="round"/>
                <v:imagedata o:title=""/>
                <o:lock v:ext="edit" aspectratio="f"/>
              </v:line>
            </w:pict>
          </mc:Fallback>
        </mc:AlternateContent>
      </w:r>
    </w:p>
    <w:p>
      <w:pPr>
        <w:rPr>
          <w:rFonts w:hint="eastAsia"/>
          <w:color w:val="000000" w:themeColor="text1"/>
          <w:highlight w:val="none"/>
          <w14:textFill>
            <w14:solidFill>
              <w14:schemeClr w14:val="tx1"/>
            </w14:solidFill>
          </w14:textFill>
        </w:rPr>
      </w:pPr>
    </w:p>
    <w:p>
      <w:pPr>
        <w:jc w:val="right"/>
        <w:rPr>
          <w:rFonts w:hint="eastAsia"/>
          <w:color w:val="000000" w:themeColor="text1"/>
          <w:highlight w:val="none"/>
          <w:lang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方正小标宋_GBK" w:hAnsi="方正小标宋_GBK" w:eastAsia="方正小标宋_GBK" w:cs="方正小标宋_GBK"/>
          <w:b/>
          <w:color w:val="000000" w:themeColor="text1"/>
          <w:spacing w:val="-11"/>
          <w:sz w:val="44"/>
          <w:szCs w:val="44"/>
          <w:highlight w:val="none"/>
          <w:lang w:val="en-US" w:eastAsia="zh-CN"/>
          <w14:textFill>
            <w14:solidFill>
              <w14:schemeClr w14:val="tx1"/>
            </w14:solidFill>
          </w14:textFill>
        </w:rPr>
      </w:pPr>
      <w:r>
        <w:rPr>
          <w:rFonts w:hint="eastAsia" w:ascii="方正小标宋_GBK" w:hAnsi="方正小标宋_GBK" w:eastAsia="方正小标宋_GBK" w:cs="方正小标宋_GBK"/>
          <w:b/>
          <w:color w:val="000000" w:themeColor="text1"/>
          <w:spacing w:val="-11"/>
          <w:sz w:val="44"/>
          <w:szCs w:val="44"/>
          <w:highlight w:val="none"/>
          <w14:textFill>
            <w14:solidFill>
              <w14:schemeClr w14:val="tx1"/>
            </w14:solidFill>
          </w14:textFill>
        </w:rPr>
        <w:t>贵州</w:t>
      </w:r>
      <w:r>
        <w:rPr>
          <w:rFonts w:hint="eastAsia" w:ascii="方正小标宋_GBK" w:hAnsi="方正小标宋_GBK" w:eastAsia="方正小标宋_GBK" w:cs="方正小标宋_GBK"/>
          <w:b/>
          <w:color w:val="000000" w:themeColor="text1"/>
          <w:spacing w:val="-11"/>
          <w:sz w:val="44"/>
          <w:szCs w:val="44"/>
          <w:highlight w:val="none"/>
          <w:lang w:eastAsia="zh-CN"/>
          <w14:textFill>
            <w14:solidFill>
              <w14:schemeClr w14:val="tx1"/>
            </w14:solidFill>
          </w14:textFill>
        </w:rPr>
        <w:t>鼎新能源发展（集团）有限</w:t>
      </w:r>
      <w:r>
        <w:rPr>
          <w:rFonts w:hint="eastAsia" w:ascii="方正小标宋_GBK" w:hAnsi="方正小标宋_GBK" w:eastAsia="方正小标宋_GBK" w:cs="方正小标宋_GBK"/>
          <w:b/>
          <w:color w:val="000000" w:themeColor="text1"/>
          <w:spacing w:val="-11"/>
          <w:sz w:val="44"/>
          <w:szCs w:val="44"/>
          <w:highlight w:val="none"/>
          <w:lang w:val="en-US" w:eastAsia="zh-CN"/>
          <w14:textFill>
            <w14:solidFill>
              <w14:schemeClr w14:val="tx1"/>
            </w14:solidFill>
          </w14:textFill>
        </w:rPr>
        <w:t>公司</w:t>
      </w:r>
    </w:p>
    <w:p>
      <w:pPr>
        <w:jc w:val="center"/>
        <w:rPr>
          <w:rFonts w:hint="eastAsia" w:ascii="方正小标宋_GBK" w:hAnsi="方正小标宋_GBK" w:eastAsia="方正小标宋_GBK" w:cs="方正小标宋_GBK"/>
          <w:color w:val="000000" w:themeColor="text1"/>
          <w:sz w:val="44"/>
          <w:szCs w:val="44"/>
          <w:highlight w:val="none"/>
          <w:lang w:val="en-US" w:eastAsia="zh-CN"/>
          <w14:textFill>
            <w14:solidFill>
              <w14:schemeClr w14:val="tx1"/>
            </w14:solidFill>
          </w14:textFill>
        </w:rPr>
      </w:pPr>
      <w:r>
        <w:rPr>
          <w:rFonts w:hint="eastAsia" w:ascii="方正小标宋_GBK" w:hAnsi="方正小标宋_GBK" w:eastAsia="方正小标宋_GBK" w:cs="方正小标宋_GBK"/>
          <w:b/>
          <w:color w:val="000000" w:themeColor="text1"/>
          <w:sz w:val="44"/>
          <w:szCs w:val="44"/>
          <w:highlight w:val="none"/>
          <w:lang w:val="en-US" w:eastAsia="zh-CN"/>
          <w14:textFill>
            <w14:solidFill>
              <w14:schemeClr w14:val="tx1"/>
            </w14:solidFill>
          </w14:textFill>
        </w:rPr>
        <w:t>合同管理细则（2024版）</w:t>
      </w:r>
    </w:p>
    <w:p>
      <w:pPr>
        <w:pStyle w:val="4"/>
        <w:rPr>
          <w:rFonts w:hint="eastAsia"/>
          <w:color w:val="000000" w:themeColor="text1"/>
          <w:highlight w:val="none"/>
          <w:lang w:eastAsia="zh-CN"/>
          <w14:textFill>
            <w14:solidFill>
              <w14:schemeClr w14:val="tx1"/>
            </w14:solidFill>
          </w14:textFill>
        </w:rPr>
      </w:pPr>
    </w:p>
    <w:p>
      <w:pPr>
        <w:jc w:val="left"/>
        <w:rPr>
          <w:rFonts w:hint="eastAsia"/>
          <w:color w:val="000000" w:themeColor="text1"/>
          <w:highlight w:val="none"/>
          <w:lang w:eastAsia="zh-CN"/>
          <w14:textFill>
            <w14:solidFill>
              <w14:schemeClr w14:val="tx1"/>
            </w14:solidFill>
          </w14:textFill>
        </w:rPr>
      </w:pPr>
    </w:p>
    <w:p>
      <w:pPr>
        <w:jc w:val="left"/>
        <w:rPr>
          <w:rFonts w:hint="eastAsia"/>
          <w:color w:val="000000" w:themeColor="text1"/>
          <w:highlight w:val="none"/>
          <w:lang w:eastAsia="zh-CN"/>
          <w14:textFill>
            <w14:solidFill>
              <w14:schemeClr w14:val="tx1"/>
            </w14:solidFill>
          </w14:textFill>
        </w:rPr>
      </w:pPr>
    </w:p>
    <w:p>
      <w:pPr>
        <w:jc w:val="left"/>
        <w:rPr>
          <w:rFonts w:hint="eastAsia"/>
          <w:color w:val="000000" w:themeColor="text1"/>
          <w:highlight w:val="none"/>
          <w:lang w:eastAsia="zh-CN"/>
          <w14:textFill>
            <w14:solidFill>
              <w14:schemeClr w14:val="tx1"/>
            </w14:solidFill>
          </w14:textFill>
        </w:rPr>
      </w:pPr>
    </w:p>
    <w:p>
      <w:pPr>
        <w:rPr>
          <w:rFonts w:hint="eastAsia" w:ascii="黑体" w:hAnsi="黑体" w:eastAsia="黑体"/>
          <w:b/>
          <w:color w:val="000000" w:themeColor="text1"/>
          <w:sz w:val="52"/>
          <w:szCs w:val="52"/>
          <w:highlight w:val="none"/>
          <w14:textFill>
            <w14:solidFill>
              <w14:schemeClr w14:val="tx1"/>
            </w14:solidFill>
          </w14:textFill>
        </w:rPr>
      </w:pPr>
    </w:p>
    <w:p>
      <w:pPr>
        <w:rPr>
          <w:rFonts w:hint="eastAsia" w:ascii="黑体" w:hAnsi="黑体" w:eastAsia="黑体"/>
          <w:b/>
          <w:color w:val="000000" w:themeColor="text1"/>
          <w:sz w:val="52"/>
          <w:szCs w:val="52"/>
          <w:highlight w:val="none"/>
          <w14:textFill>
            <w14:solidFill>
              <w14:schemeClr w14:val="tx1"/>
            </w14:solidFill>
          </w14:textFill>
        </w:rPr>
      </w:pPr>
      <w:r>
        <w:rPr>
          <w:rFonts w:hint="eastAsia" w:ascii="黑体" w:hAnsi="宋体" w:eastAsia="黑体"/>
          <w:color w:val="000000" w:themeColor="text1"/>
          <w:sz w:val="28"/>
          <w:szCs w:val="28"/>
          <w:highlight w:val="none"/>
          <w14:textFill>
            <w14:solidFill>
              <w14:schemeClr w14:val="tx1"/>
            </w14:solidFill>
          </w14:textFill>
        </w:rPr>
        <mc:AlternateContent>
          <mc:Choice Requires="wps">
            <w:drawing>
              <wp:anchor distT="0" distB="0" distL="114300" distR="114300" simplePos="0" relativeHeight="251673600" behindDoc="0" locked="0" layoutInCell="1" allowOverlap="1">
                <wp:simplePos x="0" y="0"/>
                <wp:positionH relativeFrom="column">
                  <wp:posOffset>-29845</wp:posOffset>
                </wp:positionH>
                <wp:positionV relativeFrom="paragraph">
                  <wp:posOffset>1108710</wp:posOffset>
                </wp:positionV>
                <wp:extent cx="2879725" cy="360045"/>
                <wp:effectExtent l="0" t="0" r="635" b="5715"/>
                <wp:wrapNone/>
                <wp:docPr id="43" name="文本框 43"/>
                <wp:cNvGraphicFramePr/>
                <a:graphic xmlns:a="http://schemas.openxmlformats.org/drawingml/2006/main">
                  <a:graphicData uri="http://schemas.microsoft.com/office/word/2010/wordprocessingShape">
                    <wps:wsp>
                      <wps:cNvSpPr txBox="1"/>
                      <wps:spPr>
                        <a:xfrm>
                          <a:off x="0" y="0"/>
                          <a:ext cx="2879725" cy="360045"/>
                        </a:xfrm>
                        <a:prstGeom prst="rect">
                          <a:avLst/>
                        </a:prstGeom>
                        <a:solidFill>
                          <a:srgbClr val="FFFFFF"/>
                        </a:solidFill>
                        <a:ln w="9525">
                          <a:noFill/>
                        </a:ln>
                        <a:effectLst/>
                      </wps:spPr>
                      <wps:txbx>
                        <w:txbxContent>
                          <w:p>
                            <w:pPr>
                              <w:rPr>
                                <w:rFonts w:ascii="黑体" w:eastAsia="黑体"/>
                                <w:b/>
                                <w:sz w:val="28"/>
                              </w:rPr>
                            </w:pPr>
                            <w:r>
                              <w:rPr>
                                <w:rFonts w:ascii="黑体" w:hAnsi="黑体" w:eastAsia="黑体"/>
                                <w:b/>
                                <w:color w:val="000000"/>
                                <w:sz w:val="28"/>
                                <w:szCs w:val="28"/>
                                <w:highlight w:val="none"/>
                              </w:rPr>
                              <w:t>20</w:t>
                            </w:r>
                            <w:r>
                              <w:rPr>
                                <w:rFonts w:hint="eastAsia" w:ascii="黑体" w:hAnsi="黑体" w:eastAsia="黑体"/>
                                <w:b/>
                                <w:color w:val="000000"/>
                                <w:sz w:val="28"/>
                                <w:szCs w:val="28"/>
                                <w:highlight w:val="none"/>
                                <w:lang w:val="en-US" w:eastAsia="zh-CN"/>
                              </w:rPr>
                              <w:t>24</w:t>
                            </w:r>
                            <w:r>
                              <w:rPr>
                                <w:rFonts w:ascii="黑体" w:hAnsi="黑体" w:eastAsia="黑体"/>
                                <w:b/>
                                <w:color w:val="000000"/>
                                <w:sz w:val="28"/>
                                <w:szCs w:val="28"/>
                                <w:highlight w:val="none"/>
                              </w:rPr>
                              <w:t>-</w:t>
                            </w:r>
                            <w:r>
                              <w:rPr>
                                <w:rFonts w:hint="eastAsia" w:ascii="黑体" w:hAnsi="黑体" w:eastAsia="黑体"/>
                                <w:b/>
                                <w:color w:val="000000"/>
                                <w:sz w:val="28"/>
                                <w:szCs w:val="28"/>
                                <w:highlight w:val="none"/>
                                <w:lang w:val="en-US" w:eastAsia="zh-CN"/>
                              </w:rPr>
                              <w:t>10</w:t>
                            </w:r>
                            <w:r>
                              <w:rPr>
                                <w:rFonts w:ascii="黑体" w:hAnsi="黑体" w:eastAsia="黑体"/>
                                <w:b/>
                                <w:color w:val="000000"/>
                                <w:sz w:val="28"/>
                                <w:szCs w:val="28"/>
                                <w:highlight w:val="none"/>
                              </w:rPr>
                              <w:t>-</w:t>
                            </w:r>
                            <w:r>
                              <w:rPr>
                                <w:rFonts w:hint="eastAsia" w:ascii="黑体" w:hAnsi="黑体" w:eastAsia="黑体"/>
                                <w:b/>
                                <w:color w:val="000000"/>
                                <w:sz w:val="28"/>
                                <w:szCs w:val="28"/>
                                <w:highlight w:val="none"/>
                                <w:lang w:val="en-US" w:eastAsia="zh-CN"/>
                              </w:rPr>
                              <w:t>31</w:t>
                            </w:r>
                            <w:r>
                              <w:rPr>
                                <w:rFonts w:hint="eastAsia" w:ascii="黑体" w:eastAsia="黑体"/>
                                <w:b/>
                                <w:sz w:val="28"/>
                              </w:rPr>
                              <w:t>发布</w:t>
                            </w:r>
                          </w:p>
                        </w:txbxContent>
                      </wps:txbx>
                      <wps:bodyPr wrap="square" lIns="0" tIns="0" rIns="91440" bIns="45720" upright="1"/>
                    </wps:wsp>
                  </a:graphicData>
                </a:graphic>
              </wp:anchor>
            </w:drawing>
          </mc:Choice>
          <mc:Fallback>
            <w:pict>
              <v:shape id="_x0000_s1026" o:spid="_x0000_s1026" o:spt="202" type="#_x0000_t202" style="position:absolute;left:0pt;margin-left:-2.35pt;margin-top:87.3pt;height:28.35pt;width:226.75pt;z-index:251673600;mso-width-relative:page;mso-height-relative:page;" fillcolor="#FFFFFF" filled="t" stroked="f" coordsize="21600,21600" o:gfxdata="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n2YJZtoAAAAKAQAADwAAAAAAAAABACAAAAAiAAAAZHJzL2Rvd25yZXYueG1sUEsBAhQA&#10;FAAAAAgAh07iQFka+OnwAQAAygMAAA4AAAAAAAAAAQAgAAAAKQEAAGRycy9lMm9Eb2MueG1sUEsF&#10;BgAAAAAGAAYAWQEAAIsFAAAAAA==&#10;">
                <v:fill on="t" focussize="0,0"/>
                <v:stroke on="f"/>
                <v:imagedata o:title=""/>
                <o:lock v:ext="edit" aspectratio="f"/>
                <v:textbox inset="0mm,0mm,144,72">
                  <w:txbxContent>
                    <w:p>
                      <w:pPr>
                        <w:rPr>
                          <w:rFonts w:ascii="黑体" w:eastAsia="黑体"/>
                          <w:b/>
                          <w:sz w:val="28"/>
                        </w:rPr>
                      </w:pPr>
                      <w:r>
                        <w:rPr>
                          <w:rFonts w:ascii="黑体" w:hAnsi="黑体" w:eastAsia="黑体"/>
                          <w:b/>
                          <w:color w:val="000000"/>
                          <w:sz w:val="28"/>
                          <w:szCs w:val="28"/>
                          <w:highlight w:val="none"/>
                        </w:rPr>
                        <w:t>20</w:t>
                      </w:r>
                      <w:r>
                        <w:rPr>
                          <w:rFonts w:hint="eastAsia" w:ascii="黑体" w:hAnsi="黑体" w:eastAsia="黑体"/>
                          <w:b/>
                          <w:color w:val="000000"/>
                          <w:sz w:val="28"/>
                          <w:szCs w:val="28"/>
                          <w:highlight w:val="none"/>
                          <w:lang w:val="en-US" w:eastAsia="zh-CN"/>
                        </w:rPr>
                        <w:t>24</w:t>
                      </w:r>
                      <w:r>
                        <w:rPr>
                          <w:rFonts w:ascii="黑体" w:hAnsi="黑体" w:eastAsia="黑体"/>
                          <w:b/>
                          <w:color w:val="000000"/>
                          <w:sz w:val="28"/>
                          <w:szCs w:val="28"/>
                          <w:highlight w:val="none"/>
                        </w:rPr>
                        <w:t>-</w:t>
                      </w:r>
                      <w:r>
                        <w:rPr>
                          <w:rFonts w:hint="eastAsia" w:ascii="黑体" w:hAnsi="黑体" w:eastAsia="黑体"/>
                          <w:b/>
                          <w:color w:val="000000"/>
                          <w:sz w:val="28"/>
                          <w:szCs w:val="28"/>
                          <w:highlight w:val="none"/>
                          <w:lang w:val="en-US" w:eastAsia="zh-CN"/>
                        </w:rPr>
                        <w:t>10</w:t>
                      </w:r>
                      <w:r>
                        <w:rPr>
                          <w:rFonts w:ascii="黑体" w:hAnsi="黑体" w:eastAsia="黑体"/>
                          <w:b/>
                          <w:color w:val="000000"/>
                          <w:sz w:val="28"/>
                          <w:szCs w:val="28"/>
                          <w:highlight w:val="none"/>
                        </w:rPr>
                        <w:t>-</w:t>
                      </w:r>
                      <w:r>
                        <w:rPr>
                          <w:rFonts w:hint="eastAsia" w:ascii="黑体" w:hAnsi="黑体" w:eastAsia="黑体"/>
                          <w:b/>
                          <w:color w:val="000000"/>
                          <w:sz w:val="28"/>
                          <w:szCs w:val="28"/>
                          <w:highlight w:val="none"/>
                          <w:lang w:val="en-US" w:eastAsia="zh-CN"/>
                        </w:rPr>
                        <w:t>31</w:t>
                      </w:r>
                      <w:r>
                        <w:rPr>
                          <w:rFonts w:hint="eastAsia" w:ascii="黑体" w:eastAsia="黑体"/>
                          <w:b/>
                          <w:sz w:val="28"/>
                        </w:rPr>
                        <w:t>发布</w:t>
                      </w:r>
                    </w:p>
                  </w:txbxContent>
                </v:textbox>
              </v:shape>
            </w:pict>
          </mc:Fallback>
        </mc:AlternateContent>
      </w:r>
      <w:r>
        <w:rPr>
          <w:rFonts w:hint="eastAsia" w:ascii="黑体" w:hAnsi="黑体" w:eastAsia="黑体"/>
          <w:b/>
          <w:color w:val="000000" w:themeColor="text1"/>
          <w:sz w:val="52"/>
          <w:szCs w:val="52"/>
          <w:highlight w:val="none"/>
          <w14:textFill>
            <w14:solidFill>
              <w14:schemeClr w14:val="tx1"/>
            </w14:solidFill>
          </w14:textFill>
        </w:rPr>
        <mc:AlternateContent>
          <mc:Choice Requires="wps">
            <w:drawing>
              <wp:anchor distT="0" distB="0" distL="114300" distR="114300" simplePos="0" relativeHeight="251675648" behindDoc="0" locked="0" layoutInCell="1" allowOverlap="1">
                <wp:simplePos x="0" y="0"/>
                <wp:positionH relativeFrom="column">
                  <wp:posOffset>-36195</wp:posOffset>
                </wp:positionH>
                <wp:positionV relativeFrom="paragraph">
                  <wp:posOffset>1443990</wp:posOffset>
                </wp:positionV>
                <wp:extent cx="5918200" cy="0"/>
                <wp:effectExtent l="0" t="0" r="0" b="0"/>
                <wp:wrapNone/>
                <wp:docPr id="41" name="直接连接符 41"/>
                <wp:cNvGraphicFramePr/>
                <a:graphic xmlns:a="http://schemas.openxmlformats.org/drawingml/2006/main">
                  <a:graphicData uri="http://schemas.microsoft.com/office/word/2010/wordprocessingShape">
                    <wps:wsp>
                      <wps:cNvCnPr/>
                      <wps:spPr>
                        <a:xfrm>
                          <a:off x="0" y="0"/>
                          <a:ext cx="5918200" cy="0"/>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2.85pt;margin-top:113.7pt;height:0pt;width:466pt;z-index:251675648;mso-width-relative:page;mso-height-relative:page;" filled="f" stroked="t" coordsize="21600,21600" o:gfxdata="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TDHuM2AAAAAoBAAAPAAAAAAAAAAEAIAAAACIAAABkcnMvZG93bnJldi54&#10;bWxQSwECFAAUAAAACACHTuJAifdP6/oBAAD0AwAADgAAAAAAAAABACAAAAAnAQAAZHJzL2Uyb0Rv&#10;Yy54bWxQSwUGAAAAAAYABgBZAQAAkwUAAAAA&#10;">
                <v:fill on="f" focussize="0,0"/>
                <v:stroke color="#000000" joinstyle="round"/>
                <v:imagedata o:title=""/>
                <o:lock v:ext="edit" aspectratio="f"/>
              </v:line>
            </w:pict>
          </mc:Fallback>
        </mc:AlternateContent>
      </w:r>
    </w:p>
    <w:p>
      <w:pPr>
        <w:rPr>
          <w:rFonts w:hint="eastAsia" w:ascii="Times New Roman" w:hAnsi="Times New Roman" w:eastAsia="宋体" w:cs="Times New Roman"/>
          <w:color w:val="000000" w:themeColor="text1"/>
          <w:kern w:val="2"/>
          <w:sz w:val="21"/>
          <w:szCs w:val="24"/>
          <w:highlight w:val="none"/>
          <w:lang w:val="en-US" w:eastAsia="zh-CN" w:bidi="ar-SA"/>
          <w14:textFill>
            <w14:solidFill>
              <w14:schemeClr w14:val="tx1"/>
            </w14:solidFill>
          </w14:textFill>
        </w:rPr>
      </w:pPr>
    </w:p>
    <w:p>
      <w:pPr>
        <w:rPr>
          <w:rFonts w:hint="eastAsia"/>
          <w:color w:val="000000" w:themeColor="text1"/>
          <w:highlight w:val="none"/>
          <w:lang w:val="en-US" w:eastAsia="zh-CN"/>
          <w14:textFill>
            <w14:solidFill>
              <w14:schemeClr w14:val="tx1"/>
            </w14:solidFill>
          </w14:textFill>
        </w:rPr>
      </w:pPr>
      <w:r>
        <w:rPr>
          <w:rFonts w:hint="eastAsia" w:ascii="黑体" w:hAnsi="宋体" w:eastAsia="黑体"/>
          <w:color w:val="000000" w:themeColor="text1"/>
          <w:sz w:val="28"/>
          <w:szCs w:val="28"/>
          <w:highlight w:val="none"/>
          <w14:textFill>
            <w14:solidFill>
              <w14:schemeClr w14:val="tx1"/>
            </w14:solidFill>
          </w14:textFill>
        </w:rPr>
        <mc:AlternateContent>
          <mc:Choice Requires="wps">
            <w:drawing>
              <wp:anchor distT="0" distB="0" distL="114300" distR="114300" simplePos="0" relativeHeight="251674624" behindDoc="0" locked="0" layoutInCell="1" allowOverlap="1">
                <wp:simplePos x="0" y="0"/>
                <wp:positionH relativeFrom="column">
                  <wp:posOffset>2759075</wp:posOffset>
                </wp:positionH>
                <wp:positionV relativeFrom="paragraph">
                  <wp:posOffset>235585</wp:posOffset>
                </wp:positionV>
                <wp:extent cx="2880995" cy="344170"/>
                <wp:effectExtent l="0" t="0" r="14605" b="6350"/>
                <wp:wrapNone/>
                <wp:docPr id="44" name="文本框 44"/>
                <wp:cNvGraphicFramePr/>
                <a:graphic xmlns:a="http://schemas.openxmlformats.org/drawingml/2006/main">
                  <a:graphicData uri="http://schemas.microsoft.com/office/word/2010/wordprocessingShape">
                    <wps:wsp>
                      <wps:cNvSpPr txBox="1"/>
                      <wps:spPr>
                        <a:xfrm>
                          <a:off x="0" y="0"/>
                          <a:ext cx="2880995" cy="344170"/>
                        </a:xfrm>
                        <a:prstGeom prst="rect">
                          <a:avLst/>
                        </a:prstGeom>
                        <a:solidFill>
                          <a:srgbClr val="FFFFFF"/>
                        </a:solidFill>
                        <a:ln w="9525">
                          <a:noFill/>
                        </a:ln>
                        <a:effectLst/>
                      </wps:spPr>
                      <wps:txbx>
                        <w:txbxContent>
                          <w:p>
                            <w:pPr>
                              <w:wordWrap w:val="0"/>
                              <w:jc w:val="right"/>
                              <w:rPr>
                                <w:rFonts w:hint="eastAsia" w:ascii="黑体" w:eastAsia="黑体"/>
                                <w:b/>
                                <w:sz w:val="28"/>
                                <w:lang w:eastAsia="zh-CN"/>
                              </w:rPr>
                            </w:pPr>
                            <w:r>
                              <w:rPr>
                                <w:rFonts w:ascii="黑体" w:hAnsi="黑体" w:eastAsia="黑体"/>
                                <w:b/>
                                <w:color w:val="000000"/>
                                <w:sz w:val="28"/>
                                <w:szCs w:val="28"/>
                                <w:highlight w:val="none"/>
                              </w:rPr>
                              <w:t>20</w:t>
                            </w:r>
                            <w:r>
                              <w:rPr>
                                <w:rFonts w:hint="eastAsia" w:ascii="黑体" w:hAnsi="黑体" w:eastAsia="黑体"/>
                                <w:b/>
                                <w:color w:val="000000"/>
                                <w:sz w:val="28"/>
                                <w:szCs w:val="28"/>
                                <w:highlight w:val="none"/>
                                <w:lang w:val="en-US" w:eastAsia="zh-CN"/>
                              </w:rPr>
                              <w:t>24</w:t>
                            </w:r>
                            <w:r>
                              <w:rPr>
                                <w:rFonts w:ascii="黑体" w:hAnsi="黑体" w:eastAsia="黑体"/>
                                <w:b/>
                                <w:color w:val="000000"/>
                                <w:sz w:val="28"/>
                                <w:szCs w:val="28"/>
                                <w:highlight w:val="none"/>
                              </w:rPr>
                              <w:t>-</w:t>
                            </w:r>
                            <w:r>
                              <w:rPr>
                                <w:rFonts w:hint="eastAsia" w:ascii="黑体" w:hAnsi="黑体" w:eastAsia="黑体"/>
                                <w:b/>
                                <w:color w:val="000000"/>
                                <w:sz w:val="28"/>
                                <w:szCs w:val="28"/>
                                <w:highlight w:val="none"/>
                                <w:lang w:val="en-US" w:eastAsia="zh-CN"/>
                              </w:rPr>
                              <w:t>10</w:t>
                            </w:r>
                            <w:r>
                              <w:rPr>
                                <w:rFonts w:ascii="黑体" w:hAnsi="黑体" w:eastAsia="黑体"/>
                                <w:b/>
                                <w:color w:val="000000"/>
                                <w:sz w:val="28"/>
                                <w:szCs w:val="28"/>
                                <w:highlight w:val="none"/>
                              </w:rPr>
                              <w:t>-</w:t>
                            </w:r>
                            <w:r>
                              <w:rPr>
                                <w:rFonts w:hint="eastAsia" w:ascii="黑体" w:hAnsi="黑体" w:eastAsia="黑体"/>
                                <w:b/>
                                <w:color w:val="000000"/>
                                <w:sz w:val="28"/>
                                <w:szCs w:val="28"/>
                                <w:highlight w:val="none"/>
                                <w:lang w:val="en-US" w:eastAsia="zh-CN"/>
                              </w:rPr>
                              <w:t>31</w:t>
                            </w:r>
                            <w:r>
                              <w:rPr>
                                <w:rFonts w:hint="eastAsia" w:ascii="黑体" w:hAnsi="黑体" w:eastAsia="黑体"/>
                                <w:b/>
                                <w:color w:val="000000"/>
                                <w:sz w:val="28"/>
                                <w:szCs w:val="28"/>
                                <w:highlight w:val="none"/>
                              </w:rPr>
                              <w:t xml:space="preserve"> </w:t>
                            </w:r>
                            <w:r>
                              <w:rPr>
                                <w:rFonts w:hint="eastAsia" w:ascii="黑体" w:hAnsi="黑体" w:eastAsia="黑体"/>
                                <w:b/>
                                <w:color w:val="000000"/>
                                <w:sz w:val="28"/>
                                <w:szCs w:val="28"/>
                                <w:lang w:val="en-US" w:eastAsia="zh-CN"/>
                              </w:rPr>
                              <w:t>生效</w:t>
                            </w:r>
                          </w:p>
                        </w:txbxContent>
                      </wps:txbx>
                      <wps:bodyPr wrap="square" lIns="0" tIns="0" rIns="91440" bIns="45720" upright="1"/>
                    </wps:wsp>
                  </a:graphicData>
                </a:graphic>
              </wp:anchor>
            </w:drawing>
          </mc:Choice>
          <mc:Fallback>
            <w:pict>
              <v:shape id="_x0000_s1026" o:spid="_x0000_s1026" o:spt="202" type="#_x0000_t202" style="position:absolute;left:0pt;margin-left:217.25pt;margin-top:18.55pt;height:27.1pt;width:226.85pt;z-index:251674624;mso-width-relative:page;mso-height-relative:page;" fillcolor="#FFFFFF" filled="t" stroked="f" coordsize="21600,21600" o:gfxdata="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JyN9x2gAAAAkBAAAPAAAAAAAAAAEAIAAAACIAAABkcnMvZG93bnJldi54bWxQSwEC&#10;FAAUAAAACACHTuJA0IUgv/IBAADKAwAADgAAAAAAAAABACAAAAApAQAAZHJzL2Uyb0RvYy54bWxQ&#10;SwUGAAAAAAYABgBZAQAAjQUAAAAA&#10;">
                <v:fill on="t" focussize="0,0"/>
                <v:stroke on="f"/>
                <v:imagedata o:title=""/>
                <o:lock v:ext="edit" aspectratio="f"/>
                <v:textbox inset="0mm,0mm,144,72">
                  <w:txbxContent>
                    <w:p>
                      <w:pPr>
                        <w:wordWrap w:val="0"/>
                        <w:jc w:val="right"/>
                        <w:rPr>
                          <w:rFonts w:hint="eastAsia" w:ascii="黑体" w:eastAsia="黑体"/>
                          <w:b/>
                          <w:sz w:val="28"/>
                          <w:lang w:eastAsia="zh-CN"/>
                        </w:rPr>
                      </w:pPr>
                      <w:r>
                        <w:rPr>
                          <w:rFonts w:ascii="黑体" w:hAnsi="黑体" w:eastAsia="黑体"/>
                          <w:b/>
                          <w:color w:val="000000"/>
                          <w:sz w:val="28"/>
                          <w:szCs w:val="28"/>
                          <w:highlight w:val="none"/>
                        </w:rPr>
                        <w:t>20</w:t>
                      </w:r>
                      <w:r>
                        <w:rPr>
                          <w:rFonts w:hint="eastAsia" w:ascii="黑体" w:hAnsi="黑体" w:eastAsia="黑体"/>
                          <w:b/>
                          <w:color w:val="000000"/>
                          <w:sz w:val="28"/>
                          <w:szCs w:val="28"/>
                          <w:highlight w:val="none"/>
                          <w:lang w:val="en-US" w:eastAsia="zh-CN"/>
                        </w:rPr>
                        <w:t>24</w:t>
                      </w:r>
                      <w:r>
                        <w:rPr>
                          <w:rFonts w:ascii="黑体" w:hAnsi="黑体" w:eastAsia="黑体"/>
                          <w:b/>
                          <w:color w:val="000000"/>
                          <w:sz w:val="28"/>
                          <w:szCs w:val="28"/>
                          <w:highlight w:val="none"/>
                        </w:rPr>
                        <w:t>-</w:t>
                      </w:r>
                      <w:r>
                        <w:rPr>
                          <w:rFonts w:hint="eastAsia" w:ascii="黑体" w:hAnsi="黑体" w:eastAsia="黑体"/>
                          <w:b/>
                          <w:color w:val="000000"/>
                          <w:sz w:val="28"/>
                          <w:szCs w:val="28"/>
                          <w:highlight w:val="none"/>
                          <w:lang w:val="en-US" w:eastAsia="zh-CN"/>
                        </w:rPr>
                        <w:t>10</w:t>
                      </w:r>
                      <w:r>
                        <w:rPr>
                          <w:rFonts w:ascii="黑体" w:hAnsi="黑体" w:eastAsia="黑体"/>
                          <w:b/>
                          <w:color w:val="000000"/>
                          <w:sz w:val="28"/>
                          <w:szCs w:val="28"/>
                          <w:highlight w:val="none"/>
                        </w:rPr>
                        <w:t>-</w:t>
                      </w:r>
                      <w:r>
                        <w:rPr>
                          <w:rFonts w:hint="eastAsia" w:ascii="黑体" w:hAnsi="黑体" w:eastAsia="黑体"/>
                          <w:b/>
                          <w:color w:val="000000"/>
                          <w:sz w:val="28"/>
                          <w:szCs w:val="28"/>
                          <w:highlight w:val="none"/>
                          <w:lang w:val="en-US" w:eastAsia="zh-CN"/>
                        </w:rPr>
                        <w:t>31</w:t>
                      </w:r>
                      <w:r>
                        <w:rPr>
                          <w:rFonts w:hint="eastAsia" w:ascii="黑体" w:hAnsi="黑体" w:eastAsia="黑体"/>
                          <w:b/>
                          <w:color w:val="000000"/>
                          <w:sz w:val="28"/>
                          <w:szCs w:val="28"/>
                          <w:highlight w:val="none"/>
                        </w:rPr>
                        <w:t xml:space="preserve"> </w:t>
                      </w:r>
                      <w:r>
                        <w:rPr>
                          <w:rFonts w:hint="eastAsia" w:ascii="黑体" w:hAnsi="黑体" w:eastAsia="黑体"/>
                          <w:b/>
                          <w:color w:val="000000"/>
                          <w:sz w:val="28"/>
                          <w:szCs w:val="28"/>
                          <w:lang w:val="en-US" w:eastAsia="zh-CN"/>
                        </w:rPr>
                        <w:t>生效</w:t>
                      </w:r>
                    </w:p>
                  </w:txbxContent>
                </v:textbox>
              </v:shape>
            </w:pict>
          </mc:Fallback>
        </mc:AlternateContent>
      </w:r>
    </w:p>
    <w:p>
      <w:pPr>
        <w:rPr>
          <w:rFonts w:hint="eastAsia"/>
          <w:color w:val="000000" w:themeColor="text1"/>
          <w:highlight w:val="none"/>
          <w:lang w:val="en-US" w:eastAsia="zh-CN"/>
          <w14:textFill>
            <w14:solidFill>
              <w14:schemeClr w14:val="tx1"/>
            </w14:solidFill>
          </w14:textFill>
        </w:rPr>
      </w:pPr>
      <w:r>
        <w:rPr>
          <w:rFonts w:hint="eastAsia" w:ascii="黑体" w:hAnsi="黑体" w:eastAsia="黑体"/>
          <w:b/>
          <w:sz w:val="30"/>
          <w:szCs w:val="30"/>
        </w:rPr>
        <w:pict>
          <v:shape id="艺术字 15" o:spid="_x0000_s2059" o:spt="136" type="#_x0000_t136" style="position:absolute;left:0pt;margin-left:279.4pt;margin-top:20.45pt;height:16.15pt;width:56.7pt;z-index:251677696;mso-width-relative:page;mso-height-relative:page;" fillcolor="#000000" filled="t" stroked="t" coordsize="21600,21600">
            <v:path/>
            <v:fill on="t" focussize="0,0"/>
            <v:stroke/>
            <v:imagedata o:title=""/>
            <o:lock v:ext="edit" aspectratio="f"/>
            <v:textpath on="t" fitshape="t" fitpath="t" trim="t" xscale="f" string="发布" style="font-family:宋体;font-size:18pt;font-weight:bold;v-rotate-letters:f;v-same-letter-heights:t;v-text-align:center;v-text-spacing:98304f;"/>
          </v:shape>
        </w:pict>
      </w:r>
      <w:r>
        <w:rPr>
          <w:rFonts w:hint="eastAsia" w:ascii="黑体" w:hAnsi="宋体" w:eastAsia="黑体"/>
          <w:b/>
          <w:sz w:val="30"/>
          <w:szCs w:val="30"/>
        </w:rPr>
        <w:pict>
          <v:shape id="艺术字 14" o:spid="_x0000_s2058" o:spt="136" type="#_x0000_t136" style="position:absolute;left:0pt;margin-left:109.8pt;margin-top:22.4pt;height:13.65pt;width:148.95pt;z-index:251676672;mso-width-relative:page;mso-height-relative:page;" fillcolor="#000000" filled="t" stroked="t" coordsize="21600,21600" adj="10800">
            <v:path/>
            <v:fill on="t" color2="#FFFFFF" focussize="0,0"/>
            <v:stroke color="#000000"/>
            <v:imagedata o:title=""/>
            <o:lock v:ext="edit" aspectratio="f"/>
            <v:textpath on="t" fitshape="t" fitpath="t" trim="t" xscale="f" string="贵州鼎新能源发展（集团）有限责任公司" style="font-family:黑体;font-size:20pt;v-rotate-letters:f;v-same-letter-heights:t;v-text-align:center;"/>
          </v:shape>
        </w:pict>
      </w:r>
    </w:p>
    <w:p>
      <w:pPr>
        <w:widowControl/>
        <w:shd w:val="clear" w:color="auto" w:fill="auto"/>
        <w:spacing w:before="360" w:after="360" w:line="500" w:lineRule="atLeast"/>
        <w:jc w:val="center"/>
        <w:outlineLvl w:val="9"/>
        <w:rPr>
          <w:rFonts w:hint="eastAsia" w:ascii="黑体" w:hAnsi="Times New Roman" w:eastAsia="黑体" w:cs="Times New Roman"/>
          <w:b/>
          <w:kern w:val="0"/>
          <w:sz w:val="32"/>
          <w:szCs w:val="20"/>
          <w:lang w:val="en-US" w:eastAsia="zh-CN" w:bidi="ar-SA"/>
        </w:rPr>
      </w:pPr>
      <w:bookmarkStart w:id="1" w:name="_Toc2907"/>
      <w:bookmarkStart w:id="2" w:name="_Toc29924"/>
      <w:bookmarkStart w:id="3" w:name="_Toc8291"/>
      <w:r>
        <w:rPr>
          <w:rFonts w:hint="eastAsia" w:ascii="黑体" w:hAnsi="黑体" w:eastAsia="黑体" w:cs="黑体"/>
          <w:b/>
          <w:kern w:val="0"/>
          <w:sz w:val="32"/>
          <w:szCs w:val="32"/>
          <w:lang w:val="en-US" w:eastAsia="zh-CN" w:bidi="ar-SA"/>
        </w:rPr>
        <w:t>制度信息表</w:t>
      </w:r>
      <w:bookmarkEnd w:id="1"/>
    </w:p>
    <w:tbl>
      <w:tblPr>
        <w:tblStyle w:val="18"/>
        <w:tblW w:w="91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90"/>
        <w:gridCol w:w="1523"/>
        <w:gridCol w:w="1523"/>
        <w:gridCol w:w="1523"/>
        <w:gridCol w:w="829"/>
        <w:gridCol w:w="694"/>
        <w:gridCol w:w="23"/>
        <w:gridCol w:w="15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jc w:val="center"/>
        </w:trPr>
        <w:tc>
          <w:tcPr>
            <w:tcW w:w="1490" w:type="dxa"/>
            <w:tcBorders>
              <w:top w:val="single" w:color="auto" w:sz="4" w:space="0"/>
            </w:tcBorders>
            <w:noWrap w:val="0"/>
            <w:vAlign w:val="top"/>
          </w:tcPr>
          <w:p>
            <w:pPr>
              <w:spacing w:line="240" w:lineRule="auto"/>
              <w:ind w:firstLine="0" w:firstLineChars="0"/>
              <w:jc w:val="center"/>
              <w:rPr>
                <w:rFonts w:hint="eastAsia" w:ascii="微软雅黑" w:hAnsi="微软雅黑" w:eastAsia="微软雅黑" w:cs="微软雅黑"/>
                <w:b/>
                <w:bCs/>
                <w:sz w:val="21"/>
                <w:szCs w:val="21"/>
                <w:highlight w:val="none"/>
              </w:rPr>
            </w:pPr>
            <w:r>
              <w:rPr>
                <w:rFonts w:hint="eastAsia" w:ascii="微软雅黑" w:hAnsi="微软雅黑" w:eastAsia="微软雅黑" w:cs="微软雅黑"/>
                <w:b/>
                <w:bCs/>
                <w:sz w:val="21"/>
                <w:szCs w:val="21"/>
                <w:highlight w:val="none"/>
              </w:rPr>
              <w:t>制度名称</w:t>
            </w:r>
          </w:p>
        </w:tc>
        <w:tc>
          <w:tcPr>
            <w:tcW w:w="7618" w:type="dxa"/>
            <w:gridSpan w:val="7"/>
            <w:tcBorders>
              <w:top w:val="single" w:color="auto" w:sz="4" w:space="0"/>
            </w:tcBorders>
            <w:noWrap w:val="0"/>
            <w:vAlign w:val="center"/>
          </w:tcPr>
          <w:p>
            <w:pPr>
              <w:spacing w:line="240" w:lineRule="auto"/>
              <w:ind w:firstLine="0" w:firstLineChars="0"/>
              <w:jc w:val="center"/>
              <w:rPr>
                <w:rFonts w:hint="eastAsia" w:ascii="微软雅黑" w:hAnsi="微软雅黑" w:eastAsia="微软雅黑" w:cs="微软雅黑"/>
                <w:sz w:val="21"/>
                <w:szCs w:val="21"/>
                <w:highlight w:val="none"/>
              </w:rPr>
            </w:pPr>
            <w:r>
              <w:rPr>
                <w:rFonts w:ascii="微软雅黑" w:hAnsi="微软雅黑" w:eastAsia="微软雅黑" w:cs="微软雅黑"/>
                <w:sz w:val="21"/>
                <w:szCs w:val="21"/>
                <w:highlight w:val="none"/>
              </w:rPr>
              <w:t>贵州</w:t>
            </w:r>
            <w:r>
              <w:rPr>
                <w:rFonts w:hint="eastAsia" w:ascii="微软雅黑" w:hAnsi="微软雅黑" w:eastAsia="微软雅黑" w:cs="微软雅黑"/>
                <w:sz w:val="21"/>
                <w:szCs w:val="21"/>
                <w:highlight w:val="none"/>
                <w:lang w:val="en-US" w:eastAsia="zh-CN"/>
              </w:rPr>
              <w:t>鼎新能源发展（集团）有</w:t>
            </w:r>
            <w:r>
              <w:rPr>
                <w:rFonts w:ascii="微软雅黑" w:hAnsi="微软雅黑" w:eastAsia="微软雅黑" w:cs="微软雅黑"/>
                <w:sz w:val="21"/>
                <w:szCs w:val="21"/>
                <w:highlight w:val="none"/>
              </w:rPr>
              <w:t>限责任公司合同管理</w:t>
            </w:r>
            <w:r>
              <w:rPr>
                <w:rFonts w:hint="eastAsia" w:ascii="微软雅黑" w:hAnsi="微软雅黑" w:eastAsia="微软雅黑" w:cs="微软雅黑"/>
                <w:sz w:val="21"/>
                <w:szCs w:val="21"/>
                <w:highlight w:val="none"/>
                <w:lang w:val="en-US" w:eastAsia="zh-CN"/>
              </w:rPr>
              <w:t>细则</w:t>
            </w:r>
            <w:r>
              <w:rPr>
                <w:rFonts w:ascii="微软雅黑" w:hAnsi="微软雅黑" w:eastAsia="微软雅黑" w:cs="微软雅黑"/>
                <w:sz w:val="21"/>
                <w:szCs w:val="21"/>
                <w:highlight w:val="none"/>
              </w:rPr>
              <w:t>（202</w:t>
            </w:r>
            <w:r>
              <w:rPr>
                <w:rFonts w:hint="eastAsia" w:ascii="微软雅黑" w:hAnsi="微软雅黑" w:eastAsia="微软雅黑" w:cs="微软雅黑"/>
                <w:sz w:val="21"/>
                <w:szCs w:val="21"/>
                <w:highlight w:val="none"/>
                <w:lang w:val="en-US" w:eastAsia="zh-CN"/>
              </w:rPr>
              <w:t>4</w:t>
            </w:r>
            <w:r>
              <w:rPr>
                <w:rFonts w:ascii="微软雅黑" w:hAnsi="微软雅黑" w:eastAsia="微软雅黑" w:cs="微软雅黑"/>
                <w:sz w:val="21"/>
                <w:szCs w:val="21"/>
                <w:highlight w:val="none"/>
              </w:rPr>
              <w:t>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dxa"/>
            <w:noWrap w:val="0"/>
            <w:vAlign w:val="top"/>
          </w:tcPr>
          <w:p>
            <w:pPr>
              <w:spacing w:line="240" w:lineRule="auto"/>
              <w:ind w:firstLine="0" w:firstLineChars="0"/>
              <w:jc w:val="center"/>
              <w:rPr>
                <w:rFonts w:hint="eastAsia" w:ascii="微软雅黑" w:hAnsi="微软雅黑" w:eastAsia="微软雅黑" w:cs="微软雅黑"/>
                <w:b/>
                <w:bCs/>
                <w:sz w:val="21"/>
                <w:szCs w:val="21"/>
                <w:highlight w:val="none"/>
              </w:rPr>
            </w:pPr>
            <w:r>
              <w:rPr>
                <w:rFonts w:hint="eastAsia" w:ascii="微软雅黑" w:hAnsi="微软雅黑" w:eastAsia="微软雅黑" w:cs="微软雅黑"/>
                <w:b/>
                <w:bCs/>
                <w:sz w:val="21"/>
                <w:szCs w:val="21"/>
                <w:highlight w:val="none"/>
              </w:rPr>
              <w:t>制度编码</w:t>
            </w:r>
          </w:p>
        </w:tc>
        <w:tc>
          <w:tcPr>
            <w:tcW w:w="7618" w:type="dxa"/>
            <w:gridSpan w:val="7"/>
            <w:noWrap w:val="0"/>
            <w:vAlign w:val="top"/>
          </w:tcPr>
          <w:p>
            <w:pPr>
              <w:spacing w:line="240" w:lineRule="auto"/>
              <w:ind w:firstLine="0" w:firstLineChars="0"/>
              <w:jc w:val="center"/>
              <w:rPr>
                <w:rFonts w:hint="eastAsia" w:ascii="微软雅黑" w:hAnsi="微软雅黑" w:eastAsia="微软雅黑" w:cs="微软雅黑"/>
                <w:sz w:val="21"/>
                <w:szCs w:val="21"/>
                <w:highlight w:val="none"/>
                <w:lang w:val="en-US" w:eastAsia="zh-CN"/>
              </w:rPr>
            </w:pPr>
            <w:r>
              <w:rPr>
                <w:rFonts w:hint="eastAsia" w:ascii="微软雅黑" w:hAnsi="微软雅黑" w:eastAsia="微软雅黑" w:cs="微软雅黑"/>
                <w:color w:val="auto"/>
                <w:sz w:val="21"/>
                <w:szCs w:val="21"/>
                <w:highlight w:val="none"/>
                <w:lang w:val="en-US" w:eastAsia="zh-CN"/>
              </w:rPr>
              <w:t>Q/DXPG2173021-2024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jc w:val="center"/>
        </w:trPr>
        <w:tc>
          <w:tcPr>
            <w:tcW w:w="1490" w:type="dxa"/>
            <w:noWrap w:val="0"/>
            <w:vAlign w:val="top"/>
          </w:tcPr>
          <w:p>
            <w:pPr>
              <w:spacing w:line="240" w:lineRule="auto"/>
              <w:ind w:firstLine="0" w:firstLineChars="0"/>
              <w:jc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生效日期</w:t>
            </w:r>
          </w:p>
        </w:tc>
        <w:tc>
          <w:tcPr>
            <w:tcW w:w="3046" w:type="dxa"/>
            <w:gridSpan w:val="2"/>
            <w:noWrap w:val="0"/>
            <w:vAlign w:val="top"/>
          </w:tcPr>
          <w:p>
            <w:pPr>
              <w:spacing w:line="240" w:lineRule="auto"/>
              <w:ind w:firstLine="0" w:firstLineChars="0"/>
              <w:jc w:val="center"/>
              <w:rPr>
                <w:rFonts w:hint="default" w:ascii="微软雅黑" w:hAnsi="微软雅黑" w:eastAsia="微软雅黑" w:cs="微软雅黑"/>
                <w:sz w:val="21"/>
                <w:szCs w:val="21"/>
                <w:lang w:val="en-US" w:eastAsia="zh-CN"/>
              </w:rPr>
            </w:pPr>
            <w:r>
              <w:rPr>
                <w:rFonts w:ascii="微软雅黑" w:hAnsi="微软雅黑" w:eastAsia="微软雅黑" w:cs="微软雅黑"/>
                <w:sz w:val="21"/>
                <w:szCs w:val="21"/>
              </w:rPr>
              <w:t>202</w:t>
            </w:r>
            <w:r>
              <w:rPr>
                <w:rFonts w:hint="eastAsia" w:ascii="微软雅黑" w:hAnsi="微软雅黑" w:eastAsia="微软雅黑" w:cs="微软雅黑"/>
                <w:sz w:val="21"/>
                <w:szCs w:val="21"/>
                <w:lang w:val="en-US" w:eastAsia="zh-CN"/>
              </w:rPr>
              <w:t>4</w:t>
            </w:r>
            <w:r>
              <w:rPr>
                <w:rFonts w:ascii="微软雅黑" w:hAnsi="微软雅黑" w:eastAsia="微软雅黑" w:cs="微软雅黑"/>
                <w:sz w:val="21"/>
                <w:szCs w:val="21"/>
              </w:rPr>
              <w:t>-</w:t>
            </w:r>
            <w:r>
              <w:rPr>
                <w:rFonts w:hint="eastAsia" w:ascii="微软雅黑" w:hAnsi="微软雅黑" w:eastAsia="微软雅黑" w:cs="微软雅黑"/>
                <w:sz w:val="21"/>
                <w:szCs w:val="21"/>
                <w:highlight w:val="none"/>
                <w:lang w:val="en-US" w:eastAsia="zh-CN"/>
              </w:rPr>
              <w:t>10</w:t>
            </w:r>
            <w:r>
              <w:rPr>
                <w:rFonts w:ascii="微软雅黑" w:hAnsi="微软雅黑" w:eastAsia="微软雅黑" w:cs="微软雅黑"/>
                <w:sz w:val="21"/>
                <w:szCs w:val="21"/>
                <w:highlight w:val="none"/>
              </w:rPr>
              <w:t>-</w:t>
            </w:r>
            <w:r>
              <w:rPr>
                <w:rFonts w:hint="eastAsia" w:ascii="微软雅黑" w:hAnsi="微软雅黑" w:eastAsia="微软雅黑" w:cs="微软雅黑"/>
                <w:sz w:val="21"/>
                <w:szCs w:val="21"/>
                <w:highlight w:val="none"/>
                <w:lang w:val="en-US" w:eastAsia="zh-CN"/>
              </w:rPr>
              <w:t>31</w:t>
            </w:r>
          </w:p>
        </w:tc>
        <w:tc>
          <w:tcPr>
            <w:tcW w:w="2352" w:type="dxa"/>
            <w:gridSpan w:val="2"/>
            <w:noWrap w:val="0"/>
            <w:vAlign w:val="top"/>
          </w:tcPr>
          <w:p>
            <w:pPr>
              <w:spacing w:line="240" w:lineRule="auto"/>
              <w:ind w:firstLine="0" w:firstLineChars="0"/>
              <w:jc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当前状态</w:t>
            </w:r>
          </w:p>
        </w:tc>
        <w:tc>
          <w:tcPr>
            <w:tcW w:w="2220" w:type="dxa"/>
            <w:gridSpan w:val="3"/>
            <w:noWrap w:val="0"/>
            <w:vAlign w:val="top"/>
          </w:tcPr>
          <w:p>
            <w:pPr>
              <w:spacing w:line="240" w:lineRule="auto"/>
              <w:ind w:firstLine="0" w:firstLineChars="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生效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dxa"/>
            <w:noWrap w:val="0"/>
            <w:vAlign w:val="top"/>
          </w:tcPr>
          <w:p>
            <w:pPr>
              <w:spacing w:line="240" w:lineRule="auto"/>
              <w:ind w:firstLine="0" w:firstLineChars="0"/>
              <w:jc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适用层级</w:t>
            </w:r>
          </w:p>
        </w:tc>
        <w:tc>
          <w:tcPr>
            <w:tcW w:w="7618" w:type="dxa"/>
            <w:gridSpan w:val="7"/>
            <w:noWrap w:val="0"/>
            <w:vAlign w:val="top"/>
          </w:tcPr>
          <w:p>
            <w:pPr>
              <w:spacing w:line="240" w:lineRule="auto"/>
              <w:ind w:firstLine="0" w:firstLineChars="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公司本部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dxa"/>
            <w:noWrap w:val="0"/>
            <w:vAlign w:val="top"/>
          </w:tcPr>
          <w:p>
            <w:pPr>
              <w:spacing w:line="240" w:lineRule="auto"/>
              <w:ind w:firstLine="0" w:firstLineChars="0"/>
              <w:jc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适用对象</w:t>
            </w:r>
          </w:p>
        </w:tc>
        <w:tc>
          <w:tcPr>
            <w:tcW w:w="7618" w:type="dxa"/>
            <w:gridSpan w:val="7"/>
            <w:noWrap w:val="0"/>
            <w:vAlign w:val="top"/>
          </w:tcPr>
          <w:p>
            <w:pPr>
              <w:spacing w:line="240" w:lineRule="auto"/>
              <w:ind w:firstLine="0" w:firstLineChars="0"/>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dxa"/>
            <w:noWrap w:val="0"/>
            <w:vAlign w:val="center"/>
          </w:tcPr>
          <w:p>
            <w:pPr>
              <w:spacing w:line="240" w:lineRule="auto"/>
              <w:ind w:firstLine="0" w:firstLineChars="0"/>
              <w:jc w:val="cente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制(修)订目的</w:t>
            </w:r>
          </w:p>
        </w:tc>
        <w:tc>
          <w:tcPr>
            <w:tcW w:w="7618" w:type="dxa"/>
            <w:gridSpan w:val="7"/>
            <w:noWrap w:val="0"/>
            <w:vAlign w:val="top"/>
          </w:tcPr>
          <w:p>
            <w:pPr>
              <w:keepNext w:val="0"/>
              <w:keepLines w:val="0"/>
              <w:pageBreakBefore w:val="0"/>
              <w:widowControl w:val="0"/>
              <w:numPr>
                <w:ilvl w:val="2"/>
                <w:numId w:val="0"/>
              </w:numPr>
              <w:tabs>
                <w:tab w:val="left" w:pos="0"/>
              </w:tabs>
              <w:kinsoku/>
              <w:wordWrap/>
              <w:overflowPunct/>
              <w:topLinePunct w:val="0"/>
              <w:autoSpaceDE/>
              <w:autoSpaceDN/>
              <w:bidi w:val="0"/>
              <w:adjustRightInd/>
              <w:snapToGrid w:val="0"/>
              <w:spacing w:line="560" w:lineRule="exact"/>
              <w:ind w:firstLine="420" w:firstLineChars="200"/>
              <w:jc w:val="both"/>
              <w:textAlignment w:val="auto"/>
              <w:outlineLvl w:val="9"/>
              <w:rPr>
                <w:rFonts w:hint="eastAsia" w:ascii="微软雅黑" w:hAnsi="微软雅黑" w:eastAsia="微软雅黑" w:cs="微软雅黑"/>
                <w:sz w:val="21"/>
                <w:szCs w:val="21"/>
              </w:rPr>
            </w:pPr>
            <w:r>
              <w:rPr>
                <w:rFonts w:hint="eastAsia" w:ascii="微软雅黑" w:hAnsi="微软雅黑" w:eastAsia="微软雅黑" w:cs="微软雅黑"/>
                <w:sz w:val="21"/>
                <w:szCs w:val="21"/>
                <w:highlight w:val="none"/>
                <w:lang w:val="en-US" w:eastAsia="zh-CN"/>
              </w:rPr>
              <w:t>为了规范贵州鼎新能源发展（集团）有限公司（以下简称“公司”）合同管理，防范法律风险，根据《中华人民共和国民法典》《中华人民共和国招标投标法》《中国南方电网有限责任公司合同管理办法》《贵州电网有限责任公司合同管理办法》等，结合实际，制定本细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1" w:hRule="atLeast"/>
          <w:jc w:val="center"/>
        </w:trPr>
        <w:tc>
          <w:tcPr>
            <w:tcW w:w="9108" w:type="dxa"/>
            <w:gridSpan w:val="8"/>
            <w:noWrap w:val="0"/>
            <w:vAlign w:val="top"/>
          </w:tcPr>
          <w:tbl>
            <w:tblPr>
              <w:tblStyle w:val="18"/>
              <w:tblpPr w:leftFromText="180" w:rightFromText="180" w:vertAnchor="text" w:horzAnchor="page" w:tblpX="-5" w:tblpY="-1929"/>
              <w:tblOverlap w:val="never"/>
              <w:tblW w:w="9108" w:type="dxa"/>
              <w:tblInd w:w="1"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490"/>
              <w:gridCol w:w="3046"/>
              <w:gridCol w:w="2286"/>
              <w:gridCol w:w="2286"/>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31" w:hRule="atLeast"/>
              </w:trPr>
              <w:tc>
                <w:tcPr>
                  <w:tcW w:w="1490" w:type="dxa"/>
                  <w:noWrap w:val="0"/>
                  <w:vAlign w:val="top"/>
                </w:tcPr>
                <w:p>
                  <w:pPr>
                    <w:spacing w:line="240" w:lineRule="auto"/>
                    <w:ind w:firstLine="0" w:firstLineChars="0"/>
                    <w:jc w:val="center"/>
                    <w:rPr>
                      <w:rFonts w:hint="eastAsia" w:ascii="微软雅黑" w:hAnsi="微软雅黑" w:eastAsia="微软雅黑" w:cs="微软雅黑"/>
                      <w:b/>
                      <w:bCs/>
                      <w:sz w:val="21"/>
                      <w:szCs w:val="21"/>
                      <w:highlight w:val="none"/>
                    </w:rPr>
                  </w:pPr>
                  <w:r>
                    <w:rPr>
                      <w:rFonts w:hint="eastAsia" w:ascii="微软雅黑" w:hAnsi="微软雅黑" w:eastAsia="微软雅黑" w:cs="微软雅黑"/>
                      <w:b/>
                      <w:bCs/>
                      <w:sz w:val="21"/>
                      <w:szCs w:val="21"/>
                      <w:highlight w:val="none"/>
                    </w:rPr>
                    <w:t>制度类别</w:t>
                  </w:r>
                </w:p>
              </w:tc>
              <w:tc>
                <w:tcPr>
                  <w:tcW w:w="3046" w:type="dxa"/>
                  <w:noWrap w:val="0"/>
                  <w:vAlign w:val="top"/>
                </w:tcPr>
                <w:p>
                  <w:pPr>
                    <w:spacing w:line="240" w:lineRule="auto"/>
                    <w:ind w:firstLine="0" w:firstLineChars="0"/>
                    <w:jc w:val="center"/>
                    <w:rPr>
                      <w:rFonts w:hint="eastAsia" w:ascii="微软雅黑" w:hAnsi="微软雅黑" w:eastAsia="微软雅黑" w:cs="微软雅黑"/>
                      <w:b/>
                      <w:bCs/>
                      <w:sz w:val="21"/>
                      <w:szCs w:val="21"/>
                      <w:highlight w:val="none"/>
                    </w:rPr>
                  </w:pPr>
                  <w:r>
                    <w:rPr>
                      <w:rFonts w:hint="eastAsia" w:ascii="微软雅黑" w:hAnsi="微软雅黑" w:eastAsia="微软雅黑" w:cs="微软雅黑"/>
                      <w:b/>
                      <w:bCs/>
                      <w:sz w:val="21"/>
                      <w:szCs w:val="21"/>
                      <w:highlight w:val="none"/>
                    </w:rPr>
                    <w:t>制度级别</w:t>
                  </w:r>
                </w:p>
              </w:tc>
              <w:tc>
                <w:tcPr>
                  <w:tcW w:w="2286" w:type="dxa"/>
                  <w:noWrap w:val="0"/>
                  <w:vAlign w:val="top"/>
                </w:tcPr>
                <w:p>
                  <w:pPr>
                    <w:spacing w:line="240" w:lineRule="auto"/>
                    <w:ind w:firstLine="0" w:firstLineChars="0"/>
                    <w:jc w:val="center"/>
                    <w:rPr>
                      <w:rFonts w:hint="eastAsia" w:ascii="微软雅黑" w:hAnsi="微软雅黑" w:eastAsia="微软雅黑" w:cs="微软雅黑"/>
                      <w:b/>
                      <w:bCs/>
                      <w:sz w:val="21"/>
                      <w:szCs w:val="21"/>
                      <w:highlight w:val="none"/>
                    </w:rPr>
                  </w:pPr>
                  <w:r>
                    <w:rPr>
                      <w:rFonts w:hint="eastAsia" w:ascii="微软雅黑" w:hAnsi="微软雅黑" w:eastAsia="微软雅黑" w:cs="微软雅黑"/>
                      <w:b/>
                      <w:bCs/>
                      <w:sz w:val="21"/>
                      <w:szCs w:val="21"/>
                      <w:highlight w:val="none"/>
                    </w:rPr>
                    <w:t>承接制度</w:t>
                  </w:r>
                </w:p>
              </w:tc>
              <w:tc>
                <w:tcPr>
                  <w:tcW w:w="2286" w:type="dxa"/>
                  <w:noWrap w:val="0"/>
                  <w:vAlign w:val="top"/>
                </w:tcPr>
                <w:p>
                  <w:pPr>
                    <w:spacing w:line="240" w:lineRule="auto"/>
                    <w:ind w:firstLine="0" w:firstLineChars="0"/>
                    <w:jc w:val="center"/>
                    <w:rPr>
                      <w:rFonts w:hint="eastAsia" w:ascii="微软雅黑" w:hAnsi="微软雅黑" w:eastAsia="微软雅黑" w:cs="微软雅黑"/>
                      <w:b/>
                      <w:bCs/>
                      <w:sz w:val="21"/>
                      <w:szCs w:val="21"/>
                      <w:highlight w:val="none"/>
                    </w:rPr>
                  </w:pPr>
                  <w:r>
                    <w:rPr>
                      <w:rFonts w:hint="eastAsia" w:ascii="微软雅黑" w:hAnsi="微软雅黑" w:eastAsia="微软雅黑" w:cs="微软雅黑"/>
                      <w:b/>
                      <w:bCs/>
                      <w:sz w:val="21"/>
                      <w:szCs w:val="21"/>
                      <w:highlight w:val="none"/>
                    </w:rPr>
                    <w:t>所属部门</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c>
                <w:tcPr>
                  <w:tcW w:w="1490" w:type="dxa"/>
                  <w:noWrap w:val="0"/>
                  <w:vAlign w:val="center"/>
                </w:tcPr>
                <w:p>
                  <w:pPr>
                    <w:spacing w:line="240" w:lineRule="auto"/>
                    <w:ind w:firstLine="0" w:firstLineChars="0"/>
                    <w:jc w:val="center"/>
                    <w:rPr>
                      <w:rFonts w:hint="eastAsia" w:ascii="微软雅黑" w:hAnsi="微软雅黑" w:eastAsia="微软雅黑" w:cs="微软雅黑"/>
                      <w:sz w:val="21"/>
                      <w:szCs w:val="21"/>
                      <w:highlight w:val="none"/>
                    </w:rPr>
                  </w:pPr>
                  <w:r>
                    <w:rPr>
                      <w:rFonts w:ascii="微软雅黑" w:hAnsi="微软雅黑" w:eastAsia="微软雅黑" w:cs="微软雅黑"/>
                      <w:sz w:val="21"/>
                      <w:szCs w:val="21"/>
                      <w:highlight w:val="none"/>
                    </w:rPr>
                    <w:t>法律管理</w:t>
                  </w:r>
                </w:p>
              </w:tc>
              <w:tc>
                <w:tcPr>
                  <w:tcW w:w="3046" w:type="dxa"/>
                  <w:noWrap w:val="0"/>
                  <w:vAlign w:val="center"/>
                </w:tcPr>
                <w:p>
                  <w:pPr>
                    <w:adjustRightInd w:val="0"/>
                    <w:snapToGrid w:val="0"/>
                    <w:spacing w:line="240" w:lineRule="auto"/>
                    <w:ind w:firstLine="0" w:firstLineChars="0"/>
                    <w:jc w:val="center"/>
                    <w:rPr>
                      <w:rFonts w:hint="eastAsia" w:ascii="微软雅黑" w:hAnsi="微软雅黑" w:eastAsia="微软雅黑" w:cs="微软雅黑"/>
                      <w:sz w:val="21"/>
                      <w:szCs w:val="21"/>
                      <w:highlight w:val="none"/>
                    </w:rPr>
                  </w:pPr>
                  <w:r>
                    <w:rPr>
                      <w:rFonts w:hint="eastAsia" w:ascii="微软雅黑" w:hAnsi="微软雅黑" w:eastAsia="微软雅黑" w:cs="微软雅黑"/>
                      <w:sz w:val="21"/>
                      <w:szCs w:val="21"/>
                      <w:highlight w:val="none"/>
                      <w:lang w:val="en-US" w:eastAsia="zh-CN"/>
                    </w:rPr>
                    <w:t>一般管理</w:t>
                  </w:r>
                  <w:r>
                    <w:rPr>
                      <w:rFonts w:ascii="微软雅黑" w:hAnsi="微软雅黑" w:eastAsia="微软雅黑" w:cs="微软雅黑"/>
                      <w:sz w:val="21"/>
                      <w:szCs w:val="21"/>
                      <w:highlight w:val="none"/>
                    </w:rPr>
                    <w:t>制度</w:t>
                  </w:r>
                </w:p>
              </w:tc>
              <w:tc>
                <w:tcPr>
                  <w:tcW w:w="2286" w:type="dxa"/>
                  <w:noWrap w:val="0"/>
                  <w:vAlign w:val="center"/>
                </w:tcPr>
                <w:p>
                  <w:pPr>
                    <w:adjustRightInd w:val="0"/>
                    <w:snapToGrid w:val="0"/>
                    <w:spacing w:line="240" w:lineRule="auto"/>
                    <w:ind w:firstLine="0" w:firstLineChars="0"/>
                    <w:jc w:val="center"/>
                    <w:rPr>
                      <w:rFonts w:hint="eastAsia" w:ascii="微软雅黑" w:hAnsi="微软雅黑" w:eastAsia="微软雅黑" w:cs="微软雅黑"/>
                      <w:sz w:val="21"/>
                      <w:szCs w:val="21"/>
                      <w:highlight w:val="none"/>
                    </w:rPr>
                  </w:pPr>
                </w:p>
              </w:tc>
              <w:tc>
                <w:tcPr>
                  <w:tcW w:w="2286" w:type="dxa"/>
                  <w:noWrap w:val="0"/>
                  <w:vAlign w:val="center"/>
                </w:tcPr>
                <w:p>
                  <w:pPr>
                    <w:adjustRightInd w:val="0"/>
                    <w:snapToGrid w:val="0"/>
                    <w:spacing w:line="240" w:lineRule="auto"/>
                    <w:ind w:firstLine="0" w:firstLineChars="0"/>
                    <w:jc w:val="center"/>
                    <w:rPr>
                      <w:rFonts w:hint="default" w:ascii="微软雅黑" w:hAnsi="微软雅黑" w:eastAsia="微软雅黑" w:cs="微软雅黑"/>
                      <w:color w:val="000000"/>
                      <w:sz w:val="21"/>
                      <w:szCs w:val="21"/>
                      <w:highlight w:val="none"/>
                      <w:lang w:val="en-US" w:eastAsia="zh-CN"/>
                    </w:rPr>
                  </w:pPr>
                  <w:r>
                    <w:rPr>
                      <w:rFonts w:hint="eastAsia" w:ascii="微软雅黑" w:hAnsi="微软雅黑" w:eastAsia="微软雅黑" w:cs="微软雅黑"/>
                      <w:color w:val="000000"/>
                      <w:sz w:val="21"/>
                      <w:szCs w:val="21"/>
                      <w:highlight w:val="none"/>
                      <w:lang w:val="en-US" w:eastAsia="zh-CN"/>
                    </w:rPr>
                    <w:t>综合管理部</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c>
                <w:tcPr>
                  <w:tcW w:w="1490" w:type="dxa"/>
                  <w:noWrap w:val="0"/>
                  <w:vAlign w:val="center"/>
                </w:tcPr>
                <w:p>
                  <w:pPr>
                    <w:spacing w:line="240" w:lineRule="auto"/>
                    <w:ind w:firstLine="0" w:firstLineChars="0"/>
                    <w:jc w:val="center"/>
                    <w:rPr>
                      <w:rFonts w:hint="eastAsia" w:ascii="微软雅黑" w:hAnsi="微软雅黑" w:eastAsia="微软雅黑" w:cs="微软雅黑"/>
                      <w:color w:val="000000"/>
                      <w:sz w:val="21"/>
                      <w:szCs w:val="21"/>
                      <w:highlight w:val="none"/>
                    </w:rPr>
                  </w:pPr>
                  <w:r>
                    <w:rPr>
                      <w:rFonts w:hint="eastAsia" w:ascii="微软雅黑" w:hAnsi="微软雅黑" w:eastAsia="微软雅黑" w:cs="微软雅黑"/>
                      <w:b/>
                      <w:bCs/>
                      <w:sz w:val="21"/>
                      <w:szCs w:val="21"/>
                      <w:highlight w:val="none"/>
                    </w:rPr>
                    <w:t>关联制度</w:t>
                  </w:r>
                </w:p>
              </w:tc>
              <w:tc>
                <w:tcPr>
                  <w:tcW w:w="3046" w:type="dxa"/>
                  <w:noWrap w:val="0"/>
                  <w:vAlign w:val="center"/>
                </w:tcPr>
                <w:p>
                  <w:pPr>
                    <w:adjustRightInd w:val="0"/>
                    <w:snapToGrid w:val="0"/>
                    <w:spacing w:line="240" w:lineRule="auto"/>
                    <w:ind w:firstLine="0" w:firstLineChars="0"/>
                    <w:jc w:val="center"/>
                    <w:rPr>
                      <w:rFonts w:hint="eastAsia" w:ascii="微软雅黑" w:hAnsi="微软雅黑" w:eastAsia="微软雅黑" w:cs="微软雅黑"/>
                      <w:color w:val="000000"/>
                      <w:sz w:val="21"/>
                      <w:szCs w:val="21"/>
                      <w:highlight w:val="none"/>
                      <w:lang w:val="en-US" w:eastAsia="zh-CN"/>
                    </w:rPr>
                  </w:pPr>
                  <w:r>
                    <w:rPr>
                      <w:rFonts w:hint="eastAsia" w:ascii="微软雅黑" w:hAnsi="微软雅黑" w:eastAsia="微软雅黑" w:cs="微软雅黑"/>
                      <w:color w:val="auto"/>
                      <w:sz w:val="21"/>
                      <w:szCs w:val="21"/>
                      <w:highlight w:val="none"/>
                      <w:lang w:val="en-US" w:eastAsia="zh-CN"/>
                    </w:rPr>
                    <w:t>Q/DXPG2053043-2021</w:t>
                  </w:r>
                </w:p>
              </w:tc>
              <w:tc>
                <w:tcPr>
                  <w:tcW w:w="2286" w:type="dxa"/>
                  <w:noWrap w:val="0"/>
                  <w:vAlign w:val="center"/>
                </w:tcPr>
                <w:p>
                  <w:pPr>
                    <w:adjustRightInd w:val="0"/>
                    <w:snapToGrid w:val="0"/>
                    <w:spacing w:line="240" w:lineRule="auto"/>
                    <w:ind w:firstLine="0" w:firstLineChars="0"/>
                    <w:jc w:val="center"/>
                    <w:rPr>
                      <w:rFonts w:ascii="微软雅黑" w:hAnsi="微软雅黑" w:eastAsia="微软雅黑" w:cs="微软雅黑"/>
                      <w:color w:val="000000"/>
                      <w:sz w:val="21"/>
                      <w:szCs w:val="21"/>
                      <w:highlight w:val="none"/>
                    </w:rPr>
                  </w:pPr>
                  <w:r>
                    <w:rPr>
                      <w:rFonts w:hint="eastAsia" w:ascii="微软雅黑" w:hAnsi="微软雅黑" w:eastAsia="微软雅黑" w:cs="微软雅黑"/>
                      <w:b/>
                      <w:bCs/>
                      <w:color w:val="000000"/>
                      <w:sz w:val="21"/>
                      <w:szCs w:val="21"/>
                      <w:highlight w:val="none"/>
                    </w:rPr>
                    <w:t>正文字数</w:t>
                  </w:r>
                </w:p>
              </w:tc>
              <w:tc>
                <w:tcPr>
                  <w:tcW w:w="2286" w:type="dxa"/>
                  <w:noWrap w:val="0"/>
                  <w:vAlign w:val="center"/>
                </w:tcPr>
                <w:p>
                  <w:pPr>
                    <w:adjustRightInd w:val="0"/>
                    <w:snapToGrid w:val="0"/>
                    <w:spacing w:line="240" w:lineRule="auto"/>
                    <w:ind w:firstLine="0" w:firstLineChars="0"/>
                    <w:jc w:val="center"/>
                    <w:rPr>
                      <w:rFonts w:hint="default" w:ascii="微软雅黑" w:hAnsi="微软雅黑" w:eastAsia="微软雅黑" w:cs="微软雅黑"/>
                      <w:color w:val="000000"/>
                      <w:sz w:val="21"/>
                      <w:szCs w:val="21"/>
                      <w:highlight w:val="none"/>
                      <w:lang w:val="en-US" w:eastAsia="zh-CN"/>
                    </w:rPr>
                  </w:pPr>
                  <w:bookmarkStart w:id="186" w:name="_GoBack"/>
                  <w:r>
                    <w:rPr>
                      <w:rFonts w:hint="eastAsia" w:ascii="微软雅黑" w:hAnsi="微软雅黑" w:eastAsia="微软雅黑" w:cs="微软雅黑"/>
                      <w:color w:val="auto"/>
                      <w:sz w:val="21"/>
                      <w:szCs w:val="21"/>
                      <w:highlight w:val="none"/>
                      <w:lang w:val="en-US" w:eastAsia="zh-CN"/>
                    </w:rPr>
                    <w:t>4718</w:t>
                  </w:r>
                  <w:bookmarkEnd w:id="186"/>
                </w:p>
              </w:tc>
            </w:tr>
          </w:tbl>
          <w:p>
            <w:pPr>
              <w:spacing w:line="240" w:lineRule="auto"/>
              <w:ind w:firstLine="0" w:firstLineChars="0"/>
              <w:jc w:val="center"/>
              <w:rPr>
                <w:rFonts w:hint="eastAsia" w:ascii="微软雅黑" w:hAnsi="微软雅黑" w:eastAsia="微软雅黑" w:cs="微软雅黑"/>
                <w:sz w:val="21"/>
                <w:szCs w:val="21"/>
                <w:highlight w:val="none"/>
              </w:rPr>
            </w:pPr>
            <w:r>
              <w:rPr>
                <w:rFonts w:hint="eastAsia" w:ascii="微软雅黑" w:hAnsi="微软雅黑" w:eastAsia="微软雅黑" w:cs="微软雅黑"/>
                <w:b/>
                <w:bCs/>
                <w:sz w:val="21"/>
                <w:szCs w:val="21"/>
                <w:highlight w:val="none"/>
              </w:rPr>
              <w:t>制定程序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dxa"/>
            <w:noWrap w:val="0"/>
            <w:vAlign w:val="top"/>
          </w:tcPr>
          <w:p>
            <w:pPr>
              <w:spacing w:line="240" w:lineRule="auto"/>
              <w:ind w:firstLine="0" w:firstLineChars="0"/>
              <w:jc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起草人</w:t>
            </w:r>
          </w:p>
        </w:tc>
        <w:tc>
          <w:tcPr>
            <w:tcW w:w="4569" w:type="dxa"/>
            <w:gridSpan w:val="3"/>
            <w:noWrap w:val="0"/>
            <w:vAlign w:val="top"/>
          </w:tcPr>
          <w:p>
            <w:pPr>
              <w:spacing w:line="240" w:lineRule="auto"/>
              <w:ind w:firstLine="0" w:firstLineChars="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廖彦翔</w:t>
            </w:r>
          </w:p>
        </w:tc>
        <w:tc>
          <w:tcPr>
            <w:tcW w:w="1523" w:type="dxa"/>
            <w:gridSpan w:val="2"/>
            <w:noWrap w:val="0"/>
            <w:vAlign w:val="top"/>
          </w:tcPr>
          <w:p>
            <w:pPr>
              <w:spacing w:line="240" w:lineRule="auto"/>
              <w:ind w:firstLine="0" w:firstLineChars="0"/>
              <w:jc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部门审核</w:t>
            </w:r>
          </w:p>
        </w:tc>
        <w:tc>
          <w:tcPr>
            <w:tcW w:w="1526" w:type="dxa"/>
            <w:gridSpan w:val="2"/>
            <w:noWrap w:val="0"/>
            <w:vAlign w:val="top"/>
          </w:tcPr>
          <w:p>
            <w:pPr>
              <w:spacing w:line="240" w:lineRule="auto"/>
              <w:ind w:firstLine="0" w:firstLineChars="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胡秀国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dxa"/>
            <w:noWrap w:val="0"/>
            <w:vAlign w:val="top"/>
          </w:tcPr>
          <w:p>
            <w:pPr>
              <w:spacing w:line="240" w:lineRule="auto"/>
              <w:ind w:firstLine="0" w:firstLineChars="0"/>
              <w:jc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审议机构</w:t>
            </w:r>
          </w:p>
        </w:tc>
        <w:tc>
          <w:tcPr>
            <w:tcW w:w="1523" w:type="dxa"/>
            <w:noWrap w:val="0"/>
            <w:vAlign w:val="top"/>
          </w:tcPr>
          <w:p>
            <w:pPr>
              <w:spacing w:line="240" w:lineRule="auto"/>
              <w:ind w:firstLine="0" w:firstLineChars="0"/>
              <w:jc w:val="center"/>
              <w:rPr>
                <w:rFonts w:hint="eastAsia" w:ascii="微软雅黑" w:hAnsi="微软雅黑" w:eastAsia="微软雅黑" w:cs="微软雅黑"/>
                <w:sz w:val="21"/>
                <w:szCs w:val="21"/>
              </w:rPr>
            </w:pPr>
            <w:r>
              <w:rPr>
                <w:rFonts w:ascii="微软雅黑" w:hAnsi="微软雅黑" w:eastAsia="微软雅黑" w:cs="微软雅黑"/>
                <w:sz w:val="21"/>
                <w:szCs w:val="21"/>
              </w:rPr>
              <w:t>无</w:t>
            </w:r>
          </w:p>
        </w:tc>
        <w:tc>
          <w:tcPr>
            <w:tcW w:w="1523" w:type="dxa"/>
            <w:noWrap w:val="0"/>
            <w:vAlign w:val="top"/>
          </w:tcPr>
          <w:p>
            <w:pPr>
              <w:spacing w:line="240" w:lineRule="auto"/>
              <w:ind w:firstLine="0" w:firstLineChars="0"/>
              <w:jc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审定机构</w:t>
            </w:r>
          </w:p>
        </w:tc>
        <w:tc>
          <w:tcPr>
            <w:tcW w:w="1523" w:type="dxa"/>
            <w:noWrap w:val="0"/>
            <w:vAlign w:val="top"/>
          </w:tcPr>
          <w:p>
            <w:pPr>
              <w:spacing w:line="240" w:lineRule="auto"/>
              <w:ind w:firstLine="0" w:firstLineChars="0"/>
              <w:jc w:val="center"/>
              <w:rPr>
                <w:rFonts w:hint="eastAsia" w:ascii="微软雅黑" w:hAnsi="微软雅黑" w:eastAsia="微软雅黑" w:cs="微软雅黑"/>
                <w:sz w:val="21"/>
                <w:szCs w:val="21"/>
              </w:rPr>
            </w:pPr>
            <w:r>
              <w:rPr>
                <w:rFonts w:ascii="微软雅黑" w:hAnsi="微软雅黑" w:eastAsia="微软雅黑" w:cs="微软雅黑"/>
                <w:sz w:val="21"/>
                <w:szCs w:val="21"/>
              </w:rPr>
              <w:t>无</w:t>
            </w:r>
          </w:p>
        </w:tc>
        <w:tc>
          <w:tcPr>
            <w:tcW w:w="1523" w:type="dxa"/>
            <w:gridSpan w:val="2"/>
            <w:noWrap w:val="0"/>
            <w:vAlign w:val="top"/>
          </w:tcPr>
          <w:p>
            <w:pPr>
              <w:spacing w:line="240" w:lineRule="auto"/>
              <w:ind w:firstLine="0" w:firstLineChars="0"/>
              <w:jc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签发人</w:t>
            </w:r>
          </w:p>
        </w:tc>
        <w:tc>
          <w:tcPr>
            <w:tcW w:w="1526" w:type="dxa"/>
            <w:gridSpan w:val="2"/>
            <w:noWrap w:val="0"/>
            <w:vAlign w:val="top"/>
          </w:tcPr>
          <w:p>
            <w:pPr>
              <w:spacing w:line="240" w:lineRule="auto"/>
              <w:ind w:firstLine="0" w:firstLineChars="0"/>
              <w:jc w:val="center"/>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单  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08" w:type="dxa"/>
            <w:gridSpan w:val="8"/>
            <w:noWrap w:val="0"/>
            <w:vAlign w:val="top"/>
          </w:tcPr>
          <w:p>
            <w:pPr>
              <w:spacing w:line="240" w:lineRule="auto"/>
              <w:ind w:firstLine="0" w:firstLineChars="0"/>
              <w:jc w:val="cente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版本变更记录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dxa"/>
            <w:noWrap w:val="0"/>
            <w:vAlign w:val="center"/>
          </w:tcPr>
          <w:p>
            <w:pPr>
              <w:spacing w:line="240" w:lineRule="auto"/>
              <w:ind w:firstLine="0" w:firstLineChars="0"/>
              <w:jc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序号</w:t>
            </w:r>
          </w:p>
        </w:tc>
        <w:tc>
          <w:tcPr>
            <w:tcW w:w="3046" w:type="dxa"/>
            <w:gridSpan w:val="2"/>
            <w:noWrap w:val="0"/>
            <w:vAlign w:val="center"/>
          </w:tcPr>
          <w:p>
            <w:pPr>
              <w:spacing w:line="240" w:lineRule="auto"/>
              <w:ind w:firstLine="0" w:firstLineChars="0"/>
              <w:jc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编码</w:t>
            </w:r>
          </w:p>
        </w:tc>
        <w:tc>
          <w:tcPr>
            <w:tcW w:w="3069" w:type="dxa"/>
            <w:gridSpan w:val="4"/>
            <w:noWrap w:val="0"/>
            <w:vAlign w:val="center"/>
          </w:tcPr>
          <w:p>
            <w:pPr>
              <w:spacing w:line="240" w:lineRule="auto"/>
              <w:ind w:firstLine="0" w:firstLineChars="0"/>
              <w:jc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生效日期</w:t>
            </w:r>
          </w:p>
        </w:tc>
        <w:tc>
          <w:tcPr>
            <w:tcW w:w="1503" w:type="dxa"/>
            <w:noWrap w:val="0"/>
            <w:vAlign w:val="center"/>
          </w:tcPr>
          <w:p>
            <w:pPr>
              <w:spacing w:line="240" w:lineRule="auto"/>
              <w:ind w:firstLine="0" w:firstLineChars="0"/>
              <w:jc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当前状态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0" w:type="dxa"/>
            <w:noWrap w:val="0"/>
            <w:vAlign w:val="center"/>
          </w:tcPr>
          <w:p>
            <w:pPr>
              <w:spacing w:line="240" w:lineRule="auto"/>
              <w:ind w:firstLine="0" w:firstLineChars="0"/>
              <w:jc w:val="center"/>
              <w:rPr>
                <w:rFonts w:hint="eastAsia" w:ascii="微软雅黑" w:hAnsi="微软雅黑" w:eastAsia="微软雅黑" w:cs="微软雅黑"/>
                <w:sz w:val="21"/>
                <w:szCs w:val="21"/>
                <w:highlight w:val="none"/>
                <w:lang w:val="en-US" w:eastAsia="zh-CN"/>
              </w:rPr>
            </w:pPr>
            <w:r>
              <w:rPr>
                <w:rFonts w:hint="eastAsia" w:ascii="微软雅黑" w:hAnsi="微软雅黑" w:eastAsia="微软雅黑" w:cs="微软雅黑"/>
                <w:sz w:val="21"/>
                <w:szCs w:val="21"/>
                <w:highlight w:val="none"/>
                <w:lang w:val="en-US" w:eastAsia="zh-CN"/>
              </w:rPr>
              <w:t>1</w:t>
            </w:r>
          </w:p>
        </w:tc>
        <w:tc>
          <w:tcPr>
            <w:tcW w:w="3046" w:type="dxa"/>
            <w:gridSpan w:val="2"/>
            <w:noWrap w:val="0"/>
            <w:vAlign w:val="center"/>
          </w:tcPr>
          <w:p>
            <w:pPr>
              <w:spacing w:line="240" w:lineRule="auto"/>
              <w:ind w:firstLine="0" w:firstLineChars="0"/>
              <w:jc w:val="center"/>
              <w:rPr>
                <w:rFonts w:hint="eastAsia" w:ascii="微软雅黑" w:hAnsi="微软雅黑" w:eastAsia="微软雅黑" w:cs="微软雅黑"/>
                <w:sz w:val="21"/>
                <w:szCs w:val="21"/>
                <w:highlight w:val="none"/>
              </w:rPr>
            </w:pPr>
            <w:r>
              <w:rPr>
                <w:rFonts w:hint="eastAsia" w:ascii="微软雅黑" w:hAnsi="微软雅黑" w:eastAsia="微软雅黑" w:cs="微软雅黑"/>
                <w:sz w:val="21"/>
                <w:szCs w:val="21"/>
                <w:highlight w:val="none"/>
                <w:lang w:val="en-US" w:eastAsia="zh-CN"/>
              </w:rPr>
              <w:t>Q/DXPG2053043-2021</w:t>
            </w:r>
          </w:p>
        </w:tc>
        <w:tc>
          <w:tcPr>
            <w:tcW w:w="3069" w:type="dxa"/>
            <w:gridSpan w:val="4"/>
            <w:noWrap w:val="0"/>
            <w:vAlign w:val="center"/>
          </w:tcPr>
          <w:p>
            <w:pPr>
              <w:spacing w:line="240" w:lineRule="auto"/>
              <w:ind w:firstLine="0" w:firstLineChars="0"/>
              <w:jc w:val="center"/>
              <w:rPr>
                <w:rFonts w:hint="default" w:ascii="微软雅黑" w:hAnsi="微软雅黑" w:eastAsia="微软雅黑" w:cs="微软雅黑"/>
                <w:sz w:val="21"/>
                <w:szCs w:val="21"/>
                <w:highlight w:val="none"/>
                <w:lang w:val="en-US" w:eastAsia="zh-CN"/>
              </w:rPr>
            </w:pPr>
            <w:r>
              <w:rPr>
                <w:rFonts w:hint="eastAsia" w:ascii="微软雅黑" w:hAnsi="微软雅黑" w:eastAsia="微软雅黑" w:cs="微软雅黑"/>
                <w:sz w:val="21"/>
                <w:szCs w:val="21"/>
                <w:highlight w:val="none"/>
                <w:lang w:val="en-US" w:eastAsia="zh-CN"/>
              </w:rPr>
              <w:t>2021年</w:t>
            </w:r>
          </w:p>
        </w:tc>
        <w:tc>
          <w:tcPr>
            <w:tcW w:w="1503" w:type="dxa"/>
            <w:noWrap w:val="0"/>
            <w:vAlign w:val="center"/>
          </w:tcPr>
          <w:p>
            <w:pPr>
              <w:spacing w:line="240" w:lineRule="auto"/>
              <w:ind w:firstLine="0" w:firstLineChars="0"/>
              <w:jc w:val="center"/>
              <w:rPr>
                <w:rFonts w:hint="eastAsia" w:ascii="微软雅黑" w:hAnsi="微软雅黑" w:eastAsia="微软雅黑" w:cs="微软雅黑"/>
                <w:sz w:val="21"/>
                <w:szCs w:val="21"/>
                <w:highlight w:val="none"/>
                <w:lang w:eastAsia="zh-CN"/>
              </w:rPr>
            </w:pPr>
            <w:r>
              <w:rPr>
                <w:rFonts w:hint="eastAsia" w:ascii="微软雅黑" w:hAnsi="微软雅黑" w:eastAsia="微软雅黑" w:cs="微软雅黑"/>
                <w:sz w:val="21"/>
                <w:szCs w:val="21"/>
                <w:highlight w:val="none"/>
                <w:lang w:eastAsia="zh-CN"/>
              </w:rPr>
              <w:t>废止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08" w:type="dxa"/>
            <w:gridSpan w:val="8"/>
            <w:noWrap w:val="0"/>
            <w:vAlign w:val="center"/>
          </w:tcPr>
          <w:p>
            <w:pPr>
              <w:spacing w:line="240" w:lineRule="auto"/>
              <w:ind w:firstLine="0" w:firstLineChars="0"/>
              <w:jc w:val="center"/>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本文件版权为</w:t>
            </w:r>
            <w:r>
              <w:rPr>
                <w:rFonts w:hint="eastAsia" w:ascii="微软雅黑" w:hAnsi="微软雅黑" w:eastAsia="微软雅黑" w:cs="微软雅黑"/>
                <w:b/>
                <w:bCs/>
                <w:sz w:val="21"/>
                <w:szCs w:val="21"/>
                <w:lang w:val="en-US" w:eastAsia="zh-CN"/>
              </w:rPr>
              <w:t>鼎新</w:t>
            </w:r>
            <w:r>
              <w:rPr>
                <w:rFonts w:hint="eastAsia" w:ascii="微软雅黑" w:hAnsi="微软雅黑" w:eastAsia="微软雅黑" w:cs="微软雅黑"/>
                <w:b/>
                <w:bCs/>
                <w:sz w:val="21"/>
                <w:szCs w:val="21"/>
              </w:rPr>
              <w:t>公司所有，未经</w:t>
            </w:r>
            <w:r>
              <w:rPr>
                <w:rFonts w:hint="eastAsia" w:ascii="微软雅黑" w:hAnsi="微软雅黑" w:eastAsia="微软雅黑" w:cs="微软雅黑"/>
                <w:b/>
                <w:bCs/>
                <w:sz w:val="21"/>
                <w:szCs w:val="21"/>
                <w:lang w:val="en-US" w:eastAsia="zh-CN"/>
              </w:rPr>
              <w:t>鼎新</w:t>
            </w:r>
            <w:r>
              <w:rPr>
                <w:rFonts w:hint="eastAsia" w:ascii="微软雅黑" w:hAnsi="微软雅黑" w:eastAsia="微软雅黑" w:cs="微软雅黑"/>
                <w:b/>
                <w:bCs/>
                <w:sz w:val="21"/>
                <w:szCs w:val="21"/>
              </w:rPr>
              <w:t>公司许可，禁止复制、转发或引用</w:t>
            </w:r>
          </w:p>
        </w:tc>
      </w:tr>
    </w:tbl>
    <w:p>
      <w:pPr>
        <w:widowControl w:val="0"/>
        <w:shd w:val="clear" w:color="auto" w:fill="auto"/>
        <w:spacing w:before="0" w:after="0" w:line="360" w:lineRule="auto"/>
        <w:jc w:val="center"/>
        <w:outlineLvl w:val="1"/>
        <w:rPr>
          <w:rFonts w:hint="eastAsia" w:ascii="仿宋_GB2312" w:hAnsi="仿宋_GB2312" w:eastAsia="仿宋_GB2312" w:cs="仿宋_GB2312"/>
          <w:b/>
          <w:bCs/>
          <w:color w:val="000000" w:themeColor="text1"/>
          <w:kern w:val="2"/>
          <w:sz w:val="44"/>
          <w:szCs w:val="44"/>
          <w:highlight w:val="none"/>
          <w:lang w:val="en-US" w:eastAsia="zh-CN" w:bidi="ar-SA"/>
          <w14:textFill>
            <w14:solidFill>
              <w14:schemeClr w14:val="tx1"/>
            </w14:solidFill>
          </w14:textFill>
        </w:rPr>
      </w:pPr>
    </w:p>
    <w:bookmarkEnd w:id="2"/>
    <w:bookmarkEnd w:id="3"/>
    <w:p>
      <w:pPr>
        <w:pStyle w:val="22"/>
        <w:shd w:val="clear" w:color="auto" w:fill="auto"/>
        <w:tabs>
          <w:tab w:val="center" w:pos="4380"/>
          <w:tab w:val="left" w:pos="6088"/>
        </w:tabs>
        <w:spacing w:line="500" w:lineRule="atLeast"/>
        <w:jc w:val="left"/>
        <w:rPr>
          <w:rFonts w:hint="eastAsia" w:ascii="仿宋_GB2312" w:hAnsi="仿宋_GB2312" w:eastAsia="仿宋_GB2312" w:cs="仿宋_GB2312"/>
          <w:b/>
          <w:bCs w:val="0"/>
          <w:color w:val="000000" w:themeColor="text1"/>
          <w:sz w:val="48"/>
          <w:szCs w:val="48"/>
          <w:highlight w:val="none"/>
          <w:lang w:val="en-US" w:eastAsia="zh-CN"/>
          <w14:textFill>
            <w14:solidFill>
              <w14:schemeClr w14:val="tx1"/>
            </w14:solidFill>
          </w14:textFill>
        </w:rPr>
        <w:sectPr>
          <w:headerReference r:id="rId5" w:type="default"/>
          <w:pgSz w:w="11906" w:h="16838"/>
          <w:pgMar w:top="1440" w:right="1800" w:bottom="1440" w:left="1800" w:header="851" w:footer="992" w:gutter="0"/>
          <w:cols w:space="720" w:num="1"/>
          <w:docGrid w:type="lines" w:linePitch="312" w:charSpace="0"/>
        </w:sectPr>
      </w:pPr>
    </w:p>
    <w:p>
      <w:pPr>
        <w:pStyle w:val="5"/>
        <w:spacing w:line="360" w:lineRule="auto"/>
        <w:jc w:val="center"/>
        <w:rPr>
          <w:rFonts w:hint="eastAsia" w:ascii="方正小标宋_GBK" w:hAnsi="方正小标宋_GBK" w:eastAsia="方正小标宋_GBK" w:cs="方正小标宋_GBK"/>
          <w:b/>
          <w:bCs/>
          <w:color w:val="000000" w:themeColor="text1"/>
          <w:sz w:val="36"/>
          <w:szCs w:val="36"/>
          <w:highlight w:val="none"/>
          <w14:textFill>
            <w14:solidFill>
              <w14:schemeClr w14:val="tx1"/>
            </w14:solidFill>
          </w14:textFill>
        </w:rPr>
      </w:pPr>
      <w:bookmarkStart w:id="4" w:name="_Toc29501"/>
      <w:bookmarkStart w:id="5" w:name="_Toc21172"/>
      <w:r>
        <w:rPr>
          <w:rFonts w:hint="eastAsia" w:ascii="方正小标宋_GBK" w:hAnsi="方正小标宋_GBK" w:eastAsia="方正小标宋_GBK" w:cs="方正小标宋_GBK"/>
          <w:b w:val="0"/>
          <w:bCs w:val="0"/>
          <w:color w:val="000000" w:themeColor="text1"/>
          <w:sz w:val="36"/>
          <w:szCs w:val="36"/>
          <w:highlight w:val="none"/>
          <w14:textFill>
            <w14:solidFill>
              <w14:schemeClr w14:val="tx1"/>
            </w14:solidFill>
          </w14:textFill>
        </w:rPr>
        <w:t>目    录</w:t>
      </w:r>
      <w:bookmarkEnd w:id="4"/>
      <w:bookmarkEnd w:id="5"/>
    </w:p>
    <w:sdt>
      <w:sdtPr>
        <w:rPr>
          <w:rFonts w:ascii="宋体" w:hAnsi="宋体" w:eastAsia="宋体" w:cstheme="minorBidi"/>
          <w:color w:val="000000" w:themeColor="text1"/>
          <w:kern w:val="2"/>
          <w:sz w:val="21"/>
          <w:szCs w:val="24"/>
          <w:highlight w:val="none"/>
          <w:lang w:val="en-US" w:eastAsia="zh-CN" w:bidi="ar-SA"/>
          <w14:textFill>
            <w14:solidFill>
              <w14:schemeClr w14:val="tx1"/>
            </w14:solidFill>
          </w14:textFill>
        </w:rPr>
        <w:id w:val="147482032"/>
        <w15:color w:val="DBDBDB"/>
        <w:docPartObj>
          <w:docPartGallery w:val="Table of Contents"/>
          <w:docPartUnique/>
        </w:docPartObj>
      </w:sdtPr>
      <w:sdtEndPr>
        <w:rPr>
          <w:rFonts w:hint="eastAsia" w:ascii="宋体" w:hAnsi="宋体" w:eastAsia="宋体" w:cs="宋体"/>
          <w:bCs/>
          <w:color w:val="000000" w:themeColor="text1"/>
          <w:kern w:val="2"/>
          <w:sz w:val="28"/>
          <w:szCs w:val="28"/>
          <w:highlight w:val="none"/>
          <w:lang w:val="en-US" w:eastAsia="zh-CN" w:bidi="ar-SA"/>
          <w14:textFill>
            <w14:solidFill>
              <w14:schemeClr w14:val="tx1"/>
            </w14:solidFill>
          </w14:textFill>
        </w:rPr>
      </w:sdtEndPr>
      <w:sdtContent>
        <w:p>
          <w:pPr>
            <w:spacing w:before="0" w:beforeLines="0" w:after="0" w:afterLines="0" w:line="240" w:lineRule="auto"/>
            <w:ind w:left="0" w:leftChars="0" w:right="0" w:rightChars="0" w:firstLine="0" w:firstLineChars="0"/>
            <w:jc w:val="center"/>
            <w:rPr>
              <w:color w:val="000000" w:themeColor="text1"/>
              <w:highlight w:val="none"/>
              <w14:textFill>
                <w14:solidFill>
                  <w14:schemeClr w14:val="tx1"/>
                </w14:solidFill>
              </w14:textFill>
            </w:rPr>
          </w:pPr>
        </w:p>
        <w:p>
          <w:pPr>
            <w:pStyle w:val="25"/>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outlineLvl w:val="9"/>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fldChar w:fldCharType="begin"/>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instrText xml:space="preserve">TOC \o "1-1" \h \u </w:instrTex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fldChar w:fldCharType="separate"/>
          </w:r>
          <w:r>
            <w:rPr>
              <w:rFonts w:hint="eastAsia" w:ascii="仿宋_GB2312" w:hAnsi="仿宋_GB2312" w:eastAsia="仿宋_GB2312" w:cs="仿宋_GB2312"/>
              <w:bCs/>
              <w:color w:val="000000" w:themeColor="text1"/>
              <w:sz w:val="32"/>
              <w:szCs w:val="32"/>
              <w:highlight w:val="none"/>
              <w:lang w:val="en-US" w:eastAsia="zh-CN"/>
              <w14:textFill>
                <w14:solidFill>
                  <w14:schemeClr w14:val="tx1"/>
                </w14:solidFill>
              </w14:textFill>
            </w:rPr>
            <w:fldChar w:fldCharType="begin"/>
          </w:r>
          <w:r>
            <w:rPr>
              <w:rFonts w:hint="eastAsia" w:ascii="仿宋_GB2312" w:hAnsi="仿宋_GB2312" w:eastAsia="仿宋_GB2312" w:cs="仿宋_GB2312"/>
              <w:bCs/>
              <w:color w:val="000000" w:themeColor="text1"/>
              <w:sz w:val="32"/>
              <w:szCs w:val="32"/>
              <w:highlight w:val="none"/>
              <w:lang w:val="en-US" w:eastAsia="zh-CN"/>
              <w14:textFill>
                <w14:solidFill>
                  <w14:schemeClr w14:val="tx1"/>
                </w14:solidFill>
              </w14:textFill>
            </w:rPr>
            <w:instrText xml:space="preserve"> HYPERLINK \l _Toc26143 </w:instrText>
          </w:r>
          <w:r>
            <w:rPr>
              <w:rFonts w:hint="eastAsia" w:ascii="仿宋_GB2312" w:hAnsi="仿宋_GB2312" w:eastAsia="仿宋_GB2312" w:cs="仿宋_GB2312"/>
              <w:bCs/>
              <w:color w:val="000000" w:themeColor="text1"/>
              <w:sz w:val="32"/>
              <w:szCs w:val="32"/>
              <w:highlight w:val="none"/>
              <w:lang w:val="en-US" w:eastAsia="zh-CN"/>
              <w14:textFill>
                <w14:solidFill>
                  <w14:schemeClr w14:val="tx1"/>
                </w14:solidFill>
              </w14:textFill>
            </w:rPr>
            <w:fldChar w:fldCharType="separate"/>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第一章  总 则</w:t>
          </w:r>
          <w:r>
            <w:rPr>
              <w:rFonts w:hint="eastAsia" w:ascii="仿宋_GB2312" w:hAnsi="仿宋_GB2312" w:eastAsia="仿宋_GB2312" w:cs="仿宋_GB2312"/>
              <w:color w:val="000000" w:themeColor="text1"/>
              <w:sz w:val="32"/>
              <w:szCs w:val="32"/>
              <w:highlight w:val="none"/>
              <w14:textFill>
                <w14:solidFill>
                  <w14:schemeClr w14:val="tx1"/>
                </w14:solidFill>
              </w14:textFill>
            </w:rPr>
            <w:tab/>
          </w:r>
          <w:r>
            <w:rPr>
              <w:rFonts w:hint="eastAsia" w:ascii="仿宋_GB2312" w:hAnsi="仿宋_GB2312" w:eastAsia="仿宋_GB2312" w:cs="仿宋_GB2312"/>
              <w:color w:val="000000" w:themeColor="text1"/>
              <w:sz w:val="32"/>
              <w:szCs w:val="32"/>
              <w:highlight w:val="none"/>
              <w14:textFill>
                <w14:solidFill>
                  <w14:schemeClr w14:val="tx1"/>
                </w14:solidFill>
              </w14:textFill>
            </w:rPr>
            <w:fldChar w:fldCharType="begin"/>
          </w:r>
          <w:r>
            <w:rPr>
              <w:rFonts w:hint="eastAsia" w:ascii="仿宋_GB2312" w:hAnsi="仿宋_GB2312" w:eastAsia="仿宋_GB2312" w:cs="仿宋_GB2312"/>
              <w:color w:val="000000" w:themeColor="text1"/>
              <w:sz w:val="32"/>
              <w:szCs w:val="32"/>
              <w:highlight w:val="none"/>
              <w14:textFill>
                <w14:solidFill>
                  <w14:schemeClr w14:val="tx1"/>
                </w14:solidFill>
              </w14:textFill>
            </w:rPr>
            <w:instrText xml:space="preserve"> PAGEREF _Toc26143 \h </w:instrText>
          </w:r>
          <w:r>
            <w:rPr>
              <w:rFonts w:hint="eastAsia" w:ascii="仿宋_GB2312" w:hAnsi="仿宋_GB2312" w:eastAsia="仿宋_GB2312" w:cs="仿宋_GB2312"/>
              <w:color w:val="000000" w:themeColor="text1"/>
              <w:sz w:val="32"/>
              <w:szCs w:val="32"/>
              <w:highlight w:val="none"/>
              <w14:textFill>
                <w14:solidFill>
                  <w14:schemeClr w14:val="tx1"/>
                </w14:solidFill>
              </w14:textFill>
            </w:rPr>
            <w:fldChar w:fldCharType="separate"/>
          </w:r>
          <w:r>
            <w:rPr>
              <w:rFonts w:hint="eastAsia" w:ascii="仿宋_GB2312" w:hAnsi="仿宋_GB2312" w:eastAsia="仿宋_GB2312" w:cs="仿宋_GB2312"/>
              <w:color w:val="000000" w:themeColor="text1"/>
              <w:sz w:val="32"/>
              <w:szCs w:val="32"/>
              <w:highlight w:val="none"/>
              <w14:textFill>
                <w14:solidFill>
                  <w14:schemeClr w14:val="tx1"/>
                </w14:solidFill>
              </w14:textFill>
            </w:rPr>
            <w:t>1</w:t>
          </w:r>
          <w:r>
            <w:rPr>
              <w:rFonts w:hint="eastAsia" w:ascii="仿宋_GB2312" w:hAnsi="仿宋_GB2312" w:eastAsia="仿宋_GB2312" w:cs="仿宋_GB2312"/>
              <w:color w:val="000000" w:themeColor="text1"/>
              <w:sz w:val="32"/>
              <w:szCs w:val="32"/>
              <w:highlight w:val="none"/>
              <w14:textFill>
                <w14:solidFill>
                  <w14:schemeClr w14:val="tx1"/>
                </w14:solidFill>
              </w14:textFill>
            </w:rPr>
            <w:fldChar w:fldCharType="end"/>
          </w:r>
          <w:r>
            <w:rPr>
              <w:rFonts w:hint="eastAsia" w:ascii="仿宋_GB2312" w:hAnsi="仿宋_GB2312" w:eastAsia="仿宋_GB2312" w:cs="仿宋_GB2312"/>
              <w:bCs/>
              <w:color w:val="000000" w:themeColor="text1"/>
              <w:sz w:val="32"/>
              <w:szCs w:val="32"/>
              <w:highlight w:val="none"/>
              <w:lang w:val="en-US" w:eastAsia="zh-CN"/>
              <w14:textFill>
                <w14:solidFill>
                  <w14:schemeClr w14:val="tx1"/>
                </w14:solidFill>
              </w14:textFill>
            </w:rPr>
            <w:fldChar w:fldCharType="end"/>
          </w:r>
        </w:p>
        <w:p>
          <w:pPr>
            <w:pStyle w:val="25"/>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outlineLvl w:val="9"/>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bCs/>
              <w:color w:val="000000" w:themeColor="text1"/>
              <w:sz w:val="32"/>
              <w:szCs w:val="32"/>
              <w:highlight w:val="none"/>
              <w:lang w:val="en-US" w:eastAsia="zh-CN"/>
              <w14:textFill>
                <w14:solidFill>
                  <w14:schemeClr w14:val="tx1"/>
                </w14:solidFill>
              </w14:textFill>
            </w:rPr>
            <w:fldChar w:fldCharType="begin"/>
          </w:r>
          <w:r>
            <w:rPr>
              <w:rFonts w:hint="eastAsia" w:ascii="仿宋_GB2312" w:hAnsi="仿宋_GB2312" w:eastAsia="仿宋_GB2312" w:cs="仿宋_GB2312"/>
              <w:bCs/>
              <w:color w:val="000000" w:themeColor="text1"/>
              <w:sz w:val="32"/>
              <w:szCs w:val="32"/>
              <w:highlight w:val="none"/>
              <w:lang w:val="en-US" w:eastAsia="zh-CN"/>
              <w14:textFill>
                <w14:solidFill>
                  <w14:schemeClr w14:val="tx1"/>
                </w14:solidFill>
              </w14:textFill>
            </w:rPr>
            <w:instrText xml:space="preserve"> HYPERLINK \l _Toc10805 </w:instrText>
          </w:r>
          <w:r>
            <w:rPr>
              <w:rFonts w:hint="eastAsia" w:ascii="仿宋_GB2312" w:hAnsi="仿宋_GB2312" w:eastAsia="仿宋_GB2312" w:cs="仿宋_GB2312"/>
              <w:bCs/>
              <w:color w:val="000000" w:themeColor="text1"/>
              <w:sz w:val="32"/>
              <w:szCs w:val="32"/>
              <w:highlight w:val="none"/>
              <w:lang w:val="en-US" w:eastAsia="zh-CN"/>
              <w14:textFill>
                <w14:solidFill>
                  <w14:schemeClr w14:val="tx1"/>
                </w14:solidFill>
              </w14:textFill>
            </w:rPr>
            <w:fldChar w:fldCharType="separate"/>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第二章  合同签订前管理</w:t>
          </w:r>
          <w:r>
            <w:rPr>
              <w:rFonts w:hint="eastAsia" w:ascii="仿宋_GB2312" w:hAnsi="仿宋_GB2312" w:eastAsia="仿宋_GB2312" w:cs="仿宋_GB2312"/>
              <w:color w:val="000000" w:themeColor="text1"/>
              <w:sz w:val="32"/>
              <w:szCs w:val="32"/>
              <w:highlight w:val="none"/>
              <w14:textFill>
                <w14:solidFill>
                  <w14:schemeClr w14:val="tx1"/>
                </w14:solidFill>
              </w14:textFill>
            </w:rPr>
            <w:tab/>
          </w:r>
          <w:r>
            <w:rPr>
              <w:rFonts w:hint="eastAsia" w:ascii="仿宋_GB2312" w:hAnsi="仿宋_GB2312" w:eastAsia="仿宋_GB2312" w:cs="仿宋_GB2312"/>
              <w:color w:val="000000" w:themeColor="text1"/>
              <w:sz w:val="32"/>
              <w:szCs w:val="32"/>
              <w:highlight w:val="none"/>
              <w14:textFill>
                <w14:solidFill>
                  <w14:schemeClr w14:val="tx1"/>
                </w14:solidFill>
              </w14:textFill>
            </w:rPr>
            <w:fldChar w:fldCharType="begin"/>
          </w:r>
          <w:r>
            <w:rPr>
              <w:rFonts w:hint="eastAsia" w:ascii="仿宋_GB2312" w:hAnsi="仿宋_GB2312" w:eastAsia="仿宋_GB2312" w:cs="仿宋_GB2312"/>
              <w:color w:val="000000" w:themeColor="text1"/>
              <w:sz w:val="32"/>
              <w:szCs w:val="32"/>
              <w:highlight w:val="none"/>
              <w14:textFill>
                <w14:solidFill>
                  <w14:schemeClr w14:val="tx1"/>
                </w14:solidFill>
              </w14:textFill>
            </w:rPr>
            <w:instrText xml:space="preserve"> PAGEREF _Toc10805 \h </w:instrText>
          </w:r>
          <w:r>
            <w:rPr>
              <w:rFonts w:hint="eastAsia" w:ascii="仿宋_GB2312" w:hAnsi="仿宋_GB2312" w:eastAsia="仿宋_GB2312" w:cs="仿宋_GB2312"/>
              <w:color w:val="000000" w:themeColor="text1"/>
              <w:sz w:val="32"/>
              <w:szCs w:val="32"/>
              <w:highlight w:val="none"/>
              <w14:textFill>
                <w14:solidFill>
                  <w14:schemeClr w14:val="tx1"/>
                </w14:solidFill>
              </w14:textFill>
            </w:rPr>
            <w:fldChar w:fldCharType="separate"/>
          </w:r>
          <w:r>
            <w:rPr>
              <w:rFonts w:hint="eastAsia" w:ascii="仿宋_GB2312" w:hAnsi="仿宋_GB2312" w:eastAsia="仿宋_GB2312" w:cs="仿宋_GB2312"/>
              <w:color w:val="000000" w:themeColor="text1"/>
              <w:sz w:val="32"/>
              <w:szCs w:val="32"/>
              <w:highlight w:val="none"/>
              <w14:textFill>
                <w14:solidFill>
                  <w14:schemeClr w14:val="tx1"/>
                </w14:solidFill>
              </w14:textFill>
            </w:rPr>
            <w:t>1</w:t>
          </w:r>
          <w:r>
            <w:rPr>
              <w:rFonts w:hint="eastAsia" w:ascii="仿宋_GB2312" w:hAnsi="仿宋_GB2312" w:eastAsia="仿宋_GB2312" w:cs="仿宋_GB2312"/>
              <w:color w:val="000000" w:themeColor="text1"/>
              <w:sz w:val="32"/>
              <w:szCs w:val="32"/>
              <w:highlight w:val="none"/>
              <w14:textFill>
                <w14:solidFill>
                  <w14:schemeClr w14:val="tx1"/>
                </w14:solidFill>
              </w14:textFill>
            </w:rPr>
            <w:fldChar w:fldCharType="end"/>
          </w:r>
          <w:r>
            <w:rPr>
              <w:rFonts w:hint="eastAsia" w:ascii="仿宋_GB2312" w:hAnsi="仿宋_GB2312" w:eastAsia="仿宋_GB2312" w:cs="仿宋_GB2312"/>
              <w:bCs/>
              <w:color w:val="000000" w:themeColor="text1"/>
              <w:sz w:val="32"/>
              <w:szCs w:val="32"/>
              <w:highlight w:val="none"/>
              <w:lang w:val="en-US" w:eastAsia="zh-CN"/>
              <w14:textFill>
                <w14:solidFill>
                  <w14:schemeClr w14:val="tx1"/>
                </w14:solidFill>
              </w14:textFill>
            </w:rPr>
            <w:fldChar w:fldCharType="end"/>
          </w:r>
        </w:p>
        <w:p>
          <w:pPr>
            <w:pStyle w:val="25"/>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outlineLvl w:val="9"/>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bCs/>
              <w:color w:val="000000" w:themeColor="text1"/>
              <w:sz w:val="32"/>
              <w:szCs w:val="32"/>
              <w:highlight w:val="none"/>
              <w:lang w:val="en-US" w:eastAsia="zh-CN"/>
              <w14:textFill>
                <w14:solidFill>
                  <w14:schemeClr w14:val="tx1"/>
                </w14:solidFill>
              </w14:textFill>
            </w:rPr>
            <w:fldChar w:fldCharType="begin"/>
          </w:r>
          <w:r>
            <w:rPr>
              <w:rFonts w:hint="eastAsia" w:ascii="仿宋_GB2312" w:hAnsi="仿宋_GB2312" w:eastAsia="仿宋_GB2312" w:cs="仿宋_GB2312"/>
              <w:bCs/>
              <w:color w:val="000000" w:themeColor="text1"/>
              <w:sz w:val="32"/>
              <w:szCs w:val="32"/>
              <w:highlight w:val="none"/>
              <w:lang w:val="en-US" w:eastAsia="zh-CN"/>
              <w14:textFill>
                <w14:solidFill>
                  <w14:schemeClr w14:val="tx1"/>
                </w14:solidFill>
              </w14:textFill>
            </w:rPr>
            <w:instrText xml:space="preserve"> HYPERLINK \l _Toc23733 </w:instrText>
          </w:r>
          <w:r>
            <w:rPr>
              <w:rFonts w:hint="eastAsia" w:ascii="仿宋_GB2312" w:hAnsi="仿宋_GB2312" w:eastAsia="仿宋_GB2312" w:cs="仿宋_GB2312"/>
              <w:bCs/>
              <w:color w:val="000000" w:themeColor="text1"/>
              <w:sz w:val="32"/>
              <w:szCs w:val="32"/>
              <w:highlight w:val="none"/>
              <w:lang w:val="en-US" w:eastAsia="zh-CN"/>
              <w14:textFill>
                <w14:solidFill>
                  <w14:schemeClr w14:val="tx1"/>
                </w14:solidFill>
              </w14:textFill>
            </w:rPr>
            <w:fldChar w:fldCharType="separate"/>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第三章  合同起草</w:t>
          </w:r>
          <w:r>
            <w:rPr>
              <w:rFonts w:hint="eastAsia" w:ascii="仿宋_GB2312" w:hAnsi="仿宋_GB2312" w:eastAsia="仿宋_GB2312" w:cs="仿宋_GB2312"/>
              <w:color w:val="000000" w:themeColor="text1"/>
              <w:sz w:val="32"/>
              <w:szCs w:val="32"/>
              <w:highlight w:val="none"/>
              <w14:textFill>
                <w14:solidFill>
                  <w14:schemeClr w14:val="tx1"/>
                </w14:solidFill>
              </w14:textFill>
            </w:rPr>
            <w:tab/>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32"/>
              <w:szCs w:val="32"/>
              <w:highlight w:val="none"/>
              <w:lang w:val="en-US" w:eastAsia="zh-CN"/>
              <w14:textFill>
                <w14:solidFill>
                  <w14:schemeClr w14:val="tx1"/>
                </w14:solidFill>
              </w14:textFill>
            </w:rPr>
            <w:fldChar w:fldCharType="end"/>
          </w:r>
        </w:p>
        <w:p>
          <w:pPr>
            <w:pStyle w:val="25"/>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outlineLvl w:val="9"/>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bCs/>
              <w:color w:val="000000" w:themeColor="text1"/>
              <w:sz w:val="32"/>
              <w:szCs w:val="32"/>
              <w:highlight w:val="none"/>
              <w:lang w:val="en-US" w:eastAsia="zh-CN"/>
              <w14:textFill>
                <w14:solidFill>
                  <w14:schemeClr w14:val="tx1"/>
                </w14:solidFill>
              </w14:textFill>
            </w:rPr>
            <w:fldChar w:fldCharType="begin"/>
          </w:r>
          <w:r>
            <w:rPr>
              <w:rFonts w:hint="eastAsia" w:ascii="仿宋_GB2312" w:hAnsi="仿宋_GB2312" w:eastAsia="仿宋_GB2312" w:cs="仿宋_GB2312"/>
              <w:bCs/>
              <w:color w:val="000000" w:themeColor="text1"/>
              <w:sz w:val="32"/>
              <w:szCs w:val="32"/>
              <w:highlight w:val="none"/>
              <w:lang w:val="en-US" w:eastAsia="zh-CN"/>
              <w14:textFill>
                <w14:solidFill>
                  <w14:schemeClr w14:val="tx1"/>
                </w14:solidFill>
              </w14:textFill>
            </w:rPr>
            <w:instrText xml:space="preserve"> HYPERLINK \l _Toc27421 </w:instrText>
          </w:r>
          <w:r>
            <w:rPr>
              <w:rFonts w:hint="eastAsia" w:ascii="仿宋_GB2312" w:hAnsi="仿宋_GB2312" w:eastAsia="仿宋_GB2312" w:cs="仿宋_GB2312"/>
              <w:bCs/>
              <w:color w:val="000000" w:themeColor="text1"/>
              <w:sz w:val="32"/>
              <w:szCs w:val="32"/>
              <w:highlight w:val="none"/>
              <w:lang w:val="en-US" w:eastAsia="zh-CN"/>
              <w14:textFill>
                <w14:solidFill>
                  <w14:schemeClr w14:val="tx1"/>
                </w14:solidFill>
              </w14:textFill>
            </w:rPr>
            <w:fldChar w:fldCharType="separate"/>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第四章  合同审批和签署</w:t>
          </w:r>
          <w:r>
            <w:rPr>
              <w:rFonts w:hint="eastAsia" w:ascii="仿宋_GB2312" w:hAnsi="仿宋_GB2312" w:eastAsia="仿宋_GB2312" w:cs="仿宋_GB2312"/>
              <w:color w:val="000000" w:themeColor="text1"/>
              <w:sz w:val="32"/>
              <w:szCs w:val="32"/>
              <w:highlight w:val="none"/>
              <w14:textFill>
                <w14:solidFill>
                  <w14:schemeClr w14:val="tx1"/>
                </w14:solidFill>
              </w14:textFill>
            </w:rPr>
            <w:tab/>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32"/>
              <w:szCs w:val="32"/>
              <w:highlight w:val="none"/>
              <w:lang w:val="en-US" w:eastAsia="zh-CN"/>
              <w14:textFill>
                <w14:solidFill>
                  <w14:schemeClr w14:val="tx1"/>
                </w14:solidFill>
              </w14:textFill>
            </w:rPr>
            <w:fldChar w:fldCharType="end"/>
          </w:r>
        </w:p>
        <w:p>
          <w:pPr>
            <w:pStyle w:val="25"/>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outlineLvl w:val="9"/>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bCs/>
              <w:color w:val="000000" w:themeColor="text1"/>
              <w:sz w:val="32"/>
              <w:szCs w:val="32"/>
              <w:highlight w:val="none"/>
              <w:lang w:val="en-US" w:eastAsia="zh-CN"/>
              <w14:textFill>
                <w14:solidFill>
                  <w14:schemeClr w14:val="tx1"/>
                </w14:solidFill>
              </w14:textFill>
            </w:rPr>
            <w:fldChar w:fldCharType="begin"/>
          </w:r>
          <w:r>
            <w:rPr>
              <w:rFonts w:hint="eastAsia" w:ascii="仿宋_GB2312" w:hAnsi="仿宋_GB2312" w:eastAsia="仿宋_GB2312" w:cs="仿宋_GB2312"/>
              <w:bCs/>
              <w:color w:val="000000" w:themeColor="text1"/>
              <w:sz w:val="32"/>
              <w:szCs w:val="32"/>
              <w:highlight w:val="none"/>
              <w:lang w:val="en-US" w:eastAsia="zh-CN"/>
              <w14:textFill>
                <w14:solidFill>
                  <w14:schemeClr w14:val="tx1"/>
                </w14:solidFill>
              </w14:textFill>
            </w:rPr>
            <w:instrText xml:space="preserve"> HYPERLINK \l _Toc10141 </w:instrText>
          </w:r>
          <w:r>
            <w:rPr>
              <w:rFonts w:hint="eastAsia" w:ascii="仿宋_GB2312" w:hAnsi="仿宋_GB2312" w:eastAsia="仿宋_GB2312" w:cs="仿宋_GB2312"/>
              <w:bCs/>
              <w:color w:val="000000" w:themeColor="text1"/>
              <w:sz w:val="32"/>
              <w:szCs w:val="32"/>
              <w:highlight w:val="none"/>
              <w:lang w:val="en-US" w:eastAsia="zh-CN"/>
              <w14:textFill>
                <w14:solidFill>
                  <w14:schemeClr w14:val="tx1"/>
                </w14:solidFill>
              </w14:textFill>
            </w:rPr>
            <w:fldChar w:fldCharType="separate"/>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第五章  合同履行</w:t>
          </w:r>
          <w:r>
            <w:rPr>
              <w:rFonts w:hint="eastAsia" w:ascii="仿宋_GB2312" w:hAnsi="仿宋_GB2312" w:eastAsia="仿宋_GB2312" w:cs="仿宋_GB2312"/>
              <w:color w:val="000000" w:themeColor="text1"/>
              <w:sz w:val="32"/>
              <w:szCs w:val="32"/>
              <w:highlight w:val="none"/>
              <w14:textFill>
                <w14:solidFill>
                  <w14:schemeClr w14:val="tx1"/>
                </w14:solidFill>
              </w14:textFill>
            </w:rPr>
            <w:tab/>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32"/>
              <w:szCs w:val="32"/>
              <w:highlight w:val="none"/>
              <w:lang w:val="en-US" w:eastAsia="zh-CN"/>
              <w14:textFill>
                <w14:solidFill>
                  <w14:schemeClr w14:val="tx1"/>
                </w14:solidFill>
              </w14:textFill>
            </w:rPr>
            <w:fldChar w:fldCharType="end"/>
          </w:r>
        </w:p>
        <w:p>
          <w:pPr>
            <w:pStyle w:val="25"/>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outlineLvl w:val="9"/>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fldChar w:fldCharType="begin"/>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instrText xml:space="preserve"> HYPERLINK \l _Toc28322 </w:instrText>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fldChar w:fldCharType="separate"/>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第六章  合同档案管理</w:t>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ab/>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9</w:t>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fldChar w:fldCharType="end"/>
          </w:r>
        </w:p>
        <w:p>
          <w:pPr>
            <w:pStyle w:val="25"/>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outlineLvl w:val="9"/>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第七章  评价管理</w:t>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ab/>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10</w:t>
          </w:r>
        </w:p>
        <w:p>
          <w:pPr>
            <w:pStyle w:val="25"/>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outlineLvl w:val="9"/>
            <w:rPr>
              <w:rFonts w:hint="default"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第八章  罚则</w:t>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ab/>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10</w:t>
          </w:r>
        </w:p>
        <w:p>
          <w:pPr>
            <w:pStyle w:val="25"/>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outlineLvl w:val="9"/>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第九章  附则</w:t>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ab/>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10</w:t>
          </w:r>
        </w:p>
        <w:p>
          <w:pPr>
            <w:pStyle w:val="25"/>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outlineLvl w:val="9"/>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fldChar w:fldCharType="begin"/>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instrText xml:space="preserve"> HYPERLINK \l _Toc6277_WPSOffice_Level1 </w:instrText>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fldChar w:fldCharType="separate"/>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附录A：职责和分工</w:t>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ab/>
          </w:r>
          <w:bookmarkStart w:id="6" w:name="_Toc6277_WPSOffice_Level1Page"/>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1</w:t>
          </w:r>
          <w:bookmarkEnd w:id="6"/>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3</w:t>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fldChar w:fldCharType="end"/>
          </w:r>
        </w:p>
        <w:p>
          <w:pPr>
            <w:pStyle w:val="25"/>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outlineLvl w:val="9"/>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fldChar w:fldCharType="begin"/>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instrText xml:space="preserve"> HYPERLINK \l _Toc2242_WPSOffice_Level1 </w:instrText>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fldChar w:fldCharType="separate"/>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附录B：术语和定义</w:t>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ab/>
          </w:r>
          <w:bookmarkStart w:id="7" w:name="_Toc2242_WPSOffice_Level1Page"/>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1</w:t>
          </w:r>
          <w:bookmarkEnd w:id="7"/>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fldChar w:fldCharType="end"/>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7</w:t>
          </w:r>
        </w:p>
        <w:p>
          <w:pPr>
            <w:pStyle w:val="25"/>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outlineLvl w:val="9"/>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fldChar w:fldCharType="begin"/>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instrText xml:space="preserve"> HYPERLINK \l _Toc31887_WPSOffice_Level1 </w:instrText>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fldChar w:fldCharType="separate"/>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附录C：会办审批表</w:t>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ab/>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20</w:t>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fldChar w:fldCharType="end"/>
          </w:r>
        </w:p>
        <w:p>
          <w:pPr>
            <w:pStyle w:val="25"/>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outlineLvl w:val="9"/>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fldChar w:fldCharType="begin"/>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instrText xml:space="preserve"> HYPERLINK \l _Toc721_WPSOffice_Level1 </w:instrText>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fldChar w:fldCharType="separate"/>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附录D：合同审查审批意见填写规范</w:t>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ab/>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21</w:t>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fldChar w:fldCharType="end"/>
          </w:r>
        </w:p>
        <w:p>
          <w:pPr>
            <w:pStyle w:val="25"/>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outlineLvl w:val="9"/>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fldChar w:fldCharType="begin"/>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instrText xml:space="preserve"> HYPERLINK \l _Toc32125_WPSOffice_Level1 </w:instrText>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fldChar w:fldCharType="separate"/>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附录E：合同编码规则</w:t>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ab/>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fldChar w:fldCharType="end"/>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23</w:t>
          </w:r>
        </w:p>
        <w:p>
          <w:pPr>
            <w:pStyle w:val="25"/>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outlineLvl w:val="9"/>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fldChar w:fldCharType="begin"/>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instrText xml:space="preserve"> HYPERLINK \l _Toc3537_WPSOffice_Level1 </w:instrText>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fldChar w:fldCharType="separate"/>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附录F：授权委托书模板</w:t>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ab/>
          </w:r>
          <w:bookmarkStart w:id="8" w:name="_Toc3537_WPSOffice_Level1Page"/>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2</w:t>
          </w:r>
          <w:bookmarkEnd w:id="8"/>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fldChar w:fldCharType="end"/>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5</w:t>
          </w:r>
        </w:p>
        <w:p>
          <w:pPr>
            <w:pStyle w:val="25"/>
            <w:keepNext w:val="0"/>
            <w:keepLines w:val="0"/>
            <w:pageBreakBefore w:val="0"/>
            <w:widowControl/>
            <w:tabs>
              <w:tab w:val="right" w:leader="dot" w:pos="8306"/>
            </w:tabs>
            <w:kinsoku/>
            <w:wordWrap/>
            <w:overflowPunct/>
            <w:topLinePunct w:val="0"/>
            <w:autoSpaceDE/>
            <w:autoSpaceDN/>
            <w:bidi w:val="0"/>
            <w:adjustRightInd/>
            <w:snapToGrid/>
            <w:spacing w:line="360" w:lineRule="auto"/>
            <w:textAlignment w:val="auto"/>
            <w:outlineLvl w:val="9"/>
            <w:rPr>
              <w:rFonts w:hint="default" w:asciiTheme="minorEastAsia" w:hAnsiTheme="minorEastAsia" w:eastAsiaTheme="minorEastAsia" w:cstheme="minorEastAsia"/>
              <w:b/>
              <w:bCs w:val="0"/>
              <w:color w:val="000000" w:themeColor="text1"/>
              <w:sz w:val="24"/>
              <w:szCs w:val="24"/>
              <w:highlight w:val="none"/>
              <w:lang w:val="en-US" w:eastAsia="zh-CN"/>
              <w14:textFill>
                <w14:solidFill>
                  <w14:schemeClr w14:val="tx1"/>
                </w14:solidFill>
              </w14:textFill>
            </w:rPr>
            <w:sectPr>
              <w:footerReference r:id="rId7" w:type="first"/>
              <w:footerReference r:id="rId6" w:type="default"/>
              <w:pgSz w:w="11906" w:h="16838"/>
              <w:pgMar w:top="2098" w:right="1474" w:bottom="1985" w:left="1588" w:header="851" w:footer="992" w:gutter="0"/>
              <w:pgNumType w:fmt="decimal" w:start="1"/>
              <w:cols w:space="720" w:num="1"/>
              <w:docGrid w:type="linesAndChars" w:linePitch="312" w:charSpace="0"/>
            </w:sectPr>
          </w:pP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fldChar w:fldCharType="begin"/>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instrText xml:space="preserve"> HYPERLINK \l _Toc8636_WPSOffice_Level1 </w:instrText>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fldChar w:fldCharType="separate"/>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附录G：合同纠纷报告单</w:t>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ab/>
          </w:r>
          <w:bookmarkStart w:id="9" w:name="_Toc8636_WPSOffice_Level1Page"/>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2</w:t>
          </w:r>
          <w:bookmarkEnd w:id="9"/>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fldChar w:fldCharType="end"/>
          </w:r>
          <w:r>
            <w:rPr>
              <w:rFonts w:hint="eastAsia" w:ascii="仿宋_GB2312" w:hAnsi="仿宋_GB2312" w:eastAsia="仿宋_GB2312" w:cs="仿宋_GB2312"/>
              <w:b w:val="0"/>
              <w:bCs/>
              <w:color w:val="000000" w:themeColor="text1"/>
              <w:sz w:val="32"/>
              <w:szCs w:val="32"/>
              <w:highlight w:val="none"/>
              <w:lang w:val="en-US" w:eastAsia="zh-CN"/>
              <w14:textFill>
                <w14:solidFill>
                  <w14:schemeClr w14:val="tx1"/>
                </w14:solidFill>
              </w14:textFill>
            </w:rPr>
            <w:t>6</w:t>
          </w:r>
        </w:p>
        <w:p>
          <w:pPr>
            <w:spacing w:line="240" w:lineRule="auto"/>
            <w:ind w:left="0" w:leftChars="0" w:firstLine="0" w:firstLineChars="0"/>
            <w:jc w:val="both"/>
            <w:rPr>
              <w:color w:val="000000" w:themeColor="text1"/>
              <w:highlight w:val="none"/>
              <w14:textFill>
                <w14:solidFill>
                  <w14:schemeClr w14:val="tx1"/>
                </w14:solidFill>
              </w14:textFill>
            </w:rPr>
          </w:pPr>
          <w:r>
            <w:rPr>
              <w:rFonts w:hint="eastAsia" w:ascii="宋体" w:hAnsi="宋体" w:eastAsia="宋体" w:cs="宋体"/>
              <w:bCs/>
              <w:color w:val="000000" w:themeColor="text1"/>
              <w:sz w:val="28"/>
              <w:szCs w:val="28"/>
              <w:highlight w:val="none"/>
              <w:lang w:val="en-US" w:eastAsia="zh-CN"/>
              <w14:textFill>
                <w14:solidFill>
                  <w14:schemeClr w14:val="tx1"/>
                </w14:solidFill>
              </w14:textFill>
            </w:rPr>
            <w:fldChar w:fldCharType="end"/>
          </w:r>
          <w:bookmarkStart w:id="10" w:name="_Toc29976_WPSOffice_Level1"/>
          <w:bookmarkStart w:id="11" w:name="_Toc5246_WPSOffice_Level1"/>
          <w:bookmarkStart w:id="12" w:name="_Toc15882_WPSOffice_Level1"/>
        </w:p>
      </w:sdtContent>
    </w:sdt>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center"/>
        <w:textAlignment w:val="auto"/>
        <w:outlineLvl w:val="0"/>
        <w:rPr>
          <w:rFonts w:hint="eastAsia" w:ascii="方正小标宋_GBK" w:hAnsi="方正小标宋_GBK" w:eastAsia="方正小标宋_GBK" w:cs="方正小标宋_GBK"/>
          <w:b/>
          <w:bCs/>
          <w:color w:val="000000" w:themeColor="text1"/>
          <w:sz w:val="44"/>
          <w:szCs w:val="44"/>
          <w:highlight w:val="none"/>
          <w:lang w:val="en-US" w:eastAsia="zh-CN"/>
          <w14:textFill>
            <w14:solidFill>
              <w14:schemeClr w14:val="tx1"/>
            </w14:solidFill>
          </w14:textFill>
        </w:rPr>
      </w:pPr>
      <w:r>
        <w:rPr>
          <w:rFonts w:hint="eastAsia" w:ascii="方正小标宋_GBK" w:hAnsi="方正小标宋_GBK" w:eastAsia="方正小标宋_GBK" w:cs="方正小标宋_GBK"/>
          <w:b/>
          <w:bCs/>
          <w:color w:val="000000" w:themeColor="text1"/>
          <w:sz w:val="44"/>
          <w:szCs w:val="44"/>
          <w:highlight w:val="none"/>
          <w:lang w:val="en-US" w:eastAsia="zh-CN"/>
          <w14:textFill>
            <w14:solidFill>
              <w14:schemeClr w14:val="tx1"/>
            </w14:solidFill>
          </w14:textFill>
        </w:rPr>
        <w:t>贵州鼎新能源发展（集团）有限公司        合同管理</w:t>
      </w:r>
      <w:bookmarkEnd w:id="10"/>
      <w:bookmarkEnd w:id="11"/>
      <w:bookmarkEnd w:id="12"/>
      <w:r>
        <w:rPr>
          <w:rFonts w:hint="eastAsia" w:ascii="方正小标宋_GBK" w:hAnsi="方正小标宋_GBK" w:eastAsia="方正小标宋_GBK" w:cs="方正小标宋_GBK"/>
          <w:b/>
          <w:bCs/>
          <w:color w:val="000000" w:themeColor="text1"/>
          <w:sz w:val="44"/>
          <w:szCs w:val="44"/>
          <w:highlight w:val="none"/>
          <w:lang w:val="en-US" w:eastAsia="zh-CN"/>
          <w14:textFill>
            <w14:solidFill>
              <w14:schemeClr w14:val="tx1"/>
            </w14:solidFill>
          </w14:textFill>
        </w:rPr>
        <w:t>细则（2024年版）</w:t>
      </w:r>
    </w:p>
    <w:p>
      <w:pPr>
        <w:pStyle w:val="28"/>
        <w:keepNext w:val="0"/>
        <w:keepLines w:val="0"/>
        <w:pageBreakBefore w:val="0"/>
        <w:widowControl w:val="0"/>
        <w:kinsoku/>
        <w:wordWrap/>
        <w:overflowPunct/>
        <w:topLinePunct w:val="0"/>
        <w:autoSpaceDE/>
        <w:autoSpaceDN/>
        <w:bidi w:val="0"/>
        <w:adjustRightInd/>
        <w:snapToGrid/>
        <w:spacing w:line="660" w:lineRule="exact"/>
        <w:ind w:firstLine="0" w:firstLineChars="0"/>
        <w:jc w:val="both"/>
        <w:textAlignment w:val="auto"/>
        <w:outlineLvl w:val="0"/>
        <w:rPr>
          <w:rFonts w:hint="eastAsia" w:ascii="方正小标宋_GBK" w:hAnsi="方正小标宋_GBK" w:eastAsia="方正小标宋_GBK" w:cs="方正小标宋_GBK"/>
          <w:b w:val="0"/>
          <w:bCs/>
          <w:color w:val="000000" w:themeColor="text1"/>
          <w:kern w:val="2"/>
          <w:sz w:val="44"/>
          <w:szCs w:val="44"/>
          <w:highlight w:val="none"/>
          <w:lang w:val="en-US"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before="313" w:beforeLines="100" w:after="313" w:afterLines="100" w:line="560" w:lineRule="exact"/>
        <w:ind w:left="0" w:leftChars="0" w:right="0" w:rightChars="0" w:firstLine="0" w:firstLineChars="0"/>
        <w:jc w:val="center"/>
        <w:textAlignment w:val="auto"/>
        <w:outlineLvl w:val="0"/>
        <w:rPr>
          <w:rFonts w:hint="eastAsia" w:ascii="黑体" w:hAnsi="黑体" w:eastAsia="黑体" w:cs="黑体"/>
          <w:b/>
          <w:bCs w:val="0"/>
          <w:color w:val="000000"/>
          <w:sz w:val="32"/>
          <w:szCs w:val="32"/>
          <w:highlight w:val="none"/>
          <w:lang w:eastAsia="zh-CN"/>
        </w:rPr>
      </w:pPr>
      <w:bookmarkStart w:id="13" w:name="_Toc1027_WPSOffice_Level1"/>
      <w:bookmarkStart w:id="14" w:name="_Toc6394_WPSOffice_Level1"/>
      <w:r>
        <w:rPr>
          <w:rFonts w:hint="eastAsia" w:ascii="黑体" w:hAnsi="黑体" w:eastAsia="黑体" w:cs="黑体"/>
          <w:b/>
          <w:bCs w:val="0"/>
          <w:color w:val="000000"/>
          <w:sz w:val="32"/>
          <w:szCs w:val="32"/>
          <w:highlight w:val="none"/>
          <w:lang w:eastAsia="zh-CN"/>
        </w:rPr>
        <w:t>第一章</w:t>
      </w:r>
      <w:r>
        <w:rPr>
          <w:rFonts w:hint="eastAsia" w:ascii="黑体" w:hAnsi="黑体" w:eastAsia="黑体" w:cs="黑体"/>
          <w:b/>
          <w:bCs w:val="0"/>
          <w:color w:val="000000"/>
          <w:sz w:val="32"/>
          <w:szCs w:val="32"/>
          <w:highlight w:val="none"/>
          <w:lang w:val="en-US" w:eastAsia="zh-CN"/>
        </w:rPr>
        <w:t xml:space="preserve"> </w:t>
      </w:r>
      <w:r>
        <w:rPr>
          <w:rFonts w:hint="eastAsia" w:ascii="黑体" w:hAnsi="黑体" w:eastAsia="黑体" w:cs="黑体"/>
          <w:b/>
          <w:bCs w:val="0"/>
          <w:color w:val="000000"/>
          <w:sz w:val="32"/>
          <w:szCs w:val="32"/>
          <w:highlight w:val="none"/>
          <w:lang w:eastAsia="zh-CN"/>
        </w:rPr>
        <w:t>总</w:t>
      </w:r>
      <w:r>
        <w:rPr>
          <w:rFonts w:hint="eastAsia" w:ascii="黑体" w:hAnsi="黑体" w:eastAsia="黑体" w:cs="黑体"/>
          <w:b/>
          <w:bCs w:val="0"/>
          <w:color w:val="000000"/>
          <w:sz w:val="32"/>
          <w:szCs w:val="32"/>
          <w:highlight w:val="none"/>
          <w:lang w:val="en-US" w:eastAsia="zh-CN"/>
        </w:rPr>
        <w:t xml:space="preserve"> </w:t>
      </w:r>
      <w:r>
        <w:rPr>
          <w:rFonts w:hint="eastAsia" w:ascii="黑体" w:hAnsi="黑体" w:eastAsia="黑体" w:cs="黑体"/>
          <w:b/>
          <w:bCs w:val="0"/>
          <w:color w:val="000000"/>
          <w:sz w:val="32"/>
          <w:szCs w:val="32"/>
          <w:highlight w:val="none"/>
          <w:lang w:eastAsia="zh-CN"/>
        </w:rPr>
        <w:t>则</w:t>
      </w:r>
      <w:bookmarkEnd w:id="13"/>
      <w:bookmarkEnd w:id="14"/>
    </w:p>
    <w:p>
      <w:pPr>
        <w:keepNext w:val="0"/>
        <w:keepLines w:val="0"/>
        <w:pageBreakBefore w:val="0"/>
        <w:widowControl w:val="0"/>
        <w:numPr>
          <w:ilvl w:val="2"/>
          <w:numId w:val="0"/>
        </w:numPr>
        <w:tabs>
          <w:tab w:val="left" w:pos="0"/>
        </w:tabs>
        <w:kinsoku/>
        <w:wordWrap/>
        <w:overflowPunct/>
        <w:topLinePunct w:val="0"/>
        <w:autoSpaceDE/>
        <w:autoSpaceDN/>
        <w:bidi w:val="0"/>
        <w:adjustRightInd/>
        <w:snapToGrid w:val="0"/>
        <w:spacing w:line="560" w:lineRule="exact"/>
        <w:ind w:left="238" w:leftChars="0" w:firstLine="402" w:firstLineChars="0"/>
        <w:jc w:val="both"/>
        <w:textAlignment w:val="auto"/>
        <w:outlineLvl w:val="9"/>
        <w:rPr>
          <w:rFonts w:hint="eastAsia" w:ascii="仿宋_GB2312" w:hAnsi="仿宋_GB2312" w:eastAsia="仿宋_GB2312" w:cs="仿宋_GB2312"/>
          <w:b/>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第一条　</w:t>
      </w:r>
      <w:r>
        <w:rPr>
          <w:rFonts w:hint="eastAsia" w:ascii="仿宋_GB2312" w:hAnsi="仿宋_GB2312" w:eastAsia="仿宋_GB2312" w:cs="仿宋_GB2312"/>
          <w:color w:val="000000" w:themeColor="text1"/>
          <w:sz w:val="32"/>
          <w:szCs w:val="32"/>
          <w:highlight w:val="none"/>
          <w14:textFill>
            <w14:solidFill>
              <w14:schemeClr w14:val="tx1"/>
            </w14:solidFill>
          </w14:textFill>
        </w:rPr>
        <w:t>为</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了</w:t>
      </w:r>
      <w:r>
        <w:rPr>
          <w:rFonts w:hint="eastAsia" w:ascii="仿宋_GB2312" w:hAnsi="仿宋_GB2312" w:eastAsia="仿宋_GB2312" w:cs="仿宋_GB2312"/>
          <w:color w:val="000000" w:themeColor="text1"/>
          <w:sz w:val="32"/>
          <w:szCs w:val="32"/>
          <w:highlight w:val="none"/>
          <w14:textFill>
            <w14:solidFill>
              <w14:schemeClr w14:val="tx1"/>
            </w14:solidFill>
          </w14:textFill>
        </w:rPr>
        <w:t>规范</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贵州鼎新能源发展（集团）</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有限</w:t>
      </w:r>
      <w:r>
        <w:rPr>
          <w:rFonts w:hint="eastAsia" w:ascii="仿宋_GB2312" w:hAnsi="仿宋_GB2312" w:eastAsia="仿宋_GB2312" w:cs="仿宋_GB2312"/>
          <w:color w:val="000000" w:themeColor="text1"/>
          <w:sz w:val="32"/>
          <w:szCs w:val="32"/>
          <w:highlight w:val="none"/>
          <w14:textFill>
            <w14:solidFill>
              <w14:schemeClr w14:val="tx1"/>
            </w14:solidFill>
          </w14:textFill>
        </w:rPr>
        <w:t>公司</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（以下简称“公司”）</w:t>
      </w:r>
      <w:r>
        <w:rPr>
          <w:rFonts w:hint="eastAsia" w:ascii="仿宋_GB2312" w:hAnsi="仿宋_GB2312" w:eastAsia="仿宋_GB2312" w:cs="仿宋_GB2312"/>
          <w:color w:val="000000" w:themeColor="text1"/>
          <w:sz w:val="32"/>
          <w:szCs w:val="32"/>
          <w:highlight w:val="none"/>
          <w14:textFill>
            <w14:solidFill>
              <w14:schemeClr w14:val="tx1"/>
            </w14:solidFill>
          </w14:textFill>
        </w:rPr>
        <w:t>合同管理，防范法律风险，根据《中华人民共和国民法典》《中华人民共和国招标投标法》</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中国南方电网有限责任公司合同管理办法</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r>
        <w:rPr>
          <w:rFonts w:hint="eastAsia" w:ascii="仿宋_GB2312" w:hAnsi="仿宋_GB2312" w:cs="仿宋_GB2312"/>
          <w:color w:val="000000" w:themeColor="text1"/>
          <w:sz w:val="32"/>
          <w:szCs w:val="32"/>
          <w:highlight w:val="none"/>
          <w:lang w:eastAsia="zh-CN"/>
          <w14:textFill>
            <w14:solidFill>
              <w14:schemeClr w14:val="tx1"/>
            </w14:solidFill>
          </w14:textFill>
        </w:rPr>
        <w:t>《</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贵州电网有限责任公司合同管理办法》</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等</w:t>
      </w:r>
      <w:r>
        <w:rPr>
          <w:rFonts w:hint="eastAsia" w:ascii="仿宋_GB2312" w:hAnsi="仿宋_GB2312" w:eastAsia="仿宋_GB2312" w:cs="仿宋_GB2312"/>
          <w:color w:val="000000" w:themeColor="text1"/>
          <w:sz w:val="32"/>
          <w:szCs w:val="32"/>
          <w:highlight w:val="none"/>
          <w14:textFill>
            <w14:solidFill>
              <w14:schemeClr w14:val="tx1"/>
            </w14:solidFill>
          </w14:textFill>
        </w:rPr>
        <w:t>，结合实际，制定本</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细则</w:t>
      </w:r>
      <w:r>
        <w:rPr>
          <w:rFonts w:hint="eastAsia" w:ascii="仿宋_GB2312" w:hAnsi="仿宋_GB2312" w:eastAsia="仿宋_GB2312" w:cs="仿宋_GB2312"/>
          <w:color w:val="000000" w:themeColor="text1"/>
          <w:sz w:val="32"/>
          <w:szCs w:val="32"/>
          <w:highlight w:val="none"/>
          <w14:textFill>
            <w14:solidFill>
              <w14:schemeClr w14:val="tx1"/>
            </w14:solidFill>
          </w14:textFill>
        </w:rPr>
        <w:t>。</w:t>
      </w:r>
    </w:p>
    <w:p>
      <w:pPr>
        <w:keepNext w:val="0"/>
        <w:keepLines w:val="0"/>
        <w:pageBreakBefore w:val="0"/>
        <w:widowControl w:val="0"/>
        <w:numPr>
          <w:ilvl w:val="2"/>
          <w:numId w:val="0"/>
        </w:numPr>
        <w:tabs>
          <w:tab w:val="left" w:pos="0"/>
        </w:tabs>
        <w:kinsoku/>
        <w:wordWrap/>
        <w:overflowPunct/>
        <w:topLinePunct w:val="0"/>
        <w:autoSpaceDE/>
        <w:autoSpaceDN/>
        <w:bidi w:val="0"/>
        <w:adjustRightInd/>
        <w:snapToGrid w:val="0"/>
        <w:spacing w:line="560" w:lineRule="exact"/>
        <w:ind w:left="238" w:leftChars="0" w:firstLine="402" w:firstLineChars="0"/>
        <w:jc w:val="both"/>
        <w:textAlignment w:val="auto"/>
        <w:outlineLvl w:val="9"/>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第二条　</w:t>
      </w:r>
      <w:r>
        <w:rPr>
          <w:rFonts w:hint="eastAsia" w:ascii="仿宋_GB2312" w:hAnsi="仿宋_GB2312" w:eastAsia="仿宋_GB2312" w:cs="仿宋_GB2312"/>
          <w:color w:val="000000" w:themeColor="text1"/>
          <w:sz w:val="32"/>
          <w:szCs w:val="32"/>
          <w:highlight w:val="none"/>
          <w14:textFill>
            <w14:solidFill>
              <w14:schemeClr w14:val="tx1"/>
            </w14:solidFill>
          </w14:textFill>
        </w:rPr>
        <w:t>合同管理遵循“归口管理、各负其责、分工协作”的原则，建立</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综合管理</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部</w:t>
      </w:r>
      <w:r>
        <w:rPr>
          <w:rFonts w:hint="eastAsia" w:ascii="仿宋_GB2312" w:hAnsi="仿宋_GB2312" w:eastAsia="仿宋_GB2312" w:cs="仿宋_GB2312"/>
          <w:color w:val="000000" w:themeColor="text1"/>
          <w:sz w:val="32"/>
          <w:szCs w:val="32"/>
          <w:highlight w:val="none"/>
          <w14:textFill>
            <w14:solidFill>
              <w14:schemeClr w14:val="tx1"/>
            </w14:solidFill>
          </w14:textFill>
        </w:rPr>
        <w:t>归口管理、承办部门具体负责、相关部门各尽其责的管理机制。</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jc w:val="both"/>
        <w:textAlignment w:val="auto"/>
        <w:outlineLvl w:val="9"/>
        <w:rPr>
          <w:rFonts w:hint="eastAsia" w:ascii="仿宋_GB2312" w:hAnsi="仿宋_GB2312" w:eastAsia="仿宋_GB2312" w:cs="仿宋_GB2312"/>
          <w:bCs/>
          <w:color w:val="000000"/>
          <w:sz w:val="32"/>
          <w:szCs w:val="32"/>
          <w:highlight w:val="none"/>
        </w:rPr>
      </w:pP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第三条　</w:t>
      </w:r>
      <w:r>
        <w:rPr>
          <w:rFonts w:hint="eastAsia" w:ascii="仿宋_GB2312" w:hAnsi="仿宋_GB2312" w:eastAsia="仿宋_GB2312" w:cs="仿宋_GB2312"/>
          <w:color w:val="000000" w:themeColor="text1"/>
          <w:sz w:val="32"/>
          <w:szCs w:val="32"/>
          <w:highlight w:val="none"/>
          <w14:textFill>
            <w14:solidFill>
              <w14:schemeClr w14:val="tx1"/>
            </w14:solidFill>
          </w14:textFill>
        </w:rPr>
        <w:t>本办法适用于公司</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本部</w:t>
      </w:r>
      <w:r>
        <w:rPr>
          <w:rFonts w:hint="eastAsia" w:ascii="仿宋_GB2312" w:hAnsi="仿宋_GB2312" w:eastAsia="仿宋_GB2312" w:cs="仿宋_GB2312"/>
          <w:color w:val="000000" w:themeColor="text1"/>
          <w:sz w:val="32"/>
          <w:szCs w:val="32"/>
          <w:highlight w:val="none"/>
          <w14:textFill>
            <w14:solidFill>
              <w14:schemeClr w14:val="tx1"/>
            </w14:solidFill>
          </w14:textFill>
        </w:rPr>
        <w:t>。</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全资、控股</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企业（以下简称“各单位”）</w:t>
      </w:r>
      <w:r>
        <w:rPr>
          <w:rFonts w:hint="eastAsia" w:ascii="仿宋_GB2312" w:hAnsi="仿宋_GB2312" w:eastAsia="仿宋_GB2312" w:cs="仿宋_GB2312"/>
          <w:color w:val="000000" w:themeColor="text1"/>
          <w:sz w:val="32"/>
          <w:szCs w:val="32"/>
          <w:highlight w:val="none"/>
          <w14:textFill>
            <w14:solidFill>
              <w14:schemeClr w14:val="tx1"/>
            </w14:solidFill>
          </w14:textFill>
        </w:rPr>
        <w:t>可</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结合实际</w:t>
      </w:r>
      <w:r>
        <w:rPr>
          <w:rFonts w:hint="eastAsia" w:ascii="仿宋_GB2312" w:hAnsi="仿宋_GB2312" w:eastAsia="仿宋_GB2312" w:cs="仿宋_GB2312"/>
          <w:color w:val="000000" w:themeColor="text1"/>
          <w:sz w:val="32"/>
          <w:szCs w:val="32"/>
          <w:highlight w:val="none"/>
          <w14:textFill>
            <w14:solidFill>
              <w14:schemeClr w14:val="tx1"/>
            </w14:solidFill>
          </w14:textFill>
        </w:rPr>
        <w:t>，参照制定本单位的合同管理制度并报公司法律管理部门备案。</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60" w:lineRule="exact"/>
        <w:ind w:left="0" w:leftChars="0" w:right="0" w:rightChars="0" w:firstLine="0" w:firstLineChars="0"/>
        <w:jc w:val="center"/>
        <w:textAlignment w:val="auto"/>
        <w:outlineLvl w:val="0"/>
        <w:rPr>
          <w:rFonts w:hint="eastAsia" w:ascii="黑体" w:hAnsi="黑体" w:eastAsia="黑体" w:cs="黑体"/>
          <w:b/>
          <w:bCs w:val="0"/>
          <w:color w:val="000000"/>
          <w:sz w:val="32"/>
          <w:szCs w:val="32"/>
          <w:highlight w:val="none"/>
          <w:lang w:val="en-US" w:eastAsia="zh-CN"/>
        </w:rPr>
      </w:pPr>
      <w:bookmarkStart w:id="15" w:name="_Toc20983_WPSOffice_Level1"/>
      <w:bookmarkStart w:id="16" w:name="_Toc30838"/>
      <w:bookmarkStart w:id="17" w:name="_Toc1427_WPSOffice_Level1"/>
      <w:bookmarkStart w:id="18" w:name="_Toc24617_WPSOffice_Level1"/>
      <w:r>
        <w:rPr>
          <w:rFonts w:hint="eastAsia" w:ascii="黑体" w:hAnsi="黑体" w:eastAsia="黑体" w:cs="黑体"/>
          <w:b/>
          <w:bCs w:val="0"/>
          <w:color w:val="000000"/>
          <w:sz w:val="32"/>
          <w:szCs w:val="32"/>
          <w:highlight w:val="none"/>
          <w:lang w:val="en-US" w:eastAsia="zh-CN"/>
        </w:rPr>
        <w:t>第二章 合同签订前管理</w:t>
      </w:r>
      <w:bookmarkEnd w:id="15"/>
      <w:bookmarkEnd w:id="16"/>
      <w:bookmarkEnd w:id="17"/>
      <w:bookmarkEnd w:id="18"/>
    </w:p>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center"/>
        <w:textAlignment w:val="auto"/>
        <w:outlineLvl w:val="9"/>
        <w:rPr>
          <w:rFonts w:hint="eastAsia" w:ascii="仿宋_GB2312" w:hAnsi="仿宋_GB2312" w:eastAsia="仿宋_GB2312" w:cs="仿宋_GB2312"/>
          <w:b/>
          <w:bCs/>
          <w:sz w:val="32"/>
          <w:szCs w:val="32"/>
          <w:highlight w:val="none"/>
        </w:rPr>
      </w:pPr>
      <w:r>
        <w:rPr>
          <w:rFonts w:hint="eastAsia" w:ascii="仿宋_GB2312" w:hAnsi="仿宋_GB2312" w:eastAsia="仿宋_GB2312" w:cs="仿宋_GB2312"/>
          <w:b/>
          <w:bCs/>
          <w:sz w:val="32"/>
          <w:szCs w:val="32"/>
          <w:highlight w:val="none"/>
          <w:lang w:val="en-US" w:eastAsia="zh-CN"/>
        </w:rPr>
        <w:t xml:space="preserve">第一节 </w:t>
      </w:r>
      <w:r>
        <w:rPr>
          <w:rFonts w:hint="eastAsia" w:ascii="仿宋_GB2312" w:hAnsi="仿宋_GB2312" w:eastAsia="仿宋_GB2312" w:cs="仿宋_GB2312"/>
          <w:b/>
          <w:bCs/>
          <w:sz w:val="32"/>
          <w:szCs w:val="32"/>
          <w:highlight w:val="none"/>
        </w:rPr>
        <w:t>合同承办</w:t>
      </w:r>
      <w:r>
        <w:rPr>
          <w:rFonts w:hint="eastAsia" w:ascii="仿宋_GB2312" w:hAnsi="仿宋_GB2312" w:eastAsia="仿宋_GB2312" w:cs="仿宋_GB2312"/>
          <w:b/>
          <w:bCs/>
          <w:sz w:val="32"/>
          <w:szCs w:val="32"/>
          <w:highlight w:val="none"/>
          <w:lang w:eastAsia="zh-CN"/>
        </w:rPr>
        <w:t>部门与承办</w:t>
      </w:r>
      <w:r>
        <w:rPr>
          <w:rFonts w:hint="eastAsia" w:ascii="仿宋_GB2312" w:hAnsi="仿宋_GB2312" w:eastAsia="仿宋_GB2312" w:cs="仿宋_GB2312"/>
          <w:b/>
          <w:bCs/>
          <w:sz w:val="32"/>
          <w:szCs w:val="32"/>
          <w:highlight w:val="none"/>
        </w:rPr>
        <w:t>人</w:t>
      </w:r>
    </w:p>
    <w:p>
      <w:pPr>
        <w:keepNext w:val="0"/>
        <w:keepLines w:val="0"/>
        <w:pageBreakBefore w:val="0"/>
        <w:widowControl w:val="0"/>
        <w:numPr>
          <w:ilvl w:val="2"/>
          <w:numId w:val="0"/>
        </w:numPr>
        <w:tabs>
          <w:tab w:val="left" w:pos="0"/>
        </w:tabs>
        <w:kinsoku/>
        <w:wordWrap/>
        <w:overflowPunct/>
        <w:topLinePunct w:val="0"/>
        <w:autoSpaceDE/>
        <w:autoSpaceDN/>
        <w:bidi w:val="0"/>
        <w:adjustRightInd/>
        <w:snapToGrid w:val="0"/>
        <w:spacing w:line="560" w:lineRule="exact"/>
        <w:ind w:left="238" w:leftChars="0" w:firstLine="402" w:firstLineChars="0"/>
        <w:jc w:val="both"/>
        <w:textAlignment w:val="auto"/>
        <w:outlineLvl w:val="9"/>
        <w:rPr>
          <w:rFonts w:hint="eastAsia"/>
          <w:color w:val="000000" w:themeColor="text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第四条　</w:t>
      </w:r>
      <w:r>
        <w:rPr>
          <w:rFonts w:hint="eastAsia" w:ascii="仿宋_GB2312" w:hAnsi="仿宋_GB2312" w:eastAsia="仿宋_GB2312" w:cs="仿宋_GB2312"/>
          <w:color w:val="000000" w:themeColor="text1"/>
          <w:sz w:val="32"/>
          <w:szCs w:val="32"/>
          <w:highlight w:val="none"/>
          <w14:textFill>
            <w14:solidFill>
              <w14:schemeClr w14:val="tx1"/>
            </w14:solidFill>
          </w14:textFill>
        </w:rPr>
        <w:t>合同承办</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部门</w:t>
      </w:r>
      <w:r>
        <w:rPr>
          <w:rFonts w:hint="eastAsia" w:ascii="仿宋_GB2312" w:hAnsi="仿宋_GB2312" w:eastAsia="仿宋_GB2312" w:cs="仿宋_GB2312"/>
          <w:color w:val="000000" w:themeColor="text1"/>
          <w:sz w:val="32"/>
          <w:szCs w:val="32"/>
          <w:highlight w:val="none"/>
          <w14:textFill>
            <w14:solidFill>
              <w14:schemeClr w14:val="tx1"/>
            </w14:solidFill>
          </w14:textFill>
        </w:rPr>
        <w:t>负责合同签订、履行管理等事宜，对合同签订前至合同</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履行、归档</w:t>
      </w:r>
      <w:r>
        <w:rPr>
          <w:rFonts w:hint="eastAsia" w:ascii="仿宋_GB2312" w:hAnsi="仿宋_GB2312" w:eastAsia="仿宋_GB2312" w:cs="仿宋_GB2312"/>
          <w:color w:val="000000" w:themeColor="text1"/>
          <w:sz w:val="32"/>
          <w:szCs w:val="32"/>
          <w:highlight w:val="none"/>
          <w14:textFill>
            <w14:solidFill>
              <w14:schemeClr w14:val="tx1"/>
            </w14:solidFill>
          </w14:textFill>
        </w:rPr>
        <w:t>的全过程负责。</w:t>
      </w:r>
    </w:p>
    <w:p>
      <w:pPr>
        <w:keepNext w:val="0"/>
        <w:keepLines w:val="0"/>
        <w:pageBreakBefore w:val="0"/>
        <w:widowControl w:val="0"/>
        <w:kinsoku/>
        <w:wordWrap/>
        <w:overflowPunct/>
        <w:topLinePunct w:val="0"/>
        <w:autoSpaceDE/>
        <w:autoSpaceDN/>
        <w:bidi w:val="0"/>
        <w:adjustRightInd/>
        <w:snapToGrid/>
        <w:spacing w:line="560" w:lineRule="exact"/>
        <w:ind w:firstLine="0" w:firstLineChars="0"/>
        <w:jc w:val="center"/>
        <w:textAlignment w:val="auto"/>
        <w:outlineLvl w:val="9"/>
        <w:rPr>
          <w:rFonts w:hint="eastAsia" w:ascii="仿宋_GB2312" w:hAnsi="仿宋_GB2312" w:eastAsia="仿宋_GB2312" w:cs="仿宋_GB2312"/>
          <w:b/>
          <w:bCs/>
          <w:sz w:val="32"/>
          <w:szCs w:val="32"/>
          <w:highlight w:val="none"/>
          <w:lang w:val="en-US" w:eastAsia="zh-CN"/>
        </w:rPr>
      </w:pPr>
      <w:bookmarkStart w:id="19" w:name="_Toc20959_WPSOffice_Level1"/>
      <w:bookmarkStart w:id="20" w:name="_Toc15077_WPSOffice_Level1"/>
      <w:bookmarkStart w:id="21" w:name="_Toc4933"/>
      <w:r>
        <w:rPr>
          <w:rFonts w:hint="eastAsia" w:ascii="仿宋_GB2312" w:hAnsi="仿宋_GB2312" w:eastAsia="仿宋_GB2312" w:cs="仿宋_GB2312"/>
          <w:b/>
          <w:bCs/>
          <w:sz w:val="32"/>
          <w:szCs w:val="32"/>
          <w:highlight w:val="none"/>
          <w:lang w:val="en-US" w:eastAsia="zh-CN"/>
        </w:rPr>
        <w:t>第二节 合同标准文本</w:t>
      </w:r>
      <w:bookmarkEnd w:id="19"/>
      <w:bookmarkEnd w:id="20"/>
      <w:bookmarkEnd w:id="21"/>
    </w:p>
    <w:p>
      <w:pPr>
        <w:keepNext w:val="0"/>
        <w:keepLines w:val="0"/>
        <w:pageBreakBefore w:val="0"/>
        <w:widowControl w:val="0"/>
        <w:numPr>
          <w:ilvl w:val="2"/>
          <w:numId w:val="0"/>
        </w:numPr>
        <w:tabs>
          <w:tab w:val="left" w:pos="0"/>
        </w:tabs>
        <w:kinsoku/>
        <w:wordWrap/>
        <w:overflowPunct/>
        <w:topLinePunct w:val="0"/>
        <w:autoSpaceDE/>
        <w:autoSpaceDN/>
        <w:bidi w:val="0"/>
        <w:adjustRightInd/>
        <w:snapToGrid w:val="0"/>
        <w:spacing w:line="560" w:lineRule="exact"/>
        <w:ind w:left="238" w:leftChars="0" w:firstLine="402" w:firstLineChars="0"/>
        <w:jc w:val="both"/>
        <w:textAlignment w:val="auto"/>
        <w:outlineLvl w:val="9"/>
        <w:rPr>
          <w:rFonts w:hint="eastAsia" w:ascii="仿宋_GB2312" w:hAnsi="仿宋_GB2312" w:eastAsia="仿宋_GB2312" w:cs="仿宋_GB2312"/>
          <w:strike w:val="0"/>
          <w:dstrike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strike w:val="0"/>
          <w:dstrike w:val="0"/>
          <w:color w:val="000000" w:themeColor="text1"/>
          <w:kern w:val="2"/>
          <w:sz w:val="32"/>
          <w:szCs w:val="32"/>
          <w:lang w:val="en-US" w:eastAsia="zh-CN" w:bidi="ar-SA"/>
          <w14:textFill>
            <w14:solidFill>
              <w14:schemeClr w14:val="tx1"/>
            </w14:solidFill>
          </w14:textFill>
        </w:rPr>
        <w:t>第</w:t>
      </w:r>
      <w:r>
        <w:rPr>
          <w:rFonts w:hint="eastAsia" w:ascii="仿宋_GB2312" w:hAnsi="仿宋_GB2312" w:cs="仿宋_GB2312"/>
          <w:b w:val="0"/>
          <w:bCs w:val="0"/>
          <w:strike w:val="0"/>
          <w:dstrike w:val="0"/>
          <w:color w:val="000000" w:themeColor="text1"/>
          <w:kern w:val="2"/>
          <w:sz w:val="32"/>
          <w:szCs w:val="32"/>
          <w:lang w:val="en-US" w:eastAsia="zh-CN" w:bidi="ar-SA"/>
          <w14:textFill>
            <w14:solidFill>
              <w14:schemeClr w14:val="tx1"/>
            </w14:solidFill>
          </w14:textFill>
        </w:rPr>
        <w:t>五</w:t>
      </w:r>
      <w:r>
        <w:rPr>
          <w:rFonts w:hint="eastAsia" w:ascii="仿宋_GB2312" w:hAnsi="仿宋_GB2312" w:eastAsia="仿宋_GB2312" w:cs="仿宋_GB2312"/>
          <w:b w:val="0"/>
          <w:bCs w:val="0"/>
          <w:strike w:val="0"/>
          <w:dstrike w:val="0"/>
          <w:color w:val="000000" w:themeColor="text1"/>
          <w:kern w:val="2"/>
          <w:sz w:val="32"/>
          <w:szCs w:val="32"/>
          <w:lang w:val="en-US" w:eastAsia="zh-CN" w:bidi="ar-SA"/>
          <w14:textFill>
            <w14:solidFill>
              <w14:schemeClr w14:val="tx1"/>
            </w14:solidFill>
          </w14:textFill>
        </w:rPr>
        <w:t>条　</w:t>
      </w:r>
      <w:r>
        <w:rPr>
          <w:rFonts w:hint="eastAsia" w:ascii="仿宋_GB2312" w:hAnsi="仿宋_GB2312" w:cs="仿宋_GB2312"/>
          <w:strike w:val="0"/>
          <w:dstrike w:val="0"/>
          <w:color w:val="000000" w:themeColor="text1"/>
          <w:sz w:val="32"/>
          <w:szCs w:val="32"/>
          <w:highlight w:val="none"/>
          <w:lang w:val="en-US" w:eastAsia="zh-CN"/>
          <w14:textFill>
            <w14:solidFill>
              <w14:schemeClr w14:val="tx1"/>
            </w14:solidFill>
          </w14:textFill>
        </w:rPr>
        <w:t>网公司法律管理部门组建合同标准文本库，组织编制全网统一使用的合同标准文本。各级单位执行应用网公司发布的合同标准文本。</w:t>
      </w:r>
    </w:p>
    <w:p>
      <w:pPr>
        <w:keepNext w:val="0"/>
        <w:keepLines w:val="0"/>
        <w:pageBreakBefore w:val="0"/>
        <w:widowControl w:val="0"/>
        <w:numPr>
          <w:ilvl w:val="2"/>
          <w:numId w:val="0"/>
        </w:numPr>
        <w:tabs>
          <w:tab w:val="left" w:pos="0"/>
        </w:tabs>
        <w:kinsoku/>
        <w:wordWrap/>
        <w:overflowPunct/>
        <w:topLinePunct w:val="0"/>
        <w:autoSpaceDE/>
        <w:autoSpaceDN/>
        <w:bidi w:val="0"/>
        <w:adjustRightInd/>
        <w:snapToGrid w:val="0"/>
        <w:spacing w:line="560" w:lineRule="exact"/>
        <w:ind w:left="238" w:leftChars="0" w:firstLine="402" w:firstLineChars="0"/>
        <w:jc w:val="both"/>
        <w:textAlignment w:val="auto"/>
        <w:outlineLvl w:val="9"/>
        <w:rPr>
          <w:rFonts w:hint="eastAsia" w:ascii="楷体_GB2312" w:hAnsi="楷体_GB2312" w:eastAsia="楷体_GB2312" w:cs="楷体_GB2312"/>
          <w:b w:val="0"/>
          <w:bCs w:val="0"/>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第</w:t>
      </w:r>
      <w:r>
        <w:rPr>
          <w:rFonts w:hint="eastAsia" w:ascii="仿宋_GB2312" w:hAnsi="仿宋_GB2312" w:cs="仿宋_GB2312"/>
          <w:b w:val="0"/>
          <w:bCs w:val="0"/>
          <w:color w:val="000000" w:themeColor="text1"/>
          <w:kern w:val="2"/>
          <w:sz w:val="32"/>
          <w:szCs w:val="32"/>
          <w:lang w:val="en-US" w:eastAsia="zh-CN" w:bidi="ar-SA"/>
          <w14:textFill>
            <w14:solidFill>
              <w14:schemeClr w14:val="tx1"/>
            </w14:solidFill>
          </w14:textFill>
        </w:rPr>
        <w:t>六</w:t>
      </w: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条　</w:t>
      </w:r>
      <w:r>
        <w:rPr>
          <w:rFonts w:hint="eastAsia" w:ascii="仿宋_GB2312" w:hAnsi="仿宋_GB2312" w:eastAsia="仿宋_GB2312" w:cs="仿宋_GB2312"/>
          <w:color w:val="000000" w:themeColor="text1"/>
          <w:sz w:val="32"/>
          <w:szCs w:val="32"/>
          <w:highlight w:val="none"/>
          <w14:textFill>
            <w14:solidFill>
              <w14:schemeClr w14:val="tx1"/>
            </w14:solidFill>
          </w14:textFill>
        </w:rPr>
        <w:t>业务部门制定招标文件标准文本</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编制</w:t>
      </w:r>
      <w:r>
        <w:rPr>
          <w:rFonts w:hint="eastAsia" w:ascii="仿宋_GB2312" w:hAnsi="仿宋_GB2312" w:eastAsia="仿宋_GB2312" w:cs="仿宋_GB2312"/>
          <w:color w:val="000000" w:themeColor="text1"/>
          <w:sz w:val="32"/>
          <w:szCs w:val="32"/>
          <w:highlight w:val="none"/>
          <w14:textFill>
            <w14:solidFill>
              <w14:schemeClr w14:val="tx1"/>
            </w14:solidFill>
          </w14:textFill>
        </w:rPr>
        <w:t>招标文件</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或</w:t>
      </w:r>
      <w:r>
        <w:rPr>
          <w:rFonts w:hint="eastAsia" w:ascii="仿宋_GB2312" w:hAnsi="仿宋_GB2312" w:eastAsia="仿宋_GB2312" w:cs="仿宋_GB2312"/>
          <w:color w:val="000000" w:themeColor="text1"/>
          <w:sz w:val="32"/>
          <w:szCs w:val="32"/>
          <w:highlight w:val="none"/>
          <w14:textFill>
            <w14:solidFill>
              <w14:schemeClr w14:val="tx1"/>
            </w14:solidFill>
          </w14:textFill>
        </w:rPr>
        <w:t>采购文件</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时</w:t>
      </w:r>
      <w:r>
        <w:rPr>
          <w:rFonts w:hint="eastAsia" w:ascii="仿宋_GB2312" w:hAnsi="仿宋_GB2312" w:eastAsia="仿宋_GB2312" w:cs="仿宋_GB2312"/>
          <w:color w:val="000000" w:themeColor="text1"/>
          <w:sz w:val="32"/>
          <w:szCs w:val="32"/>
          <w:highlight w:val="none"/>
          <w14:textFill>
            <w14:solidFill>
              <w14:schemeClr w14:val="tx1"/>
            </w14:solidFill>
          </w14:textFill>
        </w:rPr>
        <w:t>，</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应当优先引用已发布的合同标准文本；使用非标准文本的，</w:t>
      </w:r>
      <w:r>
        <w:rPr>
          <w:rFonts w:hint="eastAsia" w:ascii="仿宋_GB2312" w:hAnsi="仿宋_GB2312" w:eastAsia="仿宋_GB2312" w:cs="仿宋_GB2312"/>
          <w:color w:val="000000" w:themeColor="text1"/>
          <w:sz w:val="32"/>
          <w:szCs w:val="32"/>
          <w:highlight w:val="none"/>
          <w14:textFill>
            <w14:solidFill>
              <w14:schemeClr w14:val="tx1"/>
            </w14:solidFill>
          </w14:textFill>
        </w:rPr>
        <w:t>需由</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法律</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管理部</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门</w:t>
      </w:r>
      <w:r>
        <w:rPr>
          <w:rFonts w:hint="eastAsia" w:ascii="仿宋_GB2312" w:hAnsi="仿宋_GB2312" w:eastAsia="仿宋_GB2312" w:cs="仿宋_GB2312"/>
          <w:color w:val="000000" w:themeColor="text1"/>
          <w:sz w:val="32"/>
          <w:szCs w:val="32"/>
          <w:highlight w:val="none"/>
          <w14:textFill>
            <w14:solidFill>
              <w14:schemeClr w14:val="tx1"/>
            </w14:solidFill>
          </w14:textFill>
        </w:rPr>
        <w:t>对合同进行合法性审查。</w:t>
      </w:r>
      <w:bookmarkStart w:id="22" w:name="_Toc19669_WPSOffice_Level1"/>
      <w:bookmarkStart w:id="23" w:name="_Toc19449"/>
      <w:bookmarkStart w:id="24" w:name="_Toc10838_WPSOffice_Level1"/>
    </w:p>
    <w:p>
      <w:pPr>
        <w:keepNext w:val="0"/>
        <w:keepLines w:val="0"/>
        <w:pageBreakBefore w:val="0"/>
        <w:widowControl w:val="0"/>
        <w:kinsoku/>
        <w:wordWrap/>
        <w:overflowPunct/>
        <w:topLinePunct w:val="0"/>
        <w:autoSpaceDE/>
        <w:autoSpaceDN/>
        <w:bidi w:val="0"/>
        <w:adjustRightInd/>
        <w:snapToGrid w:val="0"/>
        <w:spacing w:line="560" w:lineRule="exact"/>
        <w:ind w:firstLine="0" w:firstLineChars="0"/>
        <w:jc w:val="center"/>
        <w:textAlignment w:val="auto"/>
        <w:outlineLvl w:val="9"/>
        <w:rPr>
          <w:rFonts w:hint="eastAsia" w:ascii="仿宋_GB2312" w:hAnsi="仿宋_GB2312" w:eastAsia="仿宋_GB2312" w:cs="仿宋_GB2312"/>
          <w:b/>
          <w:bCs/>
          <w:color w:val="000000" w:themeColor="text1"/>
          <w:sz w:val="32"/>
          <w:szCs w:val="32"/>
          <w:highlight w:val="none"/>
          <w:lang w:val="en-US"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val="0"/>
        <w:spacing w:line="560" w:lineRule="exact"/>
        <w:ind w:firstLine="0" w:firstLineChars="0"/>
        <w:jc w:val="center"/>
        <w:textAlignment w:val="auto"/>
        <w:outlineLvl w:val="9"/>
        <w:rPr>
          <w:rFonts w:hint="eastAsia" w:ascii="仿宋_GB2312" w:hAnsi="仿宋_GB2312" w:eastAsia="仿宋_GB2312" w:cs="仿宋_GB2312"/>
          <w:b/>
          <w:bCs/>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highlight w:val="none"/>
          <w:lang w:val="en-US" w:eastAsia="zh-CN"/>
          <w14:textFill>
            <w14:solidFill>
              <w14:schemeClr w14:val="tx1"/>
            </w14:solidFill>
          </w14:textFill>
        </w:rPr>
        <w:t>第三节 合同对方当事人</w:t>
      </w:r>
      <w:bookmarkEnd w:id="22"/>
      <w:bookmarkEnd w:id="23"/>
      <w:bookmarkEnd w:id="24"/>
    </w:p>
    <w:p>
      <w:pPr>
        <w:keepNext w:val="0"/>
        <w:keepLines w:val="0"/>
        <w:pageBreakBefore w:val="0"/>
        <w:widowControl w:val="0"/>
        <w:numPr>
          <w:ilvl w:val="2"/>
          <w:numId w:val="0"/>
        </w:numPr>
        <w:tabs>
          <w:tab w:val="left" w:pos="0"/>
        </w:tabs>
        <w:kinsoku/>
        <w:wordWrap/>
        <w:overflowPunct/>
        <w:topLinePunct w:val="0"/>
        <w:autoSpaceDE/>
        <w:autoSpaceDN/>
        <w:bidi w:val="0"/>
        <w:adjustRightInd/>
        <w:snapToGrid w:val="0"/>
        <w:spacing w:line="560" w:lineRule="exact"/>
        <w:ind w:left="238" w:leftChars="0" w:firstLine="402" w:firstLineChars="0"/>
        <w:jc w:val="both"/>
        <w:textAlignment w:val="auto"/>
        <w:outlineLvl w:val="9"/>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第</w:t>
      </w:r>
      <w:r>
        <w:rPr>
          <w:rFonts w:hint="eastAsia" w:ascii="仿宋_GB2312" w:hAnsi="仿宋_GB2312" w:cs="仿宋_GB2312"/>
          <w:b w:val="0"/>
          <w:bCs w:val="0"/>
          <w:color w:val="000000" w:themeColor="text1"/>
          <w:kern w:val="2"/>
          <w:sz w:val="32"/>
          <w:szCs w:val="32"/>
          <w:lang w:val="en-US" w:eastAsia="zh-CN" w:bidi="ar-SA"/>
          <w14:textFill>
            <w14:solidFill>
              <w14:schemeClr w14:val="tx1"/>
            </w14:solidFill>
          </w14:textFill>
        </w:rPr>
        <w:t>七</w:t>
      </w: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条　</w:t>
      </w:r>
      <w:r>
        <w:rPr>
          <w:rFonts w:hint="eastAsia" w:ascii="仿宋_GB2312" w:hAnsi="仿宋_GB2312" w:eastAsia="仿宋_GB2312" w:cs="仿宋_GB2312"/>
          <w:color w:val="000000" w:themeColor="text1"/>
          <w:sz w:val="32"/>
          <w:szCs w:val="32"/>
          <w:highlight w:val="none"/>
          <w14:textFill>
            <w14:solidFill>
              <w14:schemeClr w14:val="tx1"/>
            </w14:solidFill>
          </w14:textFill>
        </w:rPr>
        <w:t>确定合同对方当事人可以采用以下方式：</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jc w:val="both"/>
        <w:textAlignment w:val="auto"/>
        <w:outlineLvl w:val="9"/>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（一）</w:t>
      </w:r>
      <w:r>
        <w:rPr>
          <w:rFonts w:hint="eastAsia" w:ascii="仿宋_GB2312" w:hAnsi="仿宋_GB2312" w:eastAsia="仿宋_GB2312" w:cs="仿宋_GB2312"/>
          <w:color w:val="000000" w:themeColor="text1"/>
          <w:sz w:val="32"/>
          <w:szCs w:val="32"/>
          <w:highlight w:val="none"/>
          <w14:textFill>
            <w14:solidFill>
              <w14:schemeClr w14:val="tx1"/>
            </w14:solidFill>
          </w14:textFill>
        </w:rPr>
        <w:t>招投标</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jc w:val="both"/>
        <w:textAlignment w:val="auto"/>
        <w:outlineLvl w:val="9"/>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（二）</w:t>
      </w:r>
      <w:r>
        <w:rPr>
          <w:rFonts w:hint="eastAsia" w:ascii="仿宋_GB2312" w:hAnsi="仿宋_GB2312" w:eastAsia="仿宋_GB2312" w:cs="仿宋_GB2312"/>
          <w:color w:val="000000" w:themeColor="text1"/>
          <w:sz w:val="32"/>
          <w:szCs w:val="32"/>
          <w:highlight w:val="none"/>
          <w14:textFill>
            <w14:solidFill>
              <w14:schemeClr w14:val="tx1"/>
            </w14:solidFill>
          </w14:textFill>
        </w:rPr>
        <w:t>竞争性谈判</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jc w:val="both"/>
        <w:textAlignment w:val="auto"/>
        <w:outlineLvl w:val="9"/>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（三）</w:t>
      </w:r>
      <w:r>
        <w:rPr>
          <w:rFonts w:hint="eastAsia" w:ascii="仿宋_GB2312" w:hAnsi="仿宋_GB2312" w:eastAsia="仿宋_GB2312" w:cs="仿宋_GB2312"/>
          <w:color w:val="000000" w:themeColor="text1"/>
          <w:sz w:val="32"/>
          <w:szCs w:val="32"/>
          <w:highlight w:val="none"/>
          <w14:textFill>
            <w14:solidFill>
              <w14:schemeClr w14:val="tx1"/>
            </w14:solidFill>
          </w14:textFill>
        </w:rPr>
        <w:t>询价</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jc w:val="both"/>
        <w:textAlignment w:val="auto"/>
        <w:outlineLvl w:val="9"/>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（四）</w:t>
      </w:r>
      <w:r>
        <w:rPr>
          <w:rFonts w:hint="eastAsia" w:ascii="仿宋_GB2312" w:hAnsi="仿宋_GB2312" w:eastAsia="仿宋_GB2312" w:cs="仿宋_GB2312"/>
          <w:color w:val="000000" w:themeColor="text1"/>
          <w:sz w:val="32"/>
          <w:szCs w:val="32"/>
          <w:highlight w:val="none"/>
          <w14:textFill>
            <w14:solidFill>
              <w14:schemeClr w14:val="tx1"/>
            </w14:solidFill>
          </w14:textFill>
        </w:rPr>
        <w:t>单一来源采购</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jc w:val="both"/>
        <w:textAlignment w:val="auto"/>
        <w:outlineLvl w:val="9"/>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（五）</w:t>
      </w:r>
      <w:r>
        <w:rPr>
          <w:rFonts w:hint="eastAsia" w:ascii="仿宋_GB2312" w:hAnsi="仿宋_GB2312" w:eastAsia="仿宋_GB2312" w:cs="仿宋_GB2312"/>
          <w:color w:val="000000" w:themeColor="text1"/>
          <w:sz w:val="32"/>
          <w:szCs w:val="32"/>
          <w:highlight w:val="none"/>
          <w14:textFill>
            <w14:solidFill>
              <w14:schemeClr w14:val="tx1"/>
            </w14:solidFill>
          </w14:textFill>
        </w:rPr>
        <w:t>拍卖</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jc w:val="both"/>
        <w:textAlignment w:val="auto"/>
        <w:outlineLvl w:val="9"/>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（六）</w:t>
      </w:r>
      <w:r>
        <w:rPr>
          <w:rFonts w:hint="eastAsia" w:ascii="仿宋_GB2312" w:hAnsi="仿宋_GB2312" w:eastAsia="仿宋_GB2312" w:cs="仿宋_GB2312"/>
          <w:color w:val="000000" w:themeColor="text1"/>
          <w:sz w:val="32"/>
          <w:szCs w:val="32"/>
          <w:highlight w:val="none"/>
          <w14:textFill>
            <w14:solidFill>
              <w14:schemeClr w14:val="tx1"/>
            </w14:solidFill>
          </w14:textFill>
        </w:rPr>
        <w:t>签报</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jc w:val="both"/>
        <w:textAlignment w:val="auto"/>
        <w:outlineLvl w:val="9"/>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（七）</w:t>
      </w:r>
      <w:r>
        <w:rPr>
          <w:rFonts w:hint="eastAsia" w:ascii="仿宋_GB2312" w:hAnsi="仿宋_GB2312" w:eastAsia="仿宋_GB2312" w:cs="仿宋_GB2312"/>
          <w:color w:val="000000" w:themeColor="text1"/>
          <w:sz w:val="32"/>
          <w:szCs w:val="32"/>
          <w:highlight w:val="none"/>
          <w14:textFill>
            <w14:solidFill>
              <w14:schemeClr w14:val="tx1"/>
            </w14:solidFill>
          </w14:textFill>
        </w:rPr>
        <w:t>董事会决议、股东会决议、</w:t>
      </w:r>
      <w:r>
        <w:rPr>
          <w:rFonts w:hint="eastAsia" w:ascii="仿宋_GB2312" w:hAnsi="仿宋_GB2312" w:eastAsia="仿宋_GB2312" w:cs="仿宋_GB2312"/>
          <w:sz w:val="32"/>
          <w:szCs w:val="32"/>
          <w:highlight w:val="none"/>
        </w:rPr>
        <w:t>董事长专题会纪要、总经理办公会纪要</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color w:val="000000" w:themeColor="text1"/>
          <w:sz w:val="32"/>
          <w:szCs w:val="32"/>
          <w:highlight w:val="none"/>
          <w14:textFill>
            <w14:solidFill>
              <w14:schemeClr w14:val="tx1"/>
            </w14:solidFill>
          </w14:textFill>
        </w:rPr>
        <w:t>政府部门文件、生效的司法裁判、上级主管单位的文件等</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jc w:val="both"/>
        <w:textAlignment w:val="auto"/>
        <w:outlineLvl w:val="9"/>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（八）</w:t>
      </w:r>
      <w:r>
        <w:rPr>
          <w:rFonts w:hint="eastAsia" w:ascii="仿宋_GB2312" w:hAnsi="仿宋_GB2312" w:eastAsia="仿宋_GB2312" w:cs="仿宋_GB2312"/>
          <w:color w:val="000000" w:themeColor="text1"/>
          <w:sz w:val="32"/>
          <w:szCs w:val="32"/>
          <w:highlight w:val="none"/>
          <w14:textFill>
            <w14:solidFill>
              <w14:schemeClr w14:val="tx1"/>
            </w14:solidFill>
          </w14:textFill>
        </w:rPr>
        <w:t>法律法规或公司规章制度允许的其他方式。</w:t>
      </w:r>
    </w:p>
    <w:p>
      <w:pPr>
        <w:keepNext w:val="0"/>
        <w:keepLines w:val="0"/>
        <w:pageBreakBefore w:val="0"/>
        <w:widowControl w:val="0"/>
        <w:numPr>
          <w:ilvl w:val="2"/>
          <w:numId w:val="0"/>
        </w:numPr>
        <w:tabs>
          <w:tab w:val="left" w:pos="0"/>
        </w:tabs>
        <w:kinsoku/>
        <w:wordWrap/>
        <w:overflowPunct/>
        <w:topLinePunct w:val="0"/>
        <w:autoSpaceDE/>
        <w:autoSpaceDN/>
        <w:bidi w:val="0"/>
        <w:adjustRightInd/>
        <w:snapToGrid w:val="0"/>
        <w:spacing w:line="560" w:lineRule="exact"/>
        <w:ind w:left="238" w:leftChars="0" w:firstLine="402" w:firstLineChars="0"/>
        <w:jc w:val="both"/>
        <w:textAlignment w:val="auto"/>
        <w:outlineLvl w:val="9"/>
        <w:rPr>
          <w:rFonts w:hint="eastAsia" w:ascii="黑体" w:hAnsi="黑体" w:eastAsia="黑体" w:cs="黑体"/>
          <w:b/>
          <w:bCs/>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第</w:t>
      </w:r>
      <w:r>
        <w:rPr>
          <w:rFonts w:hint="eastAsia" w:ascii="仿宋_GB2312" w:hAnsi="仿宋_GB2312" w:cs="仿宋_GB2312"/>
          <w:b w:val="0"/>
          <w:bCs w:val="0"/>
          <w:color w:val="000000" w:themeColor="text1"/>
          <w:kern w:val="2"/>
          <w:sz w:val="32"/>
          <w:szCs w:val="32"/>
          <w:lang w:val="en-US" w:eastAsia="zh-CN" w:bidi="ar-SA"/>
          <w14:textFill>
            <w14:solidFill>
              <w14:schemeClr w14:val="tx1"/>
            </w14:solidFill>
          </w14:textFill>
        </w:rPr>
        <w:t>八</w:t>
      </w: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条　</w:t>
      </w:r>
      <w:r>
        <w:rPr>
          <w:rFonts w:hint="eastAsia" w:ascii="仿宋_GB2312" w:hAnsi="仿宋_GB2312" w:eastAsia="仿宋_GB2312" w:cs="仿宋_GB2312"/>
          <w:color w:val="000000" w:themeColor="text1"/>
          <w:sz w:val="32"/>
          <w:szCs w:val="32"/>
          <w:highlight w:val="none"/>
          <w14:textFill>
            <w14:solidFill>
              <w14:schemeClr w14:val="tx1"/>
            </w14:solidFill>
          </w14:textFill>
        </w:rPr>
        <w:t>未按照国家和公司有关规定确定的合同对方当事人，不得与其订立合同。</w:t>
      </w:r>
      <w:bookmarkStart w:id="25" w:name="_Toc28751_WPSOffice_Level1"/>
      <w:bookmarkStart w:id="26" w:name="_Toc28487_WPSOffice_Level1"/>
      <w:bookmarkStart w:id="27" w:name="_Toc22409_WPSOffice_Level1"/>
    </w:p>
    <w:p>
      <w:pPr>
        <w:keepNext w:val="0"/>
        <w:keepLines w:val="0"/>
        <w:pageBreakBefore w:val="0"/>
        <w:widowControl w:val="0"/>
        <w:kinsoku/>
        <w:wordWrap/>
        <w:overflowPunct/>
        <w:topLinePunct w:val="0"/>
        <w:autoSpaceDE/>
        <w:autoSpaceDN/>
        <w:bidi w:val="0"/>
        <w:adjustRightInd/>
        <w:snapToGrid/>
        <w:spacing w:before="313" w:beforeLines="100" w:after="313" w:afterLines="100" w:line="560" w:lineRule="exact"/>
        <w:ind w:left="0" w:leftChars="0" w:right="0" w:rightChars="0" w:firstLine="0" w:firstLineChars="0"/>
        <w:jc w:val="center"/>
        <w:textAlignment w:val="auto"/>
        <w:outlineLvl w:val="0"/>
        <w:rPr>
          <w:rFonts w:hint="eastAsia" w:ascii="黑体" w:hAnsi="黑体" w:eastAsia="黑体" w:cs="黑体"/>
          <w:b/>
          <w:bCs w:val="0"/>
          <w:color w:val="000000"/>
          <w:sz w:val="32"/>
          <w:szCs w:val="32"/>
          <w:highlight w:val="none"/>
          <w:lang w:eastAsia="zh-CN"/>
        </w:rPr>
      </w:pPr>
      <w:r>
        <w:rPr>
          <w:rFonts w:hint="eastAsia" w:ascii="黑体" w:hAnsi="黑体" w:eastAsia="黑体" w:cs="黑体"/>
          <w:b/>
          <w:bCs w:val="0"/>
          <w:color w:val="000000"/>
          <w:sz w:val="32"/>
          <w:szCs w:val="32"/>
          <w:highlight w:val="none"/>
          <w:lang w:val="en-US" w:eastAsia="zh-CN"/>
        </w:rPr>
        <w:t>第三章 合同起草</w:t>
      </w:r>
      <w:bookmarkEnd w:id="25"/>
      <w:bookmarkEnd w:id="26"/>
      <w:bookmarkEnd w:id="27"/>
    </w:p>
    <w:p>
      <w:pPr>
        <w:keepNext w:val="0"/>
        <w:keepLines w:val="0"/>
        <w:pageBreakBefore w:val="0"/>
        <w:widowControl w:val="0"/>
        <w:numPr>
          <w:ilvl w:val="0"/>
          <w:numId w:val="0"/>
        </w:numPr>
        <w:tabs>
          <w:tab w:val="left" w:pos="0"/>
        </w:tabs>
        <w:kinsoku/>
        <w:wordWrap/>
        <w:overflowPunct/>
        <w:topLinePunct w:val="0"/>
        <w:autoSpaceDE/>
        <w:autoSpaceDN/>
        <w:bidi w:val="0"/>
        <w:adjustRightInd/>
        <w:snapToGrid w:val="0"/>
        <w:spacing w:line="560" w:lineRule="exact"/>
        <w:ind w:firstLine="640" w:firstLineChars="200"/>
        <w:jc w:val="both"/>
        <w:textAlignment w:val="auto"/>
        <w:outlineLvl w:val="9"/>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第</w:t>
      </w:r>
      <w:r>
        <w:rPr>
          <w:rFonts w:hint="eastAsia" w:ascii="仿宋_GB2312" w:hAnsi="仿宋_GB2312" w:cs="仿宋_GB2312"/>
          <w:b w:val="0"/>
          <w:bCs w:val="0"/>
          <w:color w:val="000000" w:themeColor="text1"/>
          <w:kern w:val="2"/>
          <w:sz w:val="32"/>
          <w:szCs w:val="32"/>
          <w:lang w:val="en-US" w:eastAsia="zh-CN" w:bidi="ar-SA"/>
          <w14:textFill>
            <w14:solidFill>
              <w14:schemeClr w14:val="tx1"/>
            </w14:solidFill>
          </w14:textFill>
        </w:rPr>
        <w:t>九</w:t>
      </w: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条　</w:t>
      </w:r>
      <w:r>
        <w:rPr>
          <w:rFonts w:hint="eastAsia" w:ascii="仿宋_GB2312" w:hAnsi="仿宋_GB2312" w:eastAsia="仿宋_GB2312" w:cs="仿宋_GB2312"/>
          <w:color w:val="000000" w:themeColor="text1"/>
          <w:sz w:val="32"/>
          <w:szCs w:val="32"/>
          <w:highlight w:val="none"/>
          <w14:textFill>
            <w14:solidFill>
              <w14:schemeClr w14:val="tx1"/>
            </w14:solidFill>
          </w14:textFill>
        </w:rPr>
        <w:t>合同必须以书面形式订立，但金额小于人民币5万元</w:t>
      </w:r>
      <w:r>
        <w:rPr>
          <w:rFonts w:hint="eastAsia" w:ascii="仿宋_GB2312" w:hAnsi="仿宋_GB2312" w:cs="仿宋_GB2312"/>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32"/>
          <w:szCs w:val="32"/>
          <w:highlight w:val="none"/>
          <w14:textFill>
            <w14:solidFill>
              <w14:schemeClr w14:val="tx1"/>
            </w14:solidFill>
          </w14:textFill>
        </w:rPr>
        <w:t>能及时结清并取得发票等交易凭证</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且法律没有要求采用书面形式</w:t>
      </w:r>
      <w:r>
        <w:rPr>
          <w:rFonts w:hint="eastAsia" w:ascii="仿宋_GB2312" w:hAnsi="仿宋_GB2312" w:eastAsia="仿宋_GB2312" w:cs="仿宋_GB2312"/>
          <w:color w:val="000000" w:themeColor="text1"/>
          <w:sz w:val="32"/>
          <w:szCs w:val="32"/>
          <w:highlight w:val="none"/>
          <w14:textFill>
            <w14:solidFill>
              <w14:schemeClr w14:val="tx1"/>
            </w14:solidFill>
          </w14:textFill>
        </w:rPr>
        <w:t>的除外</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采购合同或采购协议</w:t>
      </w:r>
      <w:r>
        <w:rPr>
          <w:rFonts w:hint="eastAsia" w:ascii="仿宋_GB2312" w:hAnsi="仿宋_GB2312" w:cs="仿宋_GB2312"/>
          <w:color w:val="auto"/>
          <w:sz w:val="32"/>
          <w:szCs w:val="32"/>
          <w:highlight w:val="none"/>
          <w:lang w:val="en-US" w:eastAsia="zh-CN"/>
        </w:rPr>
        <w:t>根据采购管理制度要求实施</w:t>
      </w:r>
      <w:r>
        <w:rPr>
          <w:rFonts w:hint="eastAsia" w:ascii="仿宋_GB2312" w:hAnsi="仿宋_GB2312" w:cs="仿宋_GB2312"/>
          <w:color w:val="auto"/>
          <w:sz w:val="32"/>
          <w:szCs w:val="32"/>
          <w:highlight w:val="none"/>
          <w:lang w:eastAsia="zh-CN"/>
        </w:rPr>
        <w:t>）。</w:t>
      </w:r>
    </w:p>
    <w:p>
      <w:pPr>
        <w:keepNext w:val="0"/>
        <w:keepLines w:val="0"/>
        <w:pageBreakBefore w:val="0"/>
        <w:widowControl w:val="0"/>
        <w:numPr>
          <w:ilvl w:val="2"/>
          <w:numId w:val="0"/>
        </w:numPr>
        <w:tabs>
          <w:tab w:val="left" w:pos="0"/>
        </w:tabs>
        <w:kinsoku/>
        <w:wordWrap/>
        <w:overflowPunct/>
        <w:topLinePunct w:val="0"/>
        <w:autoSpaceDE/>
        <w:autoSpaceDN/>
        <w:bidi w:val="0"/>
        <w:adjustRightInd/>
        <w:snapToGrid w:val="0"/>
        <w:spacing w:line="560" w:lineRule="exact"/>
        <w:ind w:left="238" w:leftChars="0" w:firstLine="402" w:firstLineChars="0"/>
        <w:jc w:val="both"/>
        <w:textAlignment w:val="auto"/>
        <w:outlineLvl w:val="9"/>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第十条　</w:t>
      </w:r>
      <w:r>
        <w:rPr>
          <w:rFonts w:hint="eastAsia" w:ascii="仿宋_GB2312" w:hAnsi="仿宋_GB2312" w:eastAsia="仿宋_GB2312" w:cs="仿宋_GB2312"/>
          <w:color w:val="000000" w:themeColor="text1"/>
          <w:sz w:val="32"/>
          <w:szCs w:val="32"/>
          <w:highlight w:val="none"/>
          <w14:textFill>
            <w14:solidFill>
              <w14:schemeClr w14:val="tx1"/>
            </w14:solidFill>
          </w14:textFill>
        </w:rPr>
        <w:t>合同由承办部门起草，必要时</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法律管理部门</w:t>
      </w:r>
      <w:r>
        <w:rPr>
          <w:rFonts w:hint="eastAsia" w:ascii="仿宋_GB2312" w:hAnsi="仿宋_GB2312" w:eastAsia="仿宋_GB2312" w:cs="仿宋_GB2312"/>
          <w:color w:val="000000" w:themeColor="text1"/>
          <w:sz w:val="32"/>
          <w:szCs w:val="32"/>
          <w:highlight w:val="none"/>
          <w14:textFill>
            <w14:solidFill>
              <w14:schemeClr w14:val="tx1"/>
            </w14:solidFill>
          </w14:textFill>
        </w:rPr>
        <w:t>予以协助。</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合同起草原则上以我方为主；对方当事人起草的，承办部门应当对合同文本审核确认。</w:t>
      </w:r>
    </w:p>
    <w:p>
      <w:pPr>
        <w:keepNext w:val="0"/>
        <w:keepLines w:val="0"/>
        <w:pageBreakBefore w:val="0"/>
        <w:widowControl w:val="0"/>
        <w:numPr>
          <w:ilvl w:val="2"/>
          <w:numId w:val="0"/>
        </w:numPr>
        <w:tabs>
          <w:tab w:val="left" w:pos="0"/>
        </w:tabs>
        <w:kinsoku/>
        <w:wordWrap/>
        <w:overflowPunct/>
        <w:topLinePunct w:val="0"/>
        <w:autoSpaceDE/>
        <w:autoSpaceDN/>
        <w:bidi w:val="0"/>
        <w:adjustRightInd/>
        <w:snapToGrid w:val="0"/>
        <w:spacing w:line="560" w:lineRule="exact"/>
        <w:ind w:left="238" w:leftChars="0" w:firstLine="402" w:firstLineChars="0"/>
        <w:jc w:val="both"/>
        <w:textAlignment w:val="auto"/>
        <w:outlineLvl w:val="9"/>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第十</w:t>
      </w:r>
      <w:r>
        <w:rPr>
          <w:rFonts w:hint="eastAsia" w:ascii="仿宋_GB2312" w:hAnsi="仿宋_GB2312" w:cs="仿宋_GB2312"/>
          <w:b w:val="0"/>
          <w:bCs w:val="0"/>
          <w:color w:val="000000" w:themeColor="text1"/>
          <w:kern w:val="2"/>
          <w:sz w:val="32"/>
          <w:szCs w:val="32"/>
          <w:lang w:val="en-US" w:eastAsia="zh-CN" w:bidi="ar-SA"/>
          <w14:textFill>
            <w14:solidFill>
              <w14:schemeClr w14:val="tx1"/>
            </w14:solidFill>
          </w14:textFill>
        </w:rPr>
        <w:t>一</w:t>
      </w: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条　</w:t>
      </w:r>
      <w:r>
        <w:rPr>
          <w:rFonts w:hint="eastAsia" w:ascii="仿宋_GB2312" w:hAnsi="仿宋_GB2312" w:eastAsia="仿宋_GB2312" w:cs="仿宋_GB2312"/>
          <w:color w:val="000000" w:themeColor="text1"/>
          <w:sz w:val="32"/>
          <w:szCs w:val="32"/>
          <w:highlight w:val="none"/>
          <w14:textFill>
            <w14:solidFill>
              <w14:schemeClr w14:val="tx1"/>
            </w14:solidFill>
          </w14:textFill>
        </w:rPr>
        <w:t>经过招标或非招标采购程序的合同，承办部门在起草合同时应</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当</w:t>
      </w:r>
      <w:r>
        <w:rPr>
          <w:rFonts w:hint="eastAsia" w:ascii="仿宋_GB2312" w:hAnsi="仿宋_GB2312" w:eastAsia="仿宋_GB2312" w:cs="仿宋_GB2312"/>
          <w:color w:val="000000" w:themeColor="text1"/>
          <w:sz w:val="32"/>
          <w:szCs w:val="32"/>
          <w:highlight w:val="none"/>
          <w14:textFill>
            <w14:solidFill>
              <w14:schemeClr w14:val="tx1"/>
            </w14:solidFill>
          </w14:textFill>
        </w:rPr>
        <w:t>使用招标文件或采购文件所列合同。</w:t>
      </w:r>
    </w:p>
    <w:p>
      <w:pPr>
        <w:keepNext w:val="0"/>
        <w:keepLines w:val="0"/>
        <w:pageBreakBefore w:val="0"/>
        <w:widowControl w:val="0"/>
        <w:numPr>
          <w:ilvl w:val="2"/>
          <w:numId w:val="0"/>
        </w:numPr>
        <w:tabs>
          <w:tab w:val="left" w:pos="0"/>
        </w:tabs>
        <w:kinsoku/>
        <w:wordWrap/>
        <w:overflowPunct/>
        <w:topLinePunct w:val="0"/>
        <w:autoSpaceDE/>
        <w:autoSpaceDN/>
        <w:bidi w:val="0"/>
        <w:adjustRightInd/>
        <w:snapToGrid w:val="0"/>
        <w:spacing w:line="560" w:lineRule="exact"/>
        <w:ind w:left="238" w:leftChars="0" w:firstLine="402" w:firstLineChars="0"/>
        <w:jc w:val="both"/>
        <w:textAlignment w:val="auto"/>
        <w:outlineLvl w:val="9"/>
        <w:rPr>
          <w:rFonts w:hint="eastAsia" w:ascii="仿宋_GB2312" w:hAnsi="仿宋_GB2312" w:cs="仿宋_GB2312"/>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合同实质性条款应当与招标</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或非招标采购</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文件，以及中标人的投标文件或成交供应商的响应文件的内容一致，且不得再行订立背离合同实质性内容的其他协议。</w:t>
      </w:r>
    </w:p>
    <w:p>
      <w:pPr>
        <w:keepNext w:val="0"/>
        <w:keepLines w:val="0"/>
        <w:pageBreakBefore w:val="0"/>
        <w:widowControl w:val="0"/>
        <w:numPr>
          <w:ilvl w:val="2"/>
          <w:numId w:val="0"/>
        </w:numPr>
        <w:tabs>
          <w:tab w:val="left" w:pos="0"/>
        </w:tabs>
        <w:kinsoku/>
        <w:wordWrap/>
        <w:overflowPunct/>
        <w:topLinePunct w:val="0"/>
        <w:autoSpaceDE/>
        <w:autoSpaceDN/>
        <w:bidi w:val="0"/>
        <w:adjustRightInd/>
        <w:snapToGrid w:val="0"/>
        <w:spacing w:line="560" w:lineRule="exact"/>
        <w:ind w:left="238" w:leftChars="0" w:firstLine="402" w:firstLineChars="0"/>
        <w:jc w:val="both"/>
        <w:textAlignment w:val="auto"/>
        <w:outlineLvl w:val="9"/>
        <w:rPr>
          <w:rFonts w:hint="default"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pP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第十</w:t>
      </w:r>
      <w:r>
        <w:rPr>
          <w:rFonts w:hint="eastAsia" w:ascii="仿宋_GB2312" w:hAnsi="仿宋_GB2312" w:cs="仿宋_GB2312"/>
          <w:b w:val="0"/>
          <w:bCs w:val="0"/>
          <w:color w:val="000000" w:themeColor="text1"/>
          <w:kern w:val="2"/>
          <w:sz w:val="32"/>
          <w:szCs w:val="32"/>
          <w:lang w:val="en-US" w:eastAsia="zh-CN" w:bidi="ar-SA"/>
          <w14:textFill>
            <w14:solidFill>
              <w14:schemeClr w14:val="tx1"/>
            </w14:solidFill>
          </w14:textFill>
        </w:rPr>
        <w:t>二</w:t>
      </w: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条　</w:t>
      </w:r>
      <w:r>
        <w:rPr>
          <w:rFonts w:hint="eastAsia" w:ascii="仿宋_GB2312" w:hAnsi="仿宋_GB2312" w:cs="仿宋_GB2312"/>
          <w:b w:val="0"/>
          <w:bCs w:val="0"/>
          <w:color w:val="000000" w:themeColor="text1"/>
          <w:kern w:val="2"/>
          <w:sz w:val="32"/>
          <w:szCs w:val="32"/>
          <w:lang w:val="en-US" w:eastAsia="zh-CN" w:bidi="ar-SA"/>
          <w14:textFill>
            <w14:solidFill>
              <w14:schemeClr w14:val="tx1"/>
            </w14:solidFill>
          </w14:textFill>
        </w:rPr>
        <w:t>需要对合同标准文本的非实质性条款进行增减、修改的，应当在专用条款或“其他”条款中约定。</w:t>
      </w:r>
    </w:p>
    <w:p>
      <w:pPr>
        <w:keepNext w:val="0"/>
        <w:keepLines w:val="0"/>
        <w:pageBreakBefore w:val="0"/>
        <w:widowControl w:val="0"/>
        <w:numPr>
          <w:ilvl w:val="2"/>
          <w:numId w:val="0"/>
        </w:numPr>
        <w:tabs>
          <w:tab w:val="left" w:pos="0"/>
        </w:tabs>
        <w:kinsoku/>
        <w:wordWrap/>
        <w:overflowPunct/>
        <w:topLinePunct w:val="0"/>
        <w:autoSpaceDE/>
        <w:autoSpaceDN/>
        <w:bidi w:val="0"/>
        <w:adjustRightInd/>
        <w:snapToGrid w:val="0"/>
        <w:spacing w:line="560" w:lineRule="exact"/>
        <w:ind w:left="238" w:leftChars="0" w:firstLine="402" w:firstLineChars="0"/>
        <w:jc w:val="both"/>
        <w:textAlignment w:val="auto"/>
        <w:outlineLvl w:val="9"/>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cs="仿宋_GB2312"/>
          <w:color w:val="000000" w:themeColor="text1"/>
          <w:sz w:val="32"/>
          <w:szCs w:val="32"/>
          <w:highlight w:val="none"/>
          <w:lang w:val="en-US" w:eastAsia="zh-CN"/>
          <w14:textFill>
            <w14:solidFill>
              <w14:schemeClr w14:val="tx1"/>
            </w14:solidFill>
          </w14:textFill>
        </w:rPr>
        <w:t xml:space="preserve">第十三条  </w:t>
      </w:r>
      <w:r>
        <w:rPr>
          <w:rFonts w:hint="eastAsia" w:ascii="仿宋_GB2312" w:hAnsi="仿宋_GB2312" w:eastAsia="仿宋_GB2312" w:cs="仿宋_GB2312"/>
          <w:color w:val="000000" w:themeColor="text1"/>
          <w:sz w:val="32"/>
          <w:szCs w:val="32"/>
          <w:highlight w:val="none"/>
          <w14:textFill>
            <w14:solidFill>
              <w14:schemeClr w14:val="tx1"/>
            </w14:solidFill>
          </w14:textFill>
        </w:rPr>
        <w:t>合同承办部门应当在中标通知书、成交通知书或其他合同订立依据文件发出之日起5个工作日内完成合同谈判起草，</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启动</w:t>
      </w:r>
      <w:r>
        <w:rPr>
          <w:rFonts w:hint="eastAsia" w:ascii="仿宋_GB2312" w:hAnsi="仿宋_GB2312" w:eastAsia="仿宋_GB2312" w:cs="仿宋_GB2312"/>
          <w:color w:val="000000" w:themeColor="text1"/>
          <w:sz w:val="32"/>
          <w:szCs w:val="32"/>
          <w:highlight w:val="none"/>
          <w14:textFill>
            <w14:solidFill>
              <w14:schemeClr w14:val="tx1"/>
            </w14:solidFill>
          </w14:textFill>
        </w:rPr>
        <w:t>合同审查流程。</w:t>
      </w:r>
    </w:p>
    <w:p>
      <w:pPr>
        <w:keepNext w:val="0"/>
        <w:keepLines w:val="0"/>
        <w:pageBreakBefore w:val="0"/>
        <w:widowControl w:val="0"/>
        <w:numPr>
          <w:ilvl w:val="2"/>
          <w:numId w:val="0"/>
        </w:numPr>
        <w:tabs>
          <w:tab w:val="left" w:pos="0"/>
        </w:tabs>
        <w:kinsoku/>
        <w:wordWrap/>
        <w:overflowPunct/>
        <w:topLinePunct w:val="0"/>
        <w:autoSpaceDE/>
        <w:autoSpaceDN/>
        <w:bidi w:val="0"/>
        <w:adjustRightInd/>
        <w:snapToGrid w:val="0"/>
        <w:spacing w:line="560" w:lineRule="exact"/>
        <w:ind w:left="238" w:leftChars="0" w:firstLine="402" w:firstLineChars="0"/>
        <w:jc w:val="both"/>
        <w:textAlignment w:val="auto"/>
        <w:outlineLvl w:val="9"/>
        <w:rPr>
          <w:rFonts w:hint="default" w:ascii="仿宋_GB2312" w:hAnsi="仿宋_GB2312" w:eastAsia="仿宋_GB2312" w:cs="仿宋_GB2312"/>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发出</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中标（成交）通知书后，出现特殊情况无法签订合同的，合同承办部应与中标人或成交供应商签订协议，明确不再签订中标项目相关合同等事宜。</w:t>
      </w:r>
    </w:p>
    <w:p>
      <w:pPr>
        <w:keepNext w:val="0"/>
        <w:keepLines w:val="0"/>
        <w:pageBreakBefore w:val="0"/>
        <w:widowControl w:val="0"/>
        <w:numPr>
          <w:ilvl w:val="2"/>
          <w:numId w:val="0"/>
        </w:numPr>
        <w:tabs>
          <w:tab w:val="left" w:pos="0"/>
        </w:tabs>
        <w:kinsoku/>
        <w:wordWrap/>
        <w:overflowPunct/>
        <w:topLinePunct w:val="0"/>
        <w:autoSpaceDE/>
        <w:autoSpaceDN/>
        <w:bidi w:val="0"/>
        <w:adjustRightInd/>
        <w:snapToGrid w:val="0"/>
        <w:spacing w:line="560" w:lineRule="exact"/>
        <w:ind w:left="238" w:leftChars="0" w:firstLine="402" w:firstLineChars="0"/>
        <w:jc w:val="both"/>
        <w:textAlignment w:val="auto"/>
        <w:outlineLvl w:val="9"/>
        <w:rPr>
          <w:rFonts w:hint="default" w:ascii="仿宋_GB2312" w:hAnsi="仿宋_GB2312" w:eastAsia="仿宋_GB2312" w:cs="仿宋_GB2312"/>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第十</w:t>
      </w:r>
      <w:r>
        <w:rPr>
          <w:rFonts w:hint="eastAsia" w:ascii="仿宋_GB2312" w:hAnsi="仿宋_GB2312" w:cs="仿宋_GB2312"/>
          <w:b w:val="0"/>
          <w:bCs w:val="0"/>
          <w:color w:val="000000" w:themeColor="text1"/>
          <w:kern w:val="2"/>
          <w:sz w:val="32"/>
          <w:szCs w:val="32"/>
          <w:lang w:val="en-US" w:eastAsia="zh-CN" w:bidi="ar-SA"/>
          <w14:textFill>
            <w14:solidFill>
              <w14:schemeClr w14:val="tx1"/>
            </w14:solidFill>
          </w14:textFill>
        </w:rPr>
        <w:t>四</w:t>
      </w: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条　</w:t>
      </w:r>
      <w:r>
        <w:rPr>
          <w:rFonts w:hint="eastAsia" w:ascii="仿宋_GB2312" w:hAnsi="仿宋_GB2312" w:eastAsia="仿宋_GB2312" w:cs="仿宋_GB2312"/>
          <w:color w:val="000000" w:themeColor="text1"/>
          <w:sz w:val="32"/>
          <w:szCs w:val="32"/>
          <w:highlight w:val="none"/>
          <w14:textFill>
            <w14:solidFill>
              <w14:schemeClr w14:val="tx1"/>
            </w14:solidFill>
          </w14:textFill>
        </w:rPr>
        <w:t>禁止合同倒签，因特殊情况合同倒签的，合同承办部门应当提交原因说明</w:t>
      </w:r>
      <w:r>
        <w:rPr>
          <w:rFonts w:hint="eastAsia" w:ascii="仿宋_GB2312" w:hAnsi="仿宋_GB2312" w:cs="仿宋_GB2312"/>
          <w:color w:val="000000" w:themeColor="text1"/>
          <w:sz w:val="32"/>
          <w:szCs w:val="32"/>
          <w:highlight w:val="none"/>
          <w:lang w:eastAsia="zh-CN"/>
          <w14:textFill>
            <w14:solidFill>
              <w14:schemeClr w14:val="tx1"/>
            </w14:solidFill>
          </w14:textFill>
        </w:rPr>
        <w:t>，</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并经合同承办部门负责人签字、部门盖章确认。</w:t>
      </w:r>
    </w:p>
    <w:p>
      <w:pPr>
        <w:keepNext w:val="0"/>
        <w:keepLines w:val="0"/>
        <w:pageBreakBefore w:val="0"/>
        <w:widowControl w:val="0"/>
        <w:numPr>
          <w:ilvl w:val="2"/>
          <w:numId w:val="0"/>
        </w:numPr>
        <w:tabs>
          <w:tab w:val="left" w:pos="0"/>
        </w:tabs>
        <w:kinsoku/>
        <w:wordWrap/>
        <w:overflowPunct/>
        <w:topLinePunct w:val="0"/>
        <w:autoSpaceDE/>
        <w:autoSpaceDN/>
        <w:bidi w:val="0"/>
        <w:adjustRightInd/>
        <w:snapToGrid w:val="0"/>
        <w:spacing w:line="560" w:lineRule="exact"/>
        <w:ind w:left="238" w:leftChars="0" w:firstLine="402" w:firstLineChars="0"/>
        <w:jc w:val="both"/>
        <w:textAlignment w:val="auto"/>
        <w:outlineLvl w:val="9"/>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pP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第</w:t>
      </w:r>
      <w:r>
        <w:rPr>
          <w:rFonts w:hint="eastAsia" w:ascii="仿宋_GB2312" w:hAnsi="仿宋_GB2312" w:cs="仿宋_GB2312"/>
          <w:b w:val="0"/>
          <w:bCs w:val="0"/>
          <w:color w:val="000000" w:themeColor="text1"/>
          <w:kern w:val="2"/>
          <w:sz w:val="32"/>
          <w:szCs w:val="32"/>
          <w:lang w:val="en-US" w:eastAsia="zh-CN" w:bidi="ar-SA"/>
          <w14:textFill>
            <w14:solidFill>
              <w14:schemeClr w14:val="tx1"/>
            </w14:solidFill>
          </w14:textFill>
        </w:rPr>
        <w:t>十五</w:t>
      </w: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条　</w:t>
      </w:r>
      <w:r>
        <w:rPr>
          <w:rFonts w:hint="eastAsia" w:ascii="仿宋_GB2312" w:hAnsi="仿宋_GB2312" w:cs="仿宋_GB2312"/>
          <w:b w:val="0"/>
          <w:bCs w:val="0"/>
          <w:color w:val="000000" w:themeColor="text1"/>
          <w:kern w:val="2"/>
          <w:sz w:val="32"/>
          <w:szCs w:val="32"/>
          <w:lang w:val="en-US" w:eastAsia="zh-CN" w:bidi="ar-SA"/>
          <w14:textFill>
            <w14:solidFill>
              <w14:schemeClr w14:val="tx1"/>
            </w14:solidFill>
          </w14:textFill>
        </w:rPr>
        <w:t>合同审批完毕后，因客观原因不再需要签订合</w:t>
      </w: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同的，应经原合同审批人审批同意方可废除。</w:t>
      </w:r>
    </w:p>
    <w:p>
      <w:pPr>
        <w:keepNext w:val="0"/>
        <w:keepLines w:val="0"/>
        <w:pageBreakBefore w:val="0"/>
        <w:widowControl w:val="0"/>
        <w:numPr>
          <w:ilvl w:val="2"/>
          <w:numId w:val="0"/>
        </w:numPr>
        <w:tabs>
          <w:tab w:val="left" w:pos="0"/>
        </w:tabs>
        <w:kinsoku/>
        <w:wordWrap/>
        <w:overflowPunct/>
        <w:topLinePunct w:val="0"/>
        <w:autoSpaceDE/>
        <w:autoSpaceDN/>
        <w:bidi w:val="0"/>
        <w:adjustRightInd/>
        <w:snapToGrid w:val="0"/>
        <w:spacing w:line="560" w:lineRule="exact"/>
        <w:ind w:left="238" w:leftChars="0" w:firstLine="402" w:firstLineChars="0"/>
        <w:jc w:val="both"/>
        <w:textAlignment w:val="auto"/>
        <w:outlineLvl w:val="9"/>
        <w:rPr>
          <w:rFonts w:hint="default"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pP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第</w:t>
      </w:r>
      <w:r>
        <w:rPr>
          <w:rFonts w:hint="eastAsia" w:ascii="仿宋_GB2312" w:hAnsi="仿宋_GB2312" w:cs="仿宋_GB2312"/>
          <w:b w:val="0"/>
          <w:bCs w:val="0"/>
          <w:color w:val="000000" w:themeColor="text1"/>
          <w:kern w:val="2"/>
          <w:sz w:val="32"/>
          <w:szCs w:val="32"/>
          <w:lang w:val="en-US" w:eastAsia="zh-CN" w:bidi="ar-SA"/>
          <w14:textFill>
            <w14:solidFill>
              <w14:schemeClr w14:val="tx1"/>
            </w14:solidFill>
          </w14:textFill>
        </w:rPr>
        <w:t>十六</w:t>
      </w: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 xml:space="preserve">条  </w:t>
      </w:r>
      <w:r>
        <w:rPr>
          <w:rFonts w:hint="eastAsia" w:ascii="仿宋_GB2312" w:hAnsi="仿宋_GB2312" w:cs="仿宋_GB2312"/>
          <w:b w:val="0"/>
          <w:bCs w:val="0"/>
          <w:color w:val="000000" w:themeColor="text1"/>
          <w:kern w:val="2"/>
          <w:sz w:val="32"/>
          <w:szCs w:val="32"/>
          <w:lang w:val="en-US" w:eastAsia="zh-CN" w:bidi="ar-SA"/>
          <w14:textFill>
            <w14:solidFill>
              <w14:schemeClr w14:val="tx1"/>
            </w14:solidFill>
          </w14:textFill>
        </w:rPr>
        <w:t>所有合同均应按国家法律法规及公司规定约定保密条款或签订保密协议。</w:t>
      </w:r>
    </w:p>
    <w:p>
      <w:pPr>
        <w:keepNext w:val="0"/>
        <w:keepLines w:val="0"/>
        <w:pageBreakBefore w:val="0"/>
        <w:widowControl w:val="0"/>
        <w:numPr>
          <w:ilvl w:val="2"/>
          <w:numId w:val="0"/>
        </w:numPr>
        <w:tabs>
          <w:tab w:val="left" w:pos="0"/>
        </w:tabs>
        <w:kinsoku/>
        <w:wordWrap/>
        <w:overflowPunct/>
        <w:topLinePunct w:val="0"/>
        <w:autoSpaceDE/>
        <w:autoSpaceDN/>
        <w:bidi w:val="0"/>
        <w:adjustRightInd/>
        <w:snapToGrid w:val="0"/>
        <w:spacing w:line="560" w:lineRule="exact"/>
        <w:ind w:left="238" w:leftChars="0" w:firstLine="402" w:firstLineChars="0"/>
        <w:jc w:val="both"/>
        <w:textAlignment w:val="auto"/>
        <w:outlineLvl w:val="9"/>
        <w:rPr>
          <w:rFonts w:hint="eastAsia" w:ascii="黑体" w:hAnsi="黑体" w:eastAsia="黑体" w:cs="黑体"/>
          <w:b/>
          <w:bCs/>
          <w:color w:val="000000" w:themeColor="text1"/>
          <w:sz w:val="32"/>
          <w:szCs w:val="32"/>
          <w:highlight w:val="none"/>
          <w:lang w:val="en-US" w:eastAsia="zh-CN"/>
          <w14:textFill>
            <w14:solidFill>
              <w14:schemeClr w14:val="tx1"/>
            </w14:solidFill>
          </w14:textFill>
        </w:rPr>
      </w:pPr>
      <w:r>
        <w:rPr>
          <w:rFonts w:hint="eastAsia" w:ascii="仿宋_GB2312" w:hAnsi="仿宋_GB2312" w:cs="仿宋_GB2312"/>
          <w:color w:val="000000" w:themeColor="text1"/>
          <w:sz w:val="32"/>
          <w:szCs w:val="32"/>
          <w:highlight w:val="none"/>
          <w:lang w:val="en-US" w:eastAsia="zh-CN"/>
          <w14:textFill>
            <w14:solidFill>
              <w14:schemeClr w14:val="tx1"/>
            </w14:solidFill>
          </w14:textFill>
        </w:rPr>
        <w:t xml:space="preserve">第十七条  </w:t>
      </w:r>
      <w:r>
        <w:rPr>
          <w:rFonts w:hint="eastAsia" w:ascii="仿宋_GB2312" w:hAnsi="仿宋_GB2312" w:eastAsia="仿宋_GB2312" w:cs="仿宋_GB2312"/>
          <w:color w:val="000000" w:themeColor="text1"/>
          <w:sz w:val="32"/>
          <w:szCs w:val="32"/>
          <w:highlight w:val="none"/>
          <w14:textFill>
            <w14:solidFill>
              <w14:schemeClr w14:val="tx1"/>
            </w14:solidFill>
          </w14:textFill>
        </w:rPr>
        <w:t>合同适用境外法律的，应当就合同文本提供法律意见书。</w:t>
      </w:r>
      <w:bookmarkStart w:id="28" w:name="_Toc16854_WPSOffice_Level1"/>
      <w:bookmarkStart w:id="29" w:name="_Toc11309_WPSOffice_Level1"/>
      <w:bookmarkStart w:id="30" w:name="_Toc23031_WPSOffice_Level1"/>
    </w:p>
    <w:p>
      <w:pPr>
        <w:keepNext w:val="0"/>
        <w:keepLines w:val="0"/>
        <w:pageBreakBefore w:val="0"/>
        <w:widowControl w:val="0"/>
        <w:kinsoku/>
        <w:wordWrap/>
        <w:overflowPunct/>
        <w:topLinePunct w:val="0"/>
        <w:autoSpaceDE/>
        <w:autoSpaceDN/>
        <w:bidi w:val="0"/>
        <w:adjustRightInd/>
        <w:snapToGrid/>
        <w:spacing w:before="313" w:beforeLines="100" w:after="313" w:afterLines="100" w:line="560" w:lineRule="exact"/>
        <w:ind w:firstLine="0" w:firstLineChars="0"/>
        <w:jc w:val="center"/>
        <w:textAlignment w:val="auto"/>
        <w:outlineLvl w:val="0"/>
        <w:rPr>
          <w:rFonts w:hint="eastAsia" w:ascii="黑体" w:hAnsi="黑体" w:eastAsia="黑体" w:cs="黑体"/>
          <w:b/>
          <w:bCs w:val="0"/>
          <w:color w:val="000000"/>
          <w:sz w:val="32"/>
          <w:szCs w:val="32"/>
          <w:highlight w:val="none"/>
          <w:lang w:val="en-US" w:eastAsia="zh-CN"/>
        </w:rPr>
      </w:pPr>
      <w:r>
        <w:rPr>
          <w:rFonts w:hint="eastAsia" w:ascii="黑体" w:hAnsi="黑体" w:eastAsia="黑体" w:cs="黑体"/>
          <w:b/>
          <w:bCs w:val="0"/>
          <w:color w:val="000000"/>
          <w:sz w:val="32"/>
          <w:szCs w:val="32"/>
          <w:highlight w:val="none"/>
          <w:lang w:val="en-US" w:eastAsia="zh-CN"/>
        </w:rPr>
        <w:t>第四章 合同审批和签署</w:t>
      </w:r>
      <w:bookmarkEnd w:id="28"/>
      <w:bookmarkEnd w:id="29"/>
      <w:bookmarkEnd w:id="30"/>
    </w:p>
    <w:p>
      <w:pPr>
        <w:keepNext w:val="0"/>
        <w:keepLines w:val="0"/>
        <w:pageBreakBefore w:val="0"/>
        <w:widowControl w:val="0"/>
        <w:numPr>
          <w:ilvl w:val="2"/>
          <w:numId w:val="0"/>
        </w:numPr>
        <w:tabs>
          <w:tab w:val="left" w:pos="0"/>
        </w:tabs>
        <w:kinsoku/>
        <w:wordWrap/>
        <w:overflowPunct/>
        <w:topLinePunct w:val="0"/>
        <w:autoSpaceDE/>
        <w:autoSpaceDN/>
        <w:bidi w:val="0"/>
        <w:adjustRightInd/>
        <w:snapToGrid w:val="0"/>
        <w:spacing w:line="560" w:lineRule="exact"/>
        <w:ind w:left="238" w:leftChars="0" w:firstLine="402" w:firstLineChars="0"/>
        <w:jc w:val="both"/>
        <w:textAlignment w:val="auto"/>
        <w:outlineLvl w:val="9"/>
        <w:rPr>
          <w:rFonts w:hint="default" w:ascii="仿宋_GB2312" w:hAnsi="仿宋_GB2312" w:eastAsia="仿宋_GB2312" w:cs="仿宋_GB2312"/>
          <w:color w:val="000000" w:themeColor="text1"/>
          <w:kern w:val="2"/>
          <w:sz w:val="32"/>
          <w:szCs w:val="32"/>
          <w:highlight w:val="none"/>
          <w:lang w:val="en-US" w:eastAsia="zh-CN" w:bidi="ar-SA"/>
          <w14:textFill>
            <w14:solidFill>
              <w14:schemeClr w14:val="tx1"/>
            </w14:solidFill>
          </w14:textFill>
        </w:rPr>
      </w:pP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第</w:t>
      </w:r>
      <w:r>
        <w:rPr>
          <w:rFonts w:hint="eastAsia" w:ascii="仿宋_GB2312" w:hAnsi="仿宋_GB2312" w:cs="仿宋_GB2312"/>
          <w:b w:val="0"/>
          <w:bCs w:val="0"/>
          <w:color w:val="000000" w:themeColor="text1"/>
          <w:kern w:val="2"/>
          <w:sz w:val="32"/>
          <w:szCs w:val="32"/>
          <w:lang w:val="en-US" w:eastAsia="zh-CN" w:bidi="ar-SA"/>
          <w14:textFill>
            <w14:solidFill>
              <w14:schemeClr w14:val="tx1"/>
            </w14:solidFill>
          </w14:textFill>
        </w:rPr>
        <w:t>十八</w:t>
      </w: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条　</w:t>
      </w:r>
      <w:r>
        <w:rPr>
          <w:rFonts w:hint="eastAsia" w:ascii="仿宋_GB2312" w:hAnsi="仿宋_GB2312" w:eastAsia="仿宋_GB2312" w:cs="仿宋_GB2312"/>
          <w:color w:val="000000" w:themeColor="text1"/>
          <w:sz w:val="32"/>
          <w:szCs w:val="32"/>
          <w:highlight w:val="none"/>
          <w14:textFill>
            <w14:solidFill>
              <w14:schemeClr w14:val="tx1"/>
            </w14:solidFill>
          </w14:textFill>
        </w:rPr>
        <w:t>合同承办人</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填写《合同会办审批表》（</w:t>
      </w:r>
      <w:r>
        <w:rPr>
          <w:rFonts w:hint="eastAsia" w:ascii="仿宋_GB2312" w:hAnsi="仿宋_GB2312" w:eastAsia="仿宋_GB2312" w:cs="仿宋_GB2312"/>
          <w:color w:val="000000" w:themeColor="text1"/>
          <w:sz w:val="32"/>
          <w:szCs w:val="32"/>
          <w:highlight w:val="none"/>
          <w14:textFill>
            <w14:solidFill>
              <w14:schemeClr w14:val="tx1"/>
            </w14:solidFill>
          </w14:textFill>
        </w:rPr>
        <w:t>见附录</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C）</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w:t>
      </w:r>
      <w:r>
        <w:rPr>
          <w:rFonts w:hint="eastAsia" w:ascii="仿宋_GB2312" w:hAnsi="仿宋_GB2312" w:eastAsia="仿宋_GB2312" w:cs="仿宋_GB2312"/>
          <w:color w:val="000000" w:themeColor="text1"/>
          <w:sz w:val="32"/>
          <w:szCs w:val="32"/>
          <w:highlight w:val="none"/>
          <w14:textFill>
            <w14:solidFill>
              <w14:schemeClr w14:val="tx1"/>
            </w14:solidFill>
          </w14:textFill>
        </w:rPr>
        <w:t>合同经承办部门负责人审查同意后，由承办人</w:t>
      </w:r>
      <w:r>
        <w:rPr>
          <w:rFonts w:hint="eastAsia" w:ascii="仿宋_GB2312" w:hAnsi="仿宋_GB2312" w:eastAsia="仿宋_GB2312" w:cs="仿宋_GB2312"/>
          <w:color w:val="000000" w:themeColor="text1"/>
          <w:kern w:val="2"/>
          <w:sz w:val="32"/>
          <w:szCs w:val="32"/>
          <w:highlight w:val="none"/>
          <w:lang w:val="en-US" w:eastAsia="zh-CN" w:bidi="ar-SA"/>
          <w14:textFill>
            <w14:solidFill>
              <w14:schemeClr w14:val="tx1"/>
            </w14:solidFill>
          </w14:textFill>
        </w:rPr>
        <w:t>送</w:t>
      </w:r>
      <w:r>
        <w:rPr>
          <w:rFonts w:hint="eastAsia" w:ascii="仿宋_GB2312" w:hAnsi="仿宋_GB2312" w:cs="仿宋_GB2312"/>
          <w:color w:val="000000" w:themeColor="text1"/>
          <w:kern w:val="2"/>
          <w:sz w:val="32"/>
          <w:szCs w:val="32"/>
          <w:highlight w:val="none"/>
          <w:lang w:val="en-US" w:eastAsia="zh-CN" w:bidi="ar-SA"/>
          <w14:textFill>
            <w14:solidFill>
              <w14:schemeClr w14:val="tx1"/>
            </w14:solidFill>
          </w14:textFill>
        </w:rPr>
        <w:t>招标、财务</w:t>
      </w:r>
      <w:r>
        <w:rPr>
          <w:rFonts w:hint="eastAsia" w:ascii="仿宋_GB2312" w:hAnsi="仿宋_GB2312" w:eastAsia="仿宋_GB2312" w:cs="仿宋_GB2312"/>
          <w:color w:val="000000" w:themeColor="text1"/>
          <w:kern w:val="2"/>
          <w:sz w:val="32"/>
          <w:szCs w:val="32"/>
          <w:highlight w:val="none"/>
          <w:lang w:val="en-US" w:eastAsia="zh-CN" w:bidi="ar-SA"/>
          <w14:textFill>
            <w14:solidFill>
              <w14:schemeClr w14:val="tx1"/>
            </w14:solidFill>
          </w14:textFill>
        </w:rPr>
        <w:t>等</w:t>
      </w:r>
      <w:r>
        <w:rPr>
          <w:rFonts w:hint="eastAsia" w:ascii="仿宋_GB2312" w:hAnsi="仿宋_GB2312" w:cs="仿宋_GB2312"/>
          <w:color w:val="000000" w:themeColor="text1"/>
          <w:kern w:val="2"/>
          <w:sz w:val="32"/>
          <w:szCs w:val="32"/>
          <w:highlight w:val="none"/>
          <w:lang w:val="en-US" w:eastAsia="zh-CN" w:bidi="ar-SA"/>
          <w14:textFill>
            <w14:solidFill>
              <w14:schemeClr w14:val="tx1"/>
            </w14:solidFill>
          </w14:textFill>
        </w:rPr>
        <w:t>管理</w:t>
      </w:r>
      <w:r>
        <w:rPr>
          <w:rFonts w:hint="eastAsia" w:ascii="仿宋_GB2312" w:hAnsi="仿宋_GB2312" w:eastAsia="仿宋_GB2312" w:cs="仿宋_GB2312"/>
          <w:color w:val="000000" w:themeColor="text1"/>
          <w:kern w:val="2"/>
          <w:sz w:val="32"/>
          <w:szCs w:val="32"/>
          <w:highlight w:val="none"/>
          <w:lang w:val="en-US" w:eastAsia="zh-CN" w:bidi="ar-SA"/>
          <w14:textFill>
            <w14:solidFill>
              <w14:schemeClr w14:val="tx1"/>
            </w14:solidFill>
          </w14:textFill>
        </w:rPr>
        <w:t>部门审查</w:t>
      </w:r>
      <w:r>
        <w:rPr>
          <w:rFonts w:hint="eastAsia" w:ascii="仿宋_GB2312" w:hAnsi="仿宋_GB2312" w:eastAsia="仿宋_GB2312" w:cs="仿宋_GB2312"/>
          <w:color w:val="000000" w:themeColor="text1"/>
          <w:sz w:val="32"/>
          <w:szCs w:val="32"/>
          <w:highlight w:val="none"/>
          <w14:textFill>
            <w14:solidFill>
              <w14:schemeClr w14:val="tx1"/>
            </w14:solidFill>
          </w14:textFill>
        </w:rPr>
        <w:t>。合同送</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法律管理部门审查前</w:t>
      </w:r>
      <w:r>
        <w:rPr>
          <w:rFonts w:hint="eastAsia" w:ascii="仿宋_GB2312" w:hAnsi="仿宋_GB2312" w:eastAsia="仿宋_GB2312" w:cs="仿宋_GB2312"/>
          <w:color w:val="000000" w:themeColor="text1"/>
          <w:sz w:val="32"/>
          <w:szCs w:val="32"/>
          <w:highlight w:val="none"/>
          <w14:textFill>
            <w14:solidFill>
              <w14:schemeClr w14:val="tx1"/>
            </w14:solidFill>
          </w14:textFill>
        </w:rPr>
        <w:t>，应当先送其他部门审查。</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jc w:val="both"/>
        <w:textAlignment w:val="auto"/>
        <w:outlineLvl w:val="9"/>
        <w:rPr>
          <w:rFonts w:hint="default" w:ascii="仿宋_GB2312" w:hAnsi="仿宋_GB2312" w:eastAsia="仿宋_GB2312" w:cs="仿宋_GB2312"/>
          <w:color w:val="000000" w:themeColor="text1"/>
          <w:sz w:val="32"/>
          <w:szCs w:val="32"/>
          <w:highlight w:val="none"/>
          <w:lang w:val="en-US" w:eastAsia="zh-CN"/>
          <w14:textFill>
            <w14:solidFill>
              <w14:schemeClr w14:val="tx1"/>
            </w14:solidFill>
          </w14:textFill>
        </w:rPr>
      </w:pPr>
      <w:r>
        <w:rPr>
          <w:rFonts w:hint="eastAsia" w:ascii="仿宋_GB2312" w:hAnsi="仿宋_GB2312" w:cs="仿宋_GB2312"/>
          <w:color w:val="000000" w:themeColor="text1"/>
          <w:sz w:val="32"/>
          <w:szCs w:val="32"/>
          <w:highlight w:val="none"/>
          <w:lang w:val="en-US" w:eastAsia="zh-CN"/>
          <w14:textFill>
            <w14:solidFill>
              <w14:schemeClr w14:val="tx1"/>
            </w14:solidFill>
          </w14:textFill>
        </w:rPr>
        <w:t>框架合同送审时应附上订单（订单合同）模板。框招合同下产生的订单（订单合同），由订单（订单合同）签订单位的承办部门负责人审批。</w:t>
      </w:r>
    </w:p>
    <w:p>
      <w:pPr>
        <w:keepNext w:val="0"/>
        <w:keepLines w:val="0"/>
        <w:pageBreakBefore w:val="0"/>
        <w:widowControl w:val="0"/>
        <w:numPr>
          <w:ilvl w:val="2"/>
          <w:numId w:val="0"/>
        </w:numPr>
        <w:tabs>
          <w:tab w:val="left" w:pos="0"/>
        </w:tabs>
        <w:kinsoku/>
        <w:wordWrap/>
        <w:overflowPunct/>
        <w:topLinePunct w:val="0"/>
        <w:autoSpaceDE/>
        <w:autoSpaceDN/>
        <w:bidi w:val="0"/>
        <w:adjustRightInd/>
        <w:snapToGrid w:val="0"/>
        <w:spacing w:line="560" w:lineRule="exact"/>
        <w:ind w:left="238" w:leftChars="0" w:firstLine="402" w:firstLineChars="0"/>
        <w:jc w:val="both"/>
        <w:textAlignment w:val="auto"/>
        <w:outlineLvl w:val="9"/>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第</w:t>
      </w:r>
      <w:r>
        <w:rPr>
          <w:rFonts w:hint="eastAsia" w:ascii="仿宋_GB2312" w:hAnsi="仿宋_GB2312" w:cs="仿宋_GB2312"/>
          <w:b w:val="0"/>
          <w:bCs w:val="0"/>
          <w:color w:val="000000" w:themeColor="text1"/>
          <w:kern w:val="2"/>
          <w:sz w:val="32"/>
          <w:szCs w:val="32"/>
          <w:lang w:val="en-US" w:eastAsia="zh-CN" w:bidi="ar-SA"/>
          <w14:textFill>
            <w14:solidFill>
              <w14:schemeClr w14:val="tx1"/>
            </w14:solidFill>
          </w14:textFill>
        </w:rPr>
        <w:t>十九</w:t>
      </w: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条　</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同一审查部门的审查人数不超过</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两人</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w:t>
      </w:r>
      <w:r>
        <w:rPr>
          <w:rFonts w:hint="eastAsia" w:ascii="仿宋_GB2312" w:hAnsi="仿宋_GB2312" w:eastAsia="仿宋_GB2312" w:cs="仿宋_GB2312"/>
          <w:color w:val="000000" w:themeColor="text1"/>
          <w:sz w:val="32"/>
          <w:szCs w:val="32"/>
          <w:highlight w:val="none"/>
          <w14:textFill>
            <w14:solidFill>
              <w14:schemeClr w14:val="tx1"/>
            </w14:solidFill>
          </w14:textFill>
        </w:rPr>
        <w:t>一般</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在</w:t>
      </w:r>
      <w:r>
        <w:rPr>
          <w:rFonts w:hint="eastAsia" w:ascii="仿宋_GB2312" w:hAnsi="仿宋_GB2312" w:eastAsia="仿宋_GB2312" w:cs="仿宋_GB2312"/>
          <w:color w:val="000000" w:themeColor="text1"/>
          <w:sz w:val="32"/>
          <w:szCs w:val="32"/>
          <w:highlight w:val="none"/>
          <w14:textFill>
            <w14:solidFill>
              <w14:schemeClr w14:val="tx1"/>
            </w14:solidFill>
          </w14:textFill>
        </w:rPr>
        <w:t>合同送审之日起</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3</w:t>
      </w:r>
      <w:r>
        <w:rPr>
          <w:rFonts w:hint="eastAsia" w:ascii="仿宋_GB2312" w:hAnsi="仿宋_GB2312" w:eastAsia="仿宋_GB2312" w:cs="仿宋_GB2312"/>
          <w:color w:val="000000" w:themeColor="text1"/>
          <w:sz w:val="32"/>
          <w:szCs w:val="32"/>
          <w:highlight w:val="none"/>
          <w14:textFill>
            <w14:solidFill>
              <w14:schemeClr w14:val="tx1"/>
            </w14:solidFill>
          </w14:textFill>
        </w:rPr>
        <w:t>个工作日内办毕或反馈修改意见</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32"/>
          <w:szCs w:val="32"/>
          <w:highlight w:val="none"/>
          <w14:textFill>
            <w14:solidFill>
              <w14:schemeClr w14:val="tx1"/>
            </w14:solidFill>
          </w14:textFill>
        </w:rPr>
        <w:t>使用合同标准文本的非重大合同，</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以及</w:t>
      </w:r>
      <w:r>
        <w:rPr>
          <w:rFonts w:hint="eastAsia" w:ascii="仿宋_GB2312" w:hAnsi="仿宋_GB2312" w:eastAsia="仿宋_GB2312" w:cs="仿宋_GB2312"/>
          <w:color w:val="000000" w:themeColor="text1"/>
          <w:sz w:val="32"/>
          <w:szCs w:val="32"/>
          <w:highlight w:val="none"/>
          <w14:textFill>
            <w14:solidFill>
              <w14:schemeClr w14:val="tx1"/>
            </w14:solidFill>
          </w14:textFill>
        </w:rPr>
        <w:t>审查部门已审查招标文件或采购文件合同的，审查部门指定一人审查，并在</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1</w:t>
      </w:r>
      <w:r>
        <w:rPr>
          <w:rFonts w:hint="eastAsia" w:ascii="仿宋_GB2312" w:hAnsi="仿宋_GB2312" w:eastAsia="仿宋_GB2312" w:cs="仿宋_GB2312"/>
          <w:color w:val="000000" w:themeColor="text1"/>
          <w:sz w:val="32"/>
          <w:szCs w:val="32"/>
          <w:highlight w:val="none"/>
          <w14:textFill>
            <w14:solidFill>
              <w14:schemeClr w14:val="tx1"/>
            </w14:solidFill>
          </w14:textFill>
        </w:rPr>
        <w:t>个工作日内办毕或反馈</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修改</w:t>
      </w:r>
      <w:r>
        <w:rPr>
          <w:rFonts w:hint="eastAsia" w:ascii="仿宋_GB2312" w:hAnsi="仿宋_GB2312" w:eastAsia="仿宋_GB2312" w:cs="仿宋_GB2312"/>
          <w:color w:val="000000" w:themeColor="text1"/>
          <w:sz w:val="32"/>
          <w:szCs w:val="32"/>
          <w:highlight w:val="none"/>
          <w14:textFill>
            <w14:solidFill>
              <w14:schemeClr w14:val="tx1"/>
            </w14:solidFill>
          </w14:textFill>
        </w:rPr>
        <w:t>意见。</w:t>
      </w:r>
    </w:p>
    <w:p>
      <w:pPr>
        <w:keepNext w:val="0"/>
        <w:keepLines w:val="0"/>
        <w:pageBreakBefore w:val="0"/>
        <w:widowControl w:val="0"/>
        <w:numPr>
          <w:ilvl w:val="0"/>
          <w:numId w:val="0"/>
        </w:numPr>
        <w:tabs>
          <w:tab w:val="left" w:pos="0"/>
        </w:tabs>
        <w:kinsoku/>
        <w:wordWrap/>
        <w:overflowPunct/>
        <w:topLinePunct w:val="0"/>
        <w:autoSpaceDE/>
        <w:autoSpaceDN/>
        <w:bidi w:val="0"/>
        <w:adjustRightInd/>
        <w:snapToGrid w:val="0"/>
        <w:spacing w:line="560" w:lineRule="exact"/>
        <w:ind w:firstLine="640" w:firstLineChars="200"/>
        <w:jc w:val="both"/>
        <w:textAlignment w:val="auto"/>
        <w:outlineLvl w:val="9"/>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审查部门应</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当</w:t>
      </w:r>
      <w:r>
        <w:rPr>
          <w:rFonts w:hint="eastAsia" w:ascii="仿宋_GB2312" w:hAnsi="仿宋_GB2312" w:eastAsia="仿宋_GB2312" w:cs="仿宋_GB2312"/>
          <w:color w:val="000000" w:themeColor="text1"/>
          <w:sz w:val="32"/>
          <w:szCs w:val="32"/>
          <w:highlight w:val="none"/>
          <w14:textFill>
            <w14:solidFill>
              <w14:schemeClr w14:val="tx1"/>
            </w14:solidFill>
          </w14:textFill>
        </w:rPr>
        <w:t>规范填写合同审查意见（见附录</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D</w:t>
      </w:r>
      <w:r>
        <w:rPr>
          <w:rFonts w:hint="eastAsia" w:ascii="仿宋_GB2312" w:hAnsi="仿宋_GB2312" w:eastAsia="仿宋_GB2312" w:cs="仿宋_GB2312"/>
          <w:color w:val="000000" w:themeColor="text1"/>
          <w:sz w:val="32"/>
          <w:szCs w:val="32"/>
          <w:highlight w:val="none"/>
          <w14:textFill>
            <w14:solidFill>
              <w14:schemeClr w14:val="tx1"/>
            </w14:solidFill>
          </w14:textFill>
        </w:rPr>
        <w:t>），</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如有</w:t>
      </w:r>
      <w:r>
        <w:rPr>
          <w:rFonts w:hint="eastAsia" w:ascii="仿宋_GB2312" w:hAnsi="仿宋_GB2312" w:eastAsia="仿宋_GB2312" w:cs="仿宋_GB2312"/>
          <w:color w:val="000000" w:themeColor="text1"/>
          <w:sz w:val="32"/>
          <w:szCs w:val="32"/>
          <w:highlight w:val="none"/>
          <w14:textFill>
            <w14:solidFill>
              <w14:schemeClr w14:val="tx1"/>
            </w14:solidFill>
          </w14:textFill>
        </w:rPr>
        <w:t>不同意见应当写明具体理由。合同承办</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人一般在</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2个工作日内</w:t>
      </w:r>
      <w:r>
        <w:rPr>
          <w:rFonts w:hint="eastAsia" w:ascii="仿宋_GB2312" w:hAnsi="仿宋_GB2312" w:eastAsia="仿宋_GB2312" w:cs="仿宋_GB2312"/>
          <w:color w:val="000000" w:themeColor="text1"/>
          <w:sz w:val="32"/>
          <w:szCs w:val="32"/>
          <w:highlight w:val="none"/>
          <w14:textFill>
            <w14:solidFill>
              <w14:schemeClr w14:val="tx1"/>
            </w14:solidFill>
          </w14:textFill>
        </w:rPr>
        <w:t>按照审查意见修改及补充材料</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p>
    <w:p>
      <w:pPr>
        <w:keepNext w:val="0"/>
        <w:keepLines w:val="0"/>
        <w:pageBreakBefore w:val="0"/>
        <w:widowControl w:val="0"/>
        <w:numPr>
          <w:ilvl w:val="2"/>
          <w:numId w:val="0"/>
        </w:numPr>
        <w:tabs>
          <w:tab w:val="left" w:pos="0"/>
        </w:tabs>
        <w:kinsoku/>
        <w:wordWrap/>
        <w:overflowPunct/>
        <w:topLinePunct w:val="0"/>
        <w:bidi w:val="0"/>
        <w:snapToGrid w:val="0"/>
        <w:spacing w:line="560" w:lineRule="exact"/>
        <w:ind w:left="238" w:leftChars="0" w:firstLine="402" w:firstLineChars="0"/>
        <w:jc w:val="both"/>
        <w:textAlignment w:val="auto"/>
        <w:outlineLvl w:val="9"/>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第二十条　</w:t>
      </w:r>
      <w:r>
        <w:rPr>
          <w:rFonts w:hint="eastAsia" w:ascii="仿宋_GB2312" w:hAnsi="仿宋_GB2312" w:eastAsia="仿宋_GB2312" w:cs="仿宋_GB2312"/>
          <w:color w:val="000000" w:themeColor="text1"/>
          <w:sz w:val="32"/>
          <w:szCs w:val="32"/>
          <w:highlight w:val="none"/>
          <w14:textFill>
            <w14:solidFill>
              <w14:schemeClr w14:val="tx1"/>
            </w14:solidFill>
          </w14:textFill>
        </w:rPr>
        <w:t>公司签订的合同按下列规定</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审批</w:t>
      </w:r>
      <w:r>
        <w:rPr>
          <w:rFonts w:hint="eastAsia" w:ascii="仿宋_GB2312" w:hAnsi="仿宋_GB2312" w:eastAsia="仿宋_GB2312" w:cs="仿宋_GB2312"/>
          <w:color w:val="000000" w:themeColor="text1"/>
          <w:sz w:val="32"/>
          <w:szCs w:val="32"/>
          <w:highlight w:val="none"/>
          <w14:textFill>
            <w14:solidFill>
              <w14:schemeClr w14:val="tx1"/>
            </w14:solidFill>
          </w14:textFill>
        </w:rPr>
        <w:t>签署：</w:t>
      </w:r>
    </w:p>
    <w:p>
      <w:pPr>
        <w:keepNext w:val="0"/>
        <w:keepLines w:val="0"/>
        <w:pageBreakBefore w:val="0"/>
        <w:widowControl w:val="0"/>
        <w:kinsoku/>
        <w:wordWrap/>
        <w:overflowPunct/>
        <w:topLinePunct w:val="0"/>
        <w:bidi w:val="0"/>
        <w:snapToGrid w:val="0"/>
        <w:spacing w:line="560" w:lineRule="exact"/>
        <w:ind w:firstLine="640" w:firstLineChars="200"/>
        <w:jc w:val="both"/>
        <w:textAlignment w:val="auto"/>
        <w:outlineLvl w:val="9"/>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一</w:t>
      </w:r>
      <w:r>
        <w:rPr>
          <w:rFonts w:hint="eastAsia" w:ascii="仿宋_GB2312" w:hAnsi="仿宋_GB2312" w:eastAsia="仿宋_GB2312" w:cs="仿宋_GB2312"/>
          <w:color w:val="000000" w:themeColor="text1"/>
          <w:sz w:val="32"/>
          <w:szCs w:val="32"/>
          <w:highlight w:val="none"/>
          <w14:textFill>
            <w14:solidFill>
              <w14:schemeClr w14:val="tx1"/>
            </w14:solidFill>
          </w14:textFill>
        </w:rPr>
        <w:t>）</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战略合作协议、</w:t>
      </w:r>
      <w:r>
        <w:rPr>
          <w:rFonts w:hint="eastAsia" w:ascii="仿宋_GB2312" w:hAnsi="仿宋_GB2312" w:eastAsia="仿宋_GB2312" w:cs="仿宋_GB2312"/>
          <w:color w:val="000000" w:themeColor="text1"/>
          <w:sz w:val="32"/>
          <w:szCs w:val="32"/>
          <w:highlight w:val="none"/>
          <w14:textFill>
            <w14:solidFill>
              <w14:schemeClr w14:val="tx1"/>
            </w14:solidFill>
          </w14:textFill>
        </w:rPr>
        <w:t>公司分立协议、公司合并协议，经</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承办部门审查，送财务、法律</w:t>
      </w:r>
      <w:r>
        <w:rPr>
          <w:rFonts w:hint="eastAsia" w:ascii="仿宋_GB2312" w:hAnsi="仿宋_GB2312" w:eastAsia="仿宋_GB2312" w:cs="仿宋_GB2312"/>
          <w:color w:val="000000" w:themeColor="text1"/>
          <w:sz w:val="32"/>
          <w:szCs w:val="32"/>
          <w:highlight w:val="none"/>
          <w14:textFill>
            <w14:solidFill>
              <w14:schemeClr w14:val="tx1"/>
            </w14:solidFill>
          </w14:textFill>
        </w:rPr>
        <w:t>等</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管理</w:t>
      </w:r>
      <w:r>
        <w:rPr>
          <w:rFonts w:hint="eastAsia" w:ascii="仿宋_GB2312" w:hAnsi="仿宋_GB2312" w:eastAsia="仿宋_GB2312" w:cs="仿宋_GB2312"/>
          <w:color w:val="000000" w:themeColor="text1"/>
          <w:sz w:val="32"/>
          <w:szCs w:val="32"/>
          <w:highlight w:val="none"/>
          <w14:textFill>
            <w14:solidFill>
              <w14:schemeClr w14:val="tx1"/>
            </w14:solidFill>
          </w14:textFill>
        </w:rPr>
        <w:t>部门</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审核</w:t>
      </w:r>
      <w:r>
        <w:rPr>
          <w:rFonts w:hint="eastAsia" w:ascii="仿宋_GB2312" w:hAnsi="仿宋_GB2312" w:eastAsia="仿宋_GB2312" w:cs="仿宋_GB2312"/>
          <w:color w:val="000000" w:themeColor="text1"/>
          <w:sz w:val="32"/>
          <w:szCs w:val="32"/>
          <w:highlight w:val="none"/>
          <w14:textFill>
            <w14:solidFill>
              <w14:schemeClr w14:val="tx1"/>
            </w14:solidFill>
          </w14:textFill>
        </w:rPr>
        <w:t>，由董事长授权总经理</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或</w:t>
      </w:r>
      <w:r>
        <w:rPr>
          <w:rFonts w:hint="eastAsia" w:ascii="仿宋_GB2312" w:hAnsi="仿宋_GB2312" w:eastAsia="仿宋_GB2312" w:cs="仿宋_GB2312"/>
          <w:color w:val="000000" w:themeColor="text1"/>
          <w:sz w:val="32"/>
          <w:szCs w:val="32"/>
          <w:highlight w:val="none"/>
          <w14:textFill>
            <w14:solidFill>
              <w14:schemeClr w14:val="tx1"/>
            </w14:solidFill>
          </w14:textFill>
        </w:rPr>
        <w:t>业务分管领导</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审批</w:t>
      </w:r>
      <w:r>
        <w:rPr>
          <w:rFonts w:hint="eastAsia" w:ascii="仿宋_GB2312" w:hAnsi="仿宋_GB2312" w:eastAsia="仿宋_GB2312" w:cs="仿宋_GB2312"/>
          <w:color w:val="000000" w:themeColor="text1"/>
          <w:sz w:val="32"/>
          <w:szCs w:val="32"/>
          <w:highlight w:val="none"/>
          <w14:textFill>
            <w14:solidFill>
              <w14:schemeClr w14:val="tx1"/>
            </w14:solidFill>
          </w14:textFill>
        </w:rPr>
        <w:t>签署</w:t>
      </w:r>
      <w:r>
        <w:rPr>
          <w:rFonts w:hint="eastAsia" w:ascii="仿宋_GB2312" w:hAnsi="仿宋_GB2312" w:cs="仿宋_GB2312"/>
          <w:color w:val="000000" w:themeColor="text1"/>
          <w:sz w:val="32"/>
          <w:szCs w:val="32"/>
          <w:highlight w:val="none"/>
          <w:lang w:eastAsia="zh-CN"/>
          <w14:textFill>
            <w14:solidFill>
              <w14:schemeClr w14:val="tx1"/>
            </w14:solidFill>
          </w14:textFill>
        </w:rPr>
        <w:t>。</w:t>
      </w:r>
    </w:p>
    <w:p>
      <w:pPr>
        <w:pStyle w:val="29"/>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firstLine="640" w:firstLineChars="200"/>
        <w:jc w:val="both"/>
        <w:textAlignment w:val="auto"/>
        <w:outlineLvl w:val="0"/>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（二）除本条第（一）项以外的重大合同、标的额在50万元及以上的咨询服务合同、金额不确定的合同，经承办部门审查，送</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招标、财务、法律</w:t>
      </w:r>
      <w:r>
        <w:rPr>
          <w:rFonts w:hint="eastAsia" w:ascii="仿宋_GB2312" w:hAnsi="仿宋_GB2312" w:eastAsia="仿宋_GB2312" w:cs="仿宋_GB2312"/>
          <w:color w:val="000000" w:themeColor="text1"/>
          <w:sz w:val="32"/>
          <w:szCs w:val="32"/>
          <w:highlight w:val="none"/>
          <w14:textFill>
            <w14:solidFill>
              <w14:schemeClr w14:val="tx1"/>
            </w14:solidFill>
          </w14:textFill>
        </w:rPr>
        <w:t>等部门审核，由董事长授权</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业务分管领导审批</w:t>
      </w:r>
      <w:r>
        <w:rPr>
          <w:rFonts w:hint="eastAsia" w:ascii="仿宋_GB2312" w:hAnsi="仿宋_GB2312" w:eastAsia="仿宋_GB2312" w:cs="仿宋_GB2312"/>
          <w:color w:val="000000" w:themeColor="text1"/>
          <w:sz w:val="32"/>
          <w:szCs w:val="32"/>
          <w:highlight w:val="none"/>
          <w14:textFill>
            <w14:solidFill>
              <w14:schemeClr w14:val="tx1"/>
            </w14:solidFill>
          </w14:textFill>
        </w:rPr>
        <w:t>签署。</w:t>
      </w:r>
    </w:p>
    <w:p>
      <w:pPr>
        <w:keepNext w:val="0"/>
        <w:keepLines w:val="0"/>
        <w:pageBreakBefore w:val="0"/>
        <w:widowControl w:val="0"/>
        <w:numPr>
          <w:ilvl w:val="2"/>
          <w:numId w:val="0"/>
        </w:numPr>
        <w:tabs>
          <w:tab w:val="left" w:pos="0"/>
        </w:tabs>
        <w:kinsoku/>
        <w:wordWrap/>
        <w:overflowPunct/>
        <w:topLinePunct w:val="0"/>
        <w:bidi w:val="0"/>
        <w:snapToGrid w:val="0"/>
        <w:spacing w:line="560" w:lineRule="exact"/>
        <w:ind w:left="238" w:leftChars="0" w:firstLine="402" w:firstLineChars="0"/>
        <w:jc w:val="both"/>
        <w:textAlignment w:val="auto"/>
        <w:outlineLvl w:val="9"/>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（三）其他合同，经承办部门审查，送招标、财务、法律等管理部门审核，由董事长授权部门负责人审批签署。</w:t>
      </w:r>
    </w:p>
    <w:p>
      <w:pPr>
        <w:keepNext w:val="0"/>
        <w:keepLines w:val="0"/>
        <w:pageBreakBefore w:val="0"/>
        <w:widowControl w:val="0"/>
        <w:numPr>
          <w:ilvl w:val="2"/>
          <w:numId w:val="0"/>
        </w:numPr>
        <w:tabs>
          <w:tab w:val="left" w:pos="0"/>
        </w:tabs>
        <w:kinsoku/>
        <w:wordWrap/>
        <w:overflowPunct/>
        <w:topLinePunct w:val="0"/>
        <w:bidi w:val="0"/>
        <w:snapToGrid w:val="0"/>
        <w:spacing w:line="560" w:lineRule="exact"/>
        <w:ind w:left="238" w:leftChars="0" w:firstLine="402" w:firstLineChars="0"/>
        <w:jc w:val="both"/>
        <w:textAlignment w:val="auto"/>
        <w:outlineLvl w:val="9"/>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前款所规定的签署权人在签署合同时对合同进行审批，审批有意见的，承办人应当修改后重新提交审批签署。签署权人出差（休假）期间，由工作代理人审批签署合同。</w:t>
      </w:r>
    </w:p>
    <w:p>
      <w:pPr>
        <w:keepNext w:val="0"/>
        <w:keepLines w:val="0"/>
        <w:pageBreakBefore w:val="0"/>
        <w:widowControl w:val="0"/>
        <w:numPr>
          <w:ilvl w:val="2"/>
          <w:numId w:val="0"/>
        </w:numPr>
        <w:tabs>
          <w:tab w:val="left" w:pos="0"/>
        </w:tabs>
        <w:kinsoku/>
        <w:wordWrap/>
        <w:overflowPunct/>
        <w:topLinePunct w:val="0"/>
        <w:bidi w:val="0"/>
        <w:snapToGrid w:val="0"/>
        <w:spacing w:line="560" w:lineRule="exact"/>
        <w:ind w:left="238" w:leftChars="0" w:firstLine="402" w:firstLineChars="0"/>
        <w:jc w:val="both"/>
        <w:textAlignment w:val="auto"/>
        <w:outlineLvl w:val="9"/>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第二十</w:t>
      </w:r>
      <w:r>
        <w:rPr>
          <w:rFonts w:hint="eastAsia" w:ascii="仿宋_GB2312" w:hAnsi="仿宋_GB2312" w:cs="仿宋_GB2312"/>
          <w:b w:val="0"/>
          <w:bCs w:val="0"/>
          <w:color w:val="000000" w:themeColor="text1"/>
          <w:kern w:val="2"/>
          <w:sz w:val="32"/>
          <w:szCs w:val="32"/>
          <w:lang w:val="en-US" w:eastAsia="zh-CN" w:bidi="ar-SA"/>
          <w14:textFill>
            <w14:solidFill>
              <w14:schemeClr w14:val="tx1"/>
            </w14:solidFill>
          </w14:textFill>
        </w:rPr>
        <w:t>一</w:t>
      </w: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条　</w:t>
      </w:r>
      <w:r>
        <w:rPr>
          <w:rFonts w:hint="eastAsia" w:ascii="仿宋_GB2312" w:hAnsi="仿宋_GB2312" w:eastAsia="仿宋_GB2312" w:cs="仿宋_GB2312"/>
          <w:color w:val="000000" w:themeColor="text1"/>
          <w:sz w:val="32"/>
          <w:szCs w:val="32"/>
          <w:highlight w:val="none"/>
          <w14:textFill>
            <w14:solidFill>
              <w14:schemeClr w14:val="tx1"/>
            </w14:solidFill>
          </w14:textFill>
        </w:rPr>
        <w:t>合同按</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照</w:t>
      </w:r>
      <w:r>
        <w:rPr>
          <w:rFonts w:hint="eastAsia" w:ascii="仿宋_GB2312" w:hAnsi="仿宋_GB2312" w:eastAsia="仿宋_GB2312" w:cs="仿宋_GB2312"/>
          <w:color w:val="000000" w:themeColor="text1"/>
          <w:sz w:val="32"/>
          <w:szCs w:val="32"/>
          <w:highlight w:val="none"/>
          <w14:textFill>
            <w14:solidFill>
              <w14:schemeClr w14:val="tx1"/>
            </w14:solidFill>
          </w14:textFill>
        </w:rPr>
        <w:t>编码规则</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32"/>
          <w:szCs w:val="32"/>
          <w:highlight w:val="none"/>
          <w14:textFill>
            <w14:solidFill>
              <w14:schemeClr w14:val="tx1"/>
            </w14:solidFill>
          </w14:textFill>
        </w:rPr>
        <w:t>见附录</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E</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32"/>
          <w:szCs w:val="32"/>
          <w:highlight w:val="none"/>
          <w14:textFill>
            <w14:solidFill>
              <w14:schemeClr w14:val="tx1"/>
            </w14:solidFill>
          </w14:textFill>
        </w:rPr>
        <w:t>编号</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，由</w:t>
      </w:r>
      <w:r>
        <w:rPr>
          <w:rFonts w:hint="eastAsia" w:ascii="仿宋_GB2312" w:hAnsi="仿宋_GB2312" w:eastAsia="仿宋_GB2312" w:cs="仿宋_GB2312"/>
          <w:color w:val="000000" w:themeColor="text1"/>
          <w:sz w:val="32"/>
          <w:szCs w:val="32"/>
          <w:highlight w:val="none"/>
          <w14:textFill>
            <w14:solidFill>
              <w14:schemeClr w14:val="tx1"/>
            </w14:solidFill>
          </w14:textFill>
        </w:rPr>
        <w:t>承办人报有权签署人签署。</w:t>
      </w:r>
    </w:p>
    <w:p>
      <w:pPr>
        <w:keepNext w:val="0"/>
        <w:keepLines w:val="0"/>
        <w:pageBreakBefore w:val="0"/>
        <w:widowControl w:val="0"/>
        <w:numPr>
          <w:ilvl w:val="2"/>
          <w:numId w:val="0"/>
        </w:numPr>
        <w:tabs>
          <w:tab w:val="left" w:pos="0"/>
        </w:tabs>
        <w:kinsoku/>
        <w:wordWrap/>
        <w:overflowPunct/>
        <w:topLinePunct w:val="0"/>
        <w:bidi w:val="0"/>
        <w:snapToGrid w:val="0"/>
        <w:spacing w:line="560" w:lineRule="exact"/>
        <w:ind w:left="238" w:leftChars="0" w:firstLine="402" w:firstLineChars="0"/>
        <w:jc w:val="both"/>
        <w:textAlignment w:val="auto"/>
        <w:outlineLvl w:val="9"/>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第二十</w:t>
      </w:r>
      <w:r>
        <w:rPr>
          <w:rFonts w:hint="eastAsia" w:ascii="仿宋_GB2312" w:hAnsi="仿宋_GB2312" w:cs="仿宋_GB2312"/>
          <w:b w:val="0"/>
          <w:bCs w:val="0"/>
          <w:color w:val="000000" w:themeColor="text1"/>
          <w:kern w:val="2"/>
          <w:sz w:val="32"/>
          <w:szCs w:val="32"/>
          <w:lang w:val="en-US" w:eastAsia="zh-CN" w:bidi="ar-SA"/>
          <w14:textFill>
            <w14:solidFill>
              <w14:schemeClr w14:val="tx1"/>
            </w14:solidFill>
          </w14:textFill>
        </w:rPr>
        <w:t>二</w:t>
      </w: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条　</w:t>
      </w:r>
      <w:r>
        <w:rPr>
          <w:rFonts w:hint="eastAsia" w:ascii="仿宋_GB2312" w:hAnsi="仿宋_GB2312" w:eastAsia="仿宋_GB2312" w:cs="仿宋_GB2312"/>
          <w:color w:val="000000" w:themeColor="text1"/>
          <w:sz w:val="32"/>
          <w:szCs w:val="32"/>
          <w:highlight w:val="none"/>
          <w14:textFill>
            <w14:solidFill>
              <w14:schemeClr w14:val="tx1"/>
            </w14:solidFill>
          </w14:textFill>
        </w:rPr>
        <w:t>合同对方当事人由委托代理人签署合同的，应</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当</w:t>
      </w:r>
      <w:r>
        <w:rPr>
          <w:rFonts w:hint="eastAsia" w:ascii="仿宋_GB2312" w:hAnsi="仿宋_GB2312" w:eastAsia="仿宋_GB2312" w:cs="仿宋_GB2312"/>
          <w:color w:val="000000" w:themeColor="text1"/>
          <w:sz w:val="32"/>
          <w:szCs w:val="32"/>
          <w:highlight w:val="none"/>
          <w14:textFill>
            <w14:solidFill>
              <w14:schemeClr w14:val="tx1"/>
            </w14:solidFill>
          </w14:textFill>
        </w:rPr>
        <w:t>提供《授权委托书》。</w:t>
      </w:r>
    </w:p>
    <w:p>
      <w:pPr>
        <w:keepNext w:val="0"/>
        <w:keepLines w:val="0"/>
        <w:pageBreakBefore w:val="0"/>
        <w:widowControl w:val="0"/>
        <w:kinsoku/>
        <w:wordWrap/>
        <w:overflowPunct/>
        <w:topLinePunct w:val="0"/>
        <w:autoSpaceDE w:val="0"/>
        <w:autoSpaceDN w:val="0"/>
        <w:bidi w:val="0"/>
        <w:adjustRightInd w:val="0"/>
        <w:spacing w:line="560" w:lineRule="exact"/>
        <w:ind w:firstLine="640" w:firstLineChars="200"/>
        <w:jc w:val="both"/>
        <w:textAlignment w:val="auto"/>
        <w:outlineLvl w:val="9"/>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需我方出具《授权委托书》的，按照</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公司</w:t>
      </w:r>
      <w:r>
        <w:rPr>
          <w:rFonts w:hint="eastAsia" w:ascii="仿宋_GB2312" w:hAnsi="仿宋_GB2312" w:eastAsia="仿宋_GB2312" w:cs="仿宋_GB2312"/>
          <w:color w:val="000000" w:themeColor="text1"/>
          <w:sz w:val="32"/>
          <w:szCs w:val="32"/>
          <w:highlight w:val="none"/>
          <w14:textFill>
            <w14:solidFill>
              <w14:schemeClr w14:val="tx1"/>
            </w14:solidFill>
          </w14:textFill>
        </w:rPr>
        <w:t>法定代表人授权委托</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书模板进行授权（</w:t>
      </w:r>
      <w:r>
        <w:rPr>
          <w:rFonts w:hint="eastAsia" w:ascii="仿宋_GB2312" w:hAnsi="仿宋_GB2312" w:eastAsia="仿宋_GB2312" w:cs="仿宋_GB2312"/>
          <w:color w:val="000000" w:themeColor="text1"/>
          <w:sz w:val="32"/>
          <w:szCs w:val="32"/>
          <w:highlight w:val="none"/>
          <w14:textFill>
            <w14:solidFill>
              <w14:schemeClr w14:val="tx1"/>
            </w14:solidFill>
          </w14:textFill>
        </w:rPr>
        <w:t>见附录</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F）</w:t>
      </w:r>
      <w:r>
        <w:rPr>
          <w:rFonts w:hint="eastAsia" w:ascii="仿宋_GB2312" w:hAnsi="仿宋_GB2312" w:eastAsia="仿宋_GB2312" w:cs="仿宋_GB2312"/>
          <w:color w:val="000000" w:themeColor="text1"/>
          <w:sz w:val="32"/>
          <w:szCs w:val="32"/>
          <w:highlight w:val="none"/>
          <w14:textFill>
            <w14:solidFill>
              <w14:schemeClr w14:val="tx1"/>
            </w14:solidFill>
          </w14:textFill>
        </w:rPr>
        <w:t>。</w:t>
      </w:r>
    </w:p>
    <w:p>
      <w:pPr>
        <w:keepNext w:val="0"/>
        <w:keepLines w:val="0"/>
        <w:pageBreakBefore w:val="0"/>
        <w:widowControl w:val="0"/>
        <w:numPr>
          <w:ilvl w:val="2"/>
          <w:numId w:val="0"/>
        </w:numPr>
        <w:tabs>
          <w:tab w:val="left" w:pos="0"/>
        </w:tabs>
        <w:kinsoku/>
        <w:wordWrap/>
        <w:overflowPunct/>
        <w:topLinePunct w:val="0"/>
        <w:bidi w:val="0"/>
        <w:snapToGrid w:val="0"/>
        <w:spacing w:line="560" w:lineRule="exact"/>
        <w:ind w:left="238" w:leftChars="0" w:firstLine="402" w:firstLineChars="0"/>
        <w:jc w:val="both"/>
        <w:textAlignment w:val="auto"/>
        <w:outlineLvl w:val="9"/>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第二十</w:t>
      </w:r>
      <w:r>
        <w:rPr>
          <w:rFonts w:hint="eastAsia" w:ascii="仿宋_GB2312" w:hAnsi="仿宋_GB2312" w:cs="仿宋_GB2312"/>
          <w:b w:val="0"/>
          <w:bCs w:val="0"/>
          <w:color w:val="000000" w:themeColor="text1"/>
          <w:kern w:val="2"/>
          <w:sz w:val="32"/>
          <w:szCs w:val="32"/>
          <w:lang w:val="en-US" w:eastAsia="zh-CN" w:bidi="ar-SA"/>
          <w14:textFill>
            <w14:solidFill>
              <w14:schemeClr w14:val="tx1"/>
            </w14:solidFill>
          </w14:textFill>
        </w:rPr>
        <w:t>三</w:t>
      </w: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条　</w:t>
      </w:r>
      <w:r>
        <w:rPr>
          <w:rFonts w:hint="eastAsia" w:ascii="仿宋_GB2312" w:hAnsi="仿宋_GB2312" w:eastAsia="仿宋_GB2312" w:cs="仿宋_GB2312"/>
          <w:color w:val="000000" w:themeColor="text1"/>
          <w:sz w:val="32"/>
          <w:szCs w:val="32"/>
          <w:highlight w:val="none"/>
          <w14:textFill>
            <w14:solidFill>
              <w14:schemeClr w14:val="tx1"/>
            </w14:solidFill>
          </w14:textFill>
        </w:rPr>
        <w:t>合同签署后，凭《合同会办审批表》办理盖章手续。合同文</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本</w:t>
      </w:r>
      <w:r>
        <w:rPr>
          <w:rFonts w:hint="eastAsia" w:ascii="仿宋_GB2312" w:hAnsi="仿宋_GB2312" w:eastAsia="仿宋_GB2312" w:cs="仿宋_GB2312"/>
          <w:color w:val="000000" w:themeColor="text1"/>
          <w:sz w:val="32"/>
          <w:szCs w:val="32"/>
          <w:highlight w:val="none"/>
          <w14:textFill>
            <w14:solidFill>
              <w14:schemeClr w14:val="tx1"/>
            </w14:solidFill>
          </w14:textFill>
        </w:rPr>
        <w:t>（包括附件）有两页以上的，应当加盖骑缝章。无《合同会办审批表》或未按照本办法审查审批的合同，印章管理人员应</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当</w:t>
      </w:r>
      <w:r>
        <w:rPr>
          <w:rFonts w:hint="eastAsia" w:ascii="仿宋_GB2312" w:hAnsi="仿宋_GB2312" w:eastAsia="仿宋_GB2312" w:cs="仿宋_GB2312"/>
          <w:color w:val="000000" w:themeColor="text1"/>
          <w:sz w:val="32"/>
          <w:szCs w:val="32"/>
          <w:highlight w:val="none"/>
          <w14:textFill>
            <w14:solidFill>
              <w14:schemeClr w14:val="tx1"/>
            </w14:solidFill>
          </w14:textFill>
        </w:rPr>
        <w:t>拒绝加盖印章。</w:t>
      </w:r>
    </w:p>
    <w:p>
      <w:pPr>
        <w:keepNext w:val="0"/>
        <w:keepLines w:val="0"/>
        <w:pageBreakBefore w:val="0"/>
        <w:widowControl w:val="0"/>
        <w:kinsoku/>
        <w:wordWrap/>
        <w:overflowPunct/>
        <w:topLinePunct w:val="0"/>
        <w:autoSpaceDE w:val="0"/>
        <w:autoSpaceDN w:val="0"/>
        <w:bidi w:val="0"/>
        <w:adjustRightInd w:val="0"/>
        <w:spacing w:line="560" w:lineRule="exact"/>
        <w:ind w:firstLine="640" w:firstLineChars="200"/>
        <w:jc w:val="both"/>
        <w:textAlignment w:val="auto"/>
        <w:outlineLvl w:val="9"/>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合同各方当事人支持电子签章的，可以进行电子签章。</w:t>
      </w:r>
    </w:p>
    <w:p>
      <w:pPr>
        <w:keepNext w:val="0"/>
        <w:keepLines w:val="0"/>
        <w:pageBreakBefore w:val="0"/>
        <w:widowControl w:val="0"/>
        <w:kinsoku/>
        <w:wordWrap/>
        <w:overflowPunct/>
        <w:topLinePunct w:val="0"/>
        <w:autoSpaceDE w:val="0"/>
        <w:autoSpaceDN w:val="0"/>
        <w:bidi w:val="0"/>
        <w:adjustRightInd w:val="0"/>
        <w:spacing w:line="560" w:lineRule="exact"/>
        <w:ind w:firstLine="640" w:firstLineChars="200"/>
        <w:jc w:val="both"/>
        <w:textAlignment w:val="auto"/>
        <w:outlineLvl w:val="9"/>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严禁以部门、</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分公司</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名义对外签订合同；不得接受合同对方当事人以部门、</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分公司</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名义签订的合同。</w:t>
      </w:r>
    </w:p>
    <w:p>
      <w:pPr>
        <w:keepNext w:val="0"/>
        <w:keepLines w:val="0"/>
        <w:pageBreakBefore w:val="0"/>
        <w:widowControl w:val="0"/>
        <w:numPr>
          <w:ilvl w:val="2"/>
          <w:numId w:val="0"/>
        </w:numPr>
        <w:tabs>
          <w:tab w:val="left" w:pos="0"/>
        </w:tabs>
        <w:kinsoku/>
        <w:wordWrap/>
        <w:overflowPunct/>
        <w:topLinePunct w:val="0"/>
        <w:bidi w:val="0"/>
        <w:snapToGrid w:val="0"/>
        <w:spacing w:line="560" w:lineRule="exact"/>
        <w:ind w:left="238" w:leftChars="0" w:firstLine="402" w:firstLineChars="0"/>
        <w:jc w:val="both"/>
        <w:textAlignment w:val="auto"/>
        <w:outlineLvl w:val="9"/>
        <w:rPr>
          <w:rFonts w:hint="default" w:eastAsia="仿宋_GB2312"/>
          <w:color w:val="000000" w:themeColor="text1"/>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第</w:t>
      </w:r>
      <w:r>
        <w:rPr>
          <w:rFonts w:hint="eastAsia" w:ascii="仿宋_GB2312" w:hAnsi="仿宋_GB2312" w:cs="仿宋_GB2312"/>
          <w:b w:val="0"/>
          <w:bCs w:val="0"/>
          <w:color w:val="000000" w:themeColor="text1"/>
          <w:kern w:val="2"/>
          <w:sz w:val="32"/>
          <w:szCs w:val="32"/>
          <w:lang w:val="en-US" w:eastAsia="zh-CN" w:bidi="ar-SA"/>
          <w14:textFill>
            <w14:solidFill>
              <w14:schemeClr w14:val="tx1"/>
            </w14:solidFill>
          </w14:textFill>
        </w:rPr>
        <w:t>二十四</w:t>
      </w: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条　</w:t>
      </w:r>
      <w:r>
        <w:rPr>
          <w:rFonts w:hint="eastAsia" w:ascii="仿宋_GB2312" w:hAnsi="仿宋_GB2312" w:eastAsia="仿宋_GB2312" w:cs="仿宋_GB2312"/>
          <w:color w:val="000000" w:themeColor="text1"/>
          <w:sz w:val="32"/>
          <w:szCs w:val="32"/>
          <w:highlight w:val="none"/>
          <w14:textFill>
            <w14:solidFill>
              <w14:schemeClr w14:val="tx1"/>
            </w14:solidFill>
          </w14:textFill>
        </w:rPr>
        <w:t>经招标</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或</w:t>
      </w:r>
      <w:r>
        <w:rPr>
          <w:rFonts w:hint="eastAsia" w:ascii="仿宋_GB2312" w:hAnsi="仿宋_GB2312" w:eastAsia="仿宋_GB2312" w:cs="仿宋_GB2312"/>
          <w:color w:val="000000" w:themeColor="text1"/>
          <w:sz w:val="32"/>
          <w:szCs w:val="32"/>
          <w:highlight w:val="none"/>
          <w14:textFill>
            <w14:solidFill>
              <w14:schemeClr w14:val="tx1"/>
            </w14:solidFill>
          </w14:textFill>
        </w:rPr>
        <w:t>非招标采购程序确定的合同，</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采购项目承办人与合同承办人不一致的，采购项目承办人应当在</w:t>
      </w:r>
      <w:r>
        <w:rPr>
          <w:rFonts w:hint="eastAsia" w:ascii="仿宋_GB2312" w:hAnsi="仿宋_GB2312" w:eastAsia="仿宋_GB2312" w:cs="仿宋_GB2312"/>
          <w:color w:val="000000" w:themeColor="text1"/>
          <w:sz w:val="32"/>
          <w:szCs w:val="32"/>
          <w:highlight w:val="none"/>
          <w14:textFill>
            <w14:solidFill>
              <w14:schemeClr w14:val="tx1"/>
            </w14:solidFill>
          </w14:textFill>
        </w:rPr>
        <w:t>中标通知书</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或成交通知书</w:t>
      </w:r>
      <w:r>
        <w:rPr>
          <w:rFonts w:hint="eastAsia" w:ascii="仿宋_GB2312" w:hAnsi="仿宋_GB2312" w:eastAsia="仿宋_GB2312" w:cs="仿宋_GB2312"/>
          <w:color w:val="000000" w:themeColor="text1"/>
          <w:sz w:val="32"/>
          <w:szCs w:val="32"/>
          <w:highlight w:val="none"/>
          <w14:textFill>
            <w14:solidFill>
              <w14:schemeClr w14:val="tx1"/>
            </w14:solidFill>
          </w14:textFill>
        </w:rPr>
        <w:t>发出之日起</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2个工作日内通知合同承办人。合同承办人</w:t>
      </w:r>
      <w:r>
        <w:rPr>
          <w:rFonts w:hint="eastAsia" w:ascii="仿宋_GB2312" w:hAnsi="仿宋_GB2312" w:eastAsia="仿宋_GB2312" w:cs="仿宋_GB2312"/>
          <w:color w:val="000000" w:themeColor="text1"/>
          <w:sz w:val="32"/>
          <w:szCs w:val="32"/>
          <w:highlight w:val="none"/>
          <w14:textFill>
            <w14:solidFill>
              <w14:schemeClr w14:val="tx1"/>
            </w14:solidFill>
          </w14:textFill>
        </w:rPr>
        <w:t>应当自中标通知书</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或成交通知书</w:t>
      </w:r>
      <w:r>
        <w:rPr>
          <w:rFonts w:hint="eastAsia" w:ascii="仿宋_GB2312" w:hAnsi="仿宋_GB2312" w:eastAsia="仿宋_GB2312" w:cs="仿宋_GB2312"/>
          <w:color w:val="000000" w:themeColor="text1"/>
          <w:sz w:val="32"/>
          <w:szCs w:val="32"/>
          <w:highlight w:val="none"/>
          <w14:textFill>
            <w14:solidFill>
              <w14:schemeClr w14:val="tx1"/>
            </w14:solidFill>
          </w14:textFill>
        </w:rPr>
        <w:t>发出之日起30日内订立书面合同，且不得再行订立背离合同实质性内容的其他协议</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32"/>
          <w:szCs w:val="32"/>
          <w:highlight w:val="none"/>
          <w14:textFill>
            <w14:solidFill>
              <w14:schemeClr w14:val="tx1"/>
            </w14:solidFill>
          </w14:textFill>
        </w:rPr>
        <w:t>未在30日内订立合同的，应</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当</w:t>
      </w:r>
      <w:r>
        <w:rPr>
          <w:rFonts w:hint="eastAsia" w:ascii="仿宋_GB2312" w:hAnsi="仿宋_GB2312" w:eastAsia="仿宋_GB2312" w:cs="仿宋_GB2312"/>
          <w:color w:val="000000" w:themeColor="text1"/>
          <w:sz w:val="32"/>
          <w:szCs w:val="32"/>
          <w:highlight w:val="none"/>
          <w14:textFill>
            <w14:solidFill>
              <w14:schemeClr w14:val="tx1"/>
            </w14:solidFill>
          </w14:textFill>
        </w:rPr>
        <w:t>提交原因说明</w:t>
      </w:r>
      <w:r>
        <w:rPr>
          <w:rFonts w:hint="eastAsia" w:ascii="仿宋_GB2312" w:hAnsi="仿宋_GB2312" w:cs="仿宋_GB2312"/>
          <w:color w:val="000000" w:themeColor="text1"/>
          <w:sz w:val="32"/>
          <w:szCs w:val="32"/>
          <w:highlight w:val="none"/>
          <w:lang w:eastAsia="zh-CN"/>
          <w14:textFill>
            <w14:solidFill>
              <w14:schemeClr w14:val="tx1"/>
            </w14:solidFill>
          </w14:textFill>
        </w:rPr>
        <w:t>，</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并经合同承办部门负责人签字、部门盖章确认。</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60" w:lineRule="exact"/>
        <w:ind w:firstLine="0" w:firstLineChars="0"/>
        <w:jc w:val="center"/>
        <w:textAlignment w:val="auto"/>
        <w:outlineLvl w:val="0"/>
        <w:rPr>
          <w:rFonts w:hint="eastAsia" w:ascii="黑体" w:hAnsi="黑体" w:eastAsia="黑体" w:cs="黑体"/>
          <w:b/>
          <w:bCs w:val="0"/>
          <w:color w:val="000000"/>
          <w:sz w:val="32"/>
          <w:szCs w:val="32"/>
          <w:highlight w:val="none"/>
          <w:lang w:val="en-US" w:eastAsia="zh-CN"/>
        </w:rPr>
      </w:pPr>
      <w:bookmarkStart w:id="31" w:name="_Toc16355_WPSOffice_Level1"/>
      <w:bookmarkStart w:id="32" w:name="_Toc30703_WPSOffice_Level1"/>
      <w:bookmarkStart w:id="33" w:name="_Toc11572_WPSOffice_Level1"/>
      <w:r>
        <w:rPr>
          <w:rFonts w:hint="eastAsia" w:ascii="黑体" w:hAnsi="黑体" w:eastAsia="黑体" w:cs="黑体"/>
          <w:b/>
          <w:bCs w:val="0"/>
          <w:color w:val="000000"/>
          <w:sz w:val="32"/>
          <w:szCs w:val="32"/>
          <w:highlight w:val="none"/>
          <w:lang w:val="en-US" w:eastAsia="zh-CN"/>
        </w:rPr>
        <w:t>第五章 合同履行</w:t>
      </w:r>
      <w:bookmarkEnd w:id="31"/>
      <w:bookmarkEnd w:id="32"/>
      <w:bookmarkEnd w:id="33"/>
    </w:p>
    <w:p>
      <w:pPr>
        <w:keepNext w:val="0"/>
        <w:keepLines w:val="0"/>
        <w:pageBreakBefore w:val="0"/>
        <w:widowControl w:val="0"/>
        <w:numPr>
          <w:ilvl w:val="2"/>
          <w:numId w:val="0"/>
        </w:numPr>
        <w:tabs>
          <w:tab w:val="left" w:pos="0"/>
        </w:tabs>
        <w:kinsoku/>
        <w:wordWrap/>
        <w:overflowPunct/>
        <w:topLinePunct w:val="0"/>
        <w:autoSpaceDE/>
        <w:autoSpaceDN/>
        <w:bidi w:val="0"/>
        <w:adjustRightInd/>
        <w:snapToGrid w:val="0"/>
        <w:spacing w:line="560" w:lineRule="exact"/>
        <w:ind w:left="238" w:leftChars="0" w:firstLine="402" w:firstLineChars="0"/>
        <w:jc w:val="both"/>
        <w:textAlignment w:val="auto"/>
        <w:outlineLvl w:val="9"/>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第</w:t>
      </w:r>
      <w:r>
        <w:rPr>
          <w:rFonts w:hint="eastAsia" w:ascii="仿宋_GB2312" w:hAnsi="仿宋_GB2312" w:cs="仿宋_GB2312"/>
          <w:b w:val="0"/>
          <w:bCs w:val="0"/>
          <w:color w:val="000000" w:themeColor="text1"/>
          <w:kern w:val="2"/>
          <w:sz w:val="32"/>
          <w:szCs w:val="32"/>
          <w:lang w:val="en-US" w:eastAsia="zh-CN" w:bidi="ar-SA"/>
          <w14:textFill>
            <w14:solidFill>
              <w14:schemeClr w14:val="tx1"/>
            </w14:solidFill>
          </w14:textFill>
        </w:rPr>
        <w:t>二十五</w:t>
      </w: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条　</w:t>
      </w:r>
      <w:r>
        <w:rPr>
          <w:rFonts w:hint="eastAsia" w:ascii="仿宋_GB2312" w:hAnsi="仿宋_GB2312" w:eastAsia="仿宋_GB2312" w:cs="仿宋_GB2312"/>
          <w:color w:val="000000" w:themeColor="text1"/>
          <w:sz w:val="32"/>
          <w:szCs w:val="32"/>
          <w:highlight w:val="none"/>
          <w14:textFill>
            <w14:solidFill>
              <w14:schemeClr w14:val="tx1"/>
            </w14:solidFill>
          </w14:textFill>
        </w:rPr>
        <w:t>除因自然灾害、事故抢修等不可抗因素导致的紧急采购无法在实施前签订书面合同情况外，未签订合同或合同生效前，不得实际履行</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w:t>
      </w:r>
      <w:r>
        <w:rPr>
          <w:rFonts w:hint="eastAsia" w:ascii="仿宋_GB2312" w:hAnsi="仿宋_GB2312" w:eastAsia="仿宋_GB2312" w:cs="仿宋_GB2312"/>
          <w:color w:val="000000" w:themeColor="text1"/>
          <w:sz w:val="32"/>
          <w:szCs w:val="32"/>
          <w:highlight w:val="none"/>
          <w14:textFill>
            <w14:solidFill>
              <w14:schemeClr w14:val="tx1"/>
            </w14:solidFill>
          </w14:textFill>
        </w:rPr>
        <w:t>紧急采购应</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当</w:t>
      </w:r>
      <w:r>
        <w:rPr>
          <w:rFonts w:hint="eastAsia" w:ascii="仿宋_GB2312" w:hAnsi="仿宋_GB2312" w:eastAsia="仿宋_GB2312" w:cs="仿宋_GB2312"/>
          <w:color w:val="000000" w:themeColor="text1"/>
          <w:sz w:val="32"/>
          <w:szCs w:val="32"/>
          <w:highlight w:val="none"/>
          <w14:textFill>
            <w14:solidFill>
              <w14:schemeClr w14:val="tx1"/>
            </w14:solidFill>
          </w14:textFill>
        </w:rPr>
        <w:t>在事后及时按合同管理流程确认。合同生效后，应当严格按照合同约定履行。</w:t>
      </w:r>
    </w:p>
    <w:p>
      <w:pPr>
        <w:keepNext w:val="0"/>
        <w:keepLines w:val="0"/>
        <w:pageBreakBefore w:val="0"/>
        <w:widowControl w:val="0"/>
        <w:numPr>
          <w:ilvl w:val="2"/>
          <w:numId w:val="0"/>
        </w:numPr>
        <w:tabs>
          <w:tab w:val="left" w:pos="0"/>
        </w:tabs>
        <w:kinsoku/>
        <w:wordWrap/>
        <w:overflowPunct/>
        <w:topLinePunct w:val="0"/>
        <w:autoSpaceDE/>
        <w:autoSpaceDN/>
        <w:bidi w:val="0"/>
        <w:adjustRightInd/>
        <w:snapToGrid w:val="0"/>
        <w:spacing w:line="560" w:lineRule="exact"/>
        <w:ind w:left="238" w:leftChars="0" w:firstLine="402" w:firstLineChars="0"/>
        <w:jc w:val="both"/>
        <w:textAlignment w:val="auto"/>
        <w:outlineLvl w:val="9"/>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合同付款按照公司财务制度执行。</w:t>
      </w:r>
    </w:p>
    <w:p>
      <w:pPr>
        <w:keepNext w:val="0"/>
        <w:keepLines w:val="0"/>
        <w:pageBreakBefore w:val="0"/>
        <w:widowControl w:val="0"/>
        <w:numPr>
          <w:ilvl w:val="2"/>
          <w:numId w:val="0"/>
        </w:numPr>
        <w:tabs>
          <w:tab w:val="left" w:pos="0"/>
        </w:tabs>
        <w:kinsoku/>
        <w:wordWrap/>
        <w:overflowPunct/>
        <w:topLinePunct w:val="0"/>
        <w:autoSpaceDE/>
        <w:autoSpaceDN/>
        <w:bidi w:val="0"/>
        <w:adjustRightInd/>
        <w:snapToGrid w:val="0"/>
        <w:spacing w:line="560" w:lineRule="exact"/>
        <w:ind w:left="238" w:leftChars="0" w:firstLine="402" w:firstLineChars="0"/>
        <w:jc w:val="both"/>
        <w:textAlignment w:val="auto"/>
        <w:outlineLvl w:val="9"/>
        <w:rPr>
          <w:rFonts w:hint="default" w:ascii="仿宋_GB2312" w:hAnsi="仿宋_GB2312" w:eastAsia="仿宋_GB2312" w:cs="仿宋_GB2312"/>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第</w:t>
      </w:r>
      <w:r>
        <w:rPr>
          <w:rFonts w:hint="eastAsia" w:ascii="仿宋_GB2312" w:hAnsi="仿宋_GB2312" w:cs="仿宋_GB2312"/>
          <w:b w:val="0"/>
          <w:bCs w:val="0"/>
          <w:color w:val="000000" w:themeColor="text1"/>
          <w:kern w:val="2"/>
          <w:sz w:val="32"/>
          <w:szCs w:val="32"/>
          <w:lang w:val="en-US" w:eastAsia="zh-CN" w:bidi="ar-SA"/>
          <w14:textFill>
            <w14:solidFill>
              <w14:schemeClr w14:val="tx1"/>
            </w14:solidFill>
          </w14:textFill>
        </w:rPr>
        <w:t>二十六</w:t>
      </w: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条　</w:t>
      </w:r>
      <w:r>
        <w:rPr>
          <w:rFonts w:hint="eastAsia" w:ascii="仿宋_GB2312" w:hAnsi="仿宋_GB2312" w:cs="仿宋_GB2312"/>
          <w:b w:val="0"/>
          <w:bCs w:val="0"/>
          <w:color w:val="000000" w:themeColor="text1"/>
          <w:kern w:val="2"/>
          <w:sz w:val="32"/>
          <w:szCs w:val="32"/>
          <w:lang w:val="en-US" w:eastAsia="zh-CN" w:bidi="ar-SA"/>
          <w14:textFill>
            <w14:solidFill>
              <w14:schemeClr w14:val="tx1"/>
            </w14:solidFill>
          </w14:textFill>
        </w:rPr>
        <w:t>应当按照约定全面履行合同义务。</w:t>
      </w:r>
      <w:r>
        <w:rPr>
          <w:rFonts w:hint="eastAsia" w:ascii="仿宋_GB2312" w:hAnsi="仿宋_GB2312" w:eastAsia="仿宋_GB2312" w:cs="仿宋_GB2312"/>
          <w:color w:val="000000" w:themeColor="text1"/>
          <w:sz w:val="32"/>
          <w:szCs w:val="32"/>
          <w:highlight w:val="none"/>
          <w14:textFill>
            <w14:solidFill>
              <w14:schemeClr w14:val="tx1"/>
            </w14:solidFill>
          </w14:textFill>
        </w:rPr>
        <w:t>合同对方当事人不履行或不全面、不适当履行合同时，承办部门应</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当</w:t>
      </w:r>
      <w:r>
        <w:rPr>
          <w:rFonts w:hint="eastAsia" w:ascii="仿宋_GB2312" w:hAnsi="仿宋_GB2312" w:eastAsia="仿宋_GB2312" w:cs="仿宋_GB2312"/>
          <w:color w:val="000000" w:themeColor="text1"/>
          <w:sz w:val="32"/>
          <w:szCs w:val="32"/>
          <w:highlight w:val="none"/>
          <w14:textFill>
            <w14:solidFill>
              <w14:schemeClr w14:val="tx1"/>
            </w14:solidFill>
          </w14:textFill>
        </w:rPr>
        <w:t>依法采取措施，督促</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其</w:t>
      </w:r>
      <w:r>
        <w:rPr>
          <w:rFonts w:hint="eastAsia" w:ascii="仿宋_GB2312" w:hAnsi="仿宋_GB2312" w:eastAsia="仿宋_GB2312" w:cs="仿宋_GB2312"/>
          <w:color w:val="000000" w:themeColor="text1"/>
          <w:sz w:val="32"/>
          <w:szCs w:val="32"/>
          <w:highlight w:val="none"/>
          <w14:textFill>
            <w14:solidFill>
              <w14:schemeClr w14:val="tx1"/>
            </w14:solidFill>
          </w14:textFill>
        </w:rPr>
        <w:t>全面、及时履行。</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对方当事人仍未履行合同义务的，承办部门应当行使合同权利，积极收集、保存证据，追究对方当事人的违约责任，依法维护公司合法权益。</w:t>
      </w:r>
    </w:p>
    <w:p>
      <w:pPr>
        <w:keepNext w:val="0"/>
        <w:keepLines w:val="0"/>
        <w:pageBreakBefore w:val="0"/>
        <w:widowControl w:val="0"/>
        <w:numPr>
          <w:ilvl w:val="2"/>
          <w:numId w:val="0"/>
        </w:numPr>
        <w:tabs>
          <w:tab w:val="left" w:pos="0"/>
        </w:tabs>
        <w:kinsoku/>
        <w:wordWrap/>
        <w:overflowPunct/>
        <w:topLinePunct w:val="0"/>
        <w:autoSpaceDE/>
        <w:autoSpaceDN/>
        <w:bidi w:val="0"/>
        <w:adjustRightInd/>
        <w:snapToGrid w:val="0"/>
        <w:spacing w:line="560" w:lineRule="exact"/>
        <w:ind w:left="238" w:leftChars="0" w:firstLine="402" w:firstLineChars="0"/>
        <w:jc w:val="both"/>
        <w:textAlignment w:val="auto"/>
        <w:outlineLvl w:val="9"/>
        <w:rPr>
          <w:rFonts w:hint="default"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pP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第</w:t>
      </w:r>
      <w:r>
        <w:rPr>
          <w:rFonts w:hint="eastAsia" w:ascii="仿宋_GB2312" w:hAnsi="仿宋_GB2312" w:cs="仿宋_GB2312"/>
          <w:b w:val="0"/>
          <w:bCs w:val="0"/>
          <w:color w:val="000000" w:themeColor="text1"/>
          <w:kern w:val="2"/>
          <w:sz w:val="32"/>
          <w:szCs w:val="32"/>
          <w:lang w:val="en-US" w:eastAsia="zh-CN" w:bidi="ar-SA"/>
          <w14:textFill>
            <w14:solidFill>
              <w14:schemeClr w14:val="tx1"/>
            </w14:solidFill>
          </w14:textFill>
        </w:rPr>
        <w:t>二十七</w:t>
      </w: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条　</w:t>
      </w:r>
      <w:r>
        <w:rPr>
          <w:rFonts w:hint="eastAsia" w:ascii="仿宋_GB2312" w:hAnsi="仿宋_GB2312" w:cs="仿宋_GB2312"/>
          <w:b w:val="0"/>
          <w:bCs w:val="0"/>
          <w:color w:val="000000" w:themeColor="text1"/>
          <w:kern w:val="2"/>
          <w:sz w:val="32"/>
          <w:szCs w:val="32"/>
          <w:lang w:val="en-US" w:eastAsia="zh-CN" w:bidi="ar-SA"/>
          <w14:textFill>
            <w14:solidFill>
              <w14:schemeClr w14:val="tx1"/>
            </w14:solidFill>
          </w14:textFill>
        </w:rPr>
        <w:t>合同生效后，因客观原因导致合同实际履行内容发生变化或无法履行的，应通过补充、变更或解除协议等书面形式，明确合同当事人最新权利义务。</w:t>
      </w:r>
    </w:p>
    <w:p>
      <w:pPr>
        <w:keepNext w:val="0"/>
        <w:keepLines w:val="0"/>
        <w:pageBreakBefore w:val="0"/>
        <w:widowControl w:val="0"/>
        <w:numPr>
          <w:ilvl w:val="2"/>
          <w:numId w:val="0"/>
        </w:numPr>
        <w:tabs>
          <w:tab w:val="left" w:pos="0"/>
        </w:tabs>
        <w:kinsoku/>
        <w:wordWrap/>
        <w:overflowPunct/>
        <w:topLinePunct w:val="0"/>
        <w:autoSpaceDE/>
        <w:autoSpaceDN/>
        <w:bidi w:val="0"/>
        <w:adjustRightInd/>
        <w:snapToGrid w:val="0"/>
        <w:spacing w:line="560" w:lineRule="exact"/>
        <w:ind w:left="238" w:leftChars="0" w:firstLine="402" w:firstLineChars="0"/>
        <w:jc w:val="both"/>
        <w:textAlignment w:val="auto"/>
        <w:outlineLvl w:val="9"/>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cs="仿宋_GB2312"/>
          <w:color w:val="000000" w:themeColor="text1"/>
          <w:sz w:val="32"/>
          <w:szCs w:val="32"/>
          <w:highlight w:val="none"/>
          <w:lang w:val="en-US" w:eastAsia="zh-CN"/>
          <w14:textFill>
            <w14:solidFill>
              <w14:schemeClr w14:val="tx1"/>
            </w14:solidFill>
          </w14:textFill>
        </w:rPr>
        <w:t xml:space="preserve">第二十八条  </w:t>
      </w:r>
      <w:r>
        <w:rPr>
          <w:rFonts w:hint="eastAsia" w:ascii="仿宋_GB2312" w:hAnsi="仿宋_GB2312" w:eastAsia="仿宋_GB2312" w:cs="仿宋_GB2312"/>
          <w:color w:val="000000" w:themeColor="text1"/>
          <w:sz w:val="32"/>
          <w:szCs w:val="32"/>
          <w:highlight w:val="none"/>
          <w14:textFill>
            <w14:solidFill>
              <w14:schemeClr w14:val="tx1"/>
            </w14:solidFill>
          </w14:textFill>
        </w:rPr>
        <w:t>变更或解除合同，</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应当</w:t>
      </w:r>
      <w:r>
        <w:rPr>
          <w:rFonts w:hint="eastAsia" w:ascii="仿宋_GB2312" w:hAnsi="仿宋_GB2312" w:eastAsia="仿宋_GB2312" w:cs="仿宋_GB2312"/>
          <w:color w:val="000000" w:themeColor="text1"/>
          <w:sz w:val="32"/>
          <w:szCs w:val="32"/>
          <w:highlight w:val="none"/>
          <w14:textFill>
            <w14:solidFill>
              <w14:schemeClr w14:val="tx1"/>
            </w14:solidFill>
          </w14:textFill>
        </w:rPr>
        <w:t>符合法定或约定的</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条件</w:t>
      </w:r>
      <w:r>
        <w:rPr>
          <w:rFonts w:hint="eastAsia" w:ascii="仿宋_GB2312" w:hAnsi="仿宋_GB2312" w:eastAsia="仿宋_GB2312" w:cs="仿宋_GB2312"/>
          <w:color w:val="000000" w:themeColor="text1"/>
          <w:sz w:val="32"/>
          <w:szCs w:val="32"/>
          <w:highlight w:val="none"/>
          <w14:textFill>
            <w14:solidFill>
              <w14:schemeClr w14:val="tx1"/>
            </w14:solidFill>
          </w14:textFill>
        </w:rPr>
        <w:t>及程序，</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提供变更或接触依据，</w:t>
      </w:r>
      <w:r>
        <w:rPr>
          <w:rFonts w:hint="eastAsia" w:ascii="仿宋_GB2312" w:hAnsi="仿宋_GB2312" w:eastAsia="仿宋_GB2312" w:cs="仿宋_GB2312"/>
          <w:color w:val="000000" w:themeColor="text1"/>
          <w:sz w:val="32"/>
          <w:szCs w:val="32"/>
          <w:highlight w:val="none"/>
          <w14:textFill>
            <w14:solidFill>
              <w14:schemeClr w14:val="tx1"/>
            </w14:solidFill>
          </w14:textFill>
        </w:rPr>
        <w:t>按照合同签订流程签订</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书面</w:t>
      </w:r>
      <w:r>
        <w:rPr>
          <w:rFonts w:hint="eastAsia" w:ascii="仿宋_GB2312" w:hAnsi="仿宋_GB2312" w:eastAsia="仿宋_GB2312" w:cs="仿宋_GB2312"/>
          <w:color w:val="000000" w:themeColor="text1"/>
          <w:sz w:val="32"/>
          <w:szCs w:val="32"/>
          <w:highlight w:val="none"/>
          <w14:textFill>
            <w14:solidFill>
              <w14:schemeClr w14:val="tx1"/>
            </w14:solidFill>
          </w14:textFill>
        </w:rPr>
        <w:t>协议。</w:t>
      </w:r>
    </w:p>
    <w:p>
      <w:pPr>
        <w:keepNext w:val="0"/>
        <w:keepLines w:val="0"/>
        <w:pageBreakBefore w:val="0"/>
        <w:widowControl w:val="0"/>
        <w:numPr>
          <w:ilvl w:val="2"/>
          <w:numId w:val="0"/>
        </w:numPr>
        <w:tabs>
          <w:tab w:val="left" w:pos="0"/>
        </w:tabs>
        <w:kinsoku/>
        <w:wordWrap/>
        <w:overflowPunct/>
        <w:topLinePunct w:val="0"/>
        <w:autoSpaceDE/>
        <w:autoSpaceDN/>
        <w:bidi w:val="0"/>
        <w:adjustRightInd/>
        <w:snapToGrid w:val="0"/>
        <w:spacing w:line="560" w:lineRule="exact"/>
        <w:ind w:left="238" w:leftChars="0" w:firstLine="402" w:firstLineChars="0"/>
        <w:jc w:val="both"/>
        <w:textAlignment w:val="auto"/>
        <w:outlineLvl w:val="9"/>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第</w:t>
      </w:r>
      <w:r>
        <w:rPr>
          <w:rFonts w:hint="eastAsia" w:ascii="仿宋_GB2312" w:hAnsi="仿宋_GB2312" w:cs="仿宋_GB2312"/>
          <w:b w:val="0"/>
          <w:bCs w:val="0"/>
          <w:color w:val="000000" w:themeColor="text1"/>
          <w:kern w:val="2"/>
          <w:sz w:val="32"/>
          <w:szCs w:val="32"/>
          <w:lang w:val="en-US" w:eastAsia="zh-CN" w:bidi="ar-SA"/>
          <w14:textFill>
            <w14:solidFill>
              <w14:schemeClr w14:val="tx1"/>
            </w14:solidFill>
          </w14:textFill>
        </w:rPr>
        <w:t>二十九</w:t>
      </w: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条　</w:t>
      </w:r>
      <w:r>
        <w:rPr>
          <w:rFonts w:hint="eastAsia" w:ascii="仿宋_GB2312" w:hAnsi="仿宋_GB2312" w:eastAsia="仿宋_GB2312" w:cs="仿宋_GB2312"/>
          <w:color w:val="000000" w:themeColor="text1"/>
          <w:sz w:val="32"/>
          <w:szCs w:val="32"/>
          <w:highlight w:val="none"/>
          <w14:textFill>
            <w14:solidFill>
              <w14:schemeClr w14:val="tx1"/>
            </w14:solidFill>
          </w14:textFill>
        </w:rPr>
        <w:t>发生合同纠纷时，合同承办部门应</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当</w:t>
      </w:r>
      <w:r>
        <w:rPr>
          <w:rFonts w:hint="eastAsia" w:ascii="仿宋_GB2312" w:hAnsi="仿宋_GB2312" w:eastAsia="仿宋_GB2312" w:cs="仿宋_GB2312"/>
          <w:color w:val="000000" w:themeColor="text1"/>
          <w:sz w:val="32"/>
          <w:szCs w:val="32"/>
          <w:highlight w:val="none"/>
          <w14:textFill>
            <w14:solidFill>
              <w14:schemeClr w14:val="tx1"/>
            </w14:solidFill>
          </w14:textFill>
        </w:rPr>
        <w:t>尽快收集证据并在纠纷发生后15日内向</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法律</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管理部</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门</w:t>
      </w:r>
      <w:r>
        <w:rPr>
          <w:rFonts w:hint="eastAsia" w:ascii="仿宋_GB2312" w:hAnsi="仿宋_GB2312" w:eastAsia="仿宋_GB2312" w:cs="仿宋_GB2312"/>
          <w:color w:val="000000" w:themeColor="text1"/>
          <w:sz w:val="32"/>
          <w:szCs w:val="32"/>
          <w:highlight w:val="none"/>
          <w14:textFill>
            <w14:solidFill>
              <w14:schemeClr w14:val="tx1"/>
            </w14:solidFill>
          </w14:textFill>
        </w:rPr>
        <w:t>报送《合同纠纷报告单》（见附录</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G</w:t>
      </w:r>
      <w:r>
        <w:rPr>
          <w:rFonts w:hint="eastAsia" w:ascii="仿宋_GB2312" w:hAnsi="仿宋_GB2312" w:eastAsia="仿宋_GB2312" w:cs="仿宋_GB2312"/>
          <w:color w:val="000000" w:themeColor="text1"/>
          <w:sz w:val="32"/>
          <w:szCs w:val="32"/>
          <w:highlight w:val="none"/>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pacing w:line="560" w:lineRule="exact"/>
        <w:ind w:firstLine="640" w:firstLineChars="200"/>
        <w:jc w:val="both"/>
        <w:textAlignment w:val="auto"/>
        <w:outlineLvl w:val="9"/>
        <w:rPr>
          <w:rFonts w:hint="eastAsia" w:ascii="黑体" w:hAnsi="黑体" w:eastAsia="黑体" w:cs="黑体"/>
          <w:b/>
          <w:bCs/>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合同纠纷未进入诉讼或仲裁程序的，由合同承办部门负责处理</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32"/>
          <w:szCs w:val="32"/>
          <w:highlight w:val="none"/>
          <w14:textFill>
            <w14:solidFill>
              <w14:schemeClr w14:val="tx1"/>
            </w14:solidFill>
          </w14:textFill>
        </w:rPr>
        <w:t>可</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以</w:t>
      </w:r>
      <w:r>
        <w:rPr>
          <w:rFonts w:hint="eastAsia" w:ascii="仿宋_GB2312" w:hAnsi="仿宋_GB2312" w:eastAsia="仿宋_GB2312" w:cs="仿宋_GB2312"/>
          <w:color w:val="000000" w:themeColor="text1"/>
          <w:sz w:val="32"/>
          <w:szCs w:val="32"/>
          <w:highlight w:val="none"/>
          <w14:textFill>
            <w14:solidFill>
              <w14:schemeClr w14:val="tx1"/>
            </w14:solidFill>
          </w14:textFill>
        </w:rPr>
        <w:t>要求</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法律管理部门</w:t>
      </w:r>
      <w:r>
        <w:rPr>
          <w:rFonts w:hint="eastAsia" w:ascii="仿宋_GB2312" w:hAnsi="仿宋_GB2312" w:eastAsia="仿宋_GB2312" w:cs="仿宋_GB2312"/>
          <w:color w:val="000000" w:themeColor="text1"/>
          <w:sz w:val="32"/>
          <w:szCs w:val="32"/>
          <w:highlight w:val="none"/>
          <w14:textFill>
            <w14:solidFill>
              <w14:schemeClr w14:val="tx1"/>
            </w14:solidFill>
          </w14:textFill>
        </w:rPr>
        <w:t>和业务部门提供协助。</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通过协商达成一致且对原合同进行修改的，应当按照本办法的规定订立书面协议；</w:t>
      </w:r>
      <w:r>
        <w:rPr>
          <w:rFonts w:hint="eastAsia" w:ascii="仿宋_GB2312" w:hAnsi="仿宋_GB2312" w:eastAsia="仿宋_GB2312" w:cs="仿宋_GB2312"/>
          <w:snapToGrid w:val="0"/>
          <w:color w:val="000000" w:themeColor="text1"/>
          <w:spacing w:val="-10"/>
          <w:sz w:val="32"/>
          <w:szCs w:val="32"/>
          <w:highlight w:val="none"/>
          <w:lang w:val="en-US" w:eastAsia="zh-CN"/>
          <w14:textFill>
            <w14:solidFill>
              <w14:schemeClr w14:val="tx1"/>
            </w14:solidFill>
          </w14:textFill>
        </w:rPr>
        <w:t>协商不成的，可以按照约定或者法定方式通过诉讼或仲裁解决。</w:t>
      </w:r>
      <w:r>
        <w:rPr>
          <w:rFonts w:hint="eastAsia" w:ascii="仿宋_GB2312" w:hAnsi="仿宋_GB2312" w:eastAsia="仿宋_GB2312" w:cs="仿宋_GB2312"/>
          <w:snapToGrid w:val="0"/>
          <w:color w:val="000000" w:themeColor="text1"/>
          <w:spacing w:val="-10"/>
          <w:sz w:val="32"/>
          <w:szCs w:val="32"/>
          <w:highlight w:val="none"/>
          <w14:textFill>
            <w14:solidFill>
              <w14:schemeClr w14:val="tx1"/>
            </w14:solidFill>
          </w14:textFill>
        </w:rPr>
        <w:t>进入诉讼</w:t>
      </w:r>
      <w:r>
        <w:rPr>
          <w:rFonts w:hint="eastAsia" w:ascii="仿宋_GB2312" w:hAnsi="仿宋_GB2312" w:eastAsia="仿宋_GB2312" w:cs="仿宋_GB2312"/>
          <w:snapToGrid w:val="0"/>
          <w:color w:val="000000" w:themeColor="text1"/>
          <w:spacing w:val="-10"/>
          <w:sz w:val="32"/>
          <w:szCs w:val="32"/>
          <w:highlight w:val="none"/>
          <w:lang w:eastAsia="zh-CN"/>
          <w14:textFill>
            <w14:solidFill>
              <w14:schemeClr w14:val="tx1"/>
            </w14:solidFill>
          </w14:textFill>
        </w:rPr>
        <w:t>或仲裁</w:t>
      </w:r>
      <w:r>
        <w:rPr>
          <w:rFonts w:hint="eastAsia" w:ascii="仿宋_GB2312" w:hAnsi="仿宋_GB2312" w:eastAsia="仿宋_GB2312" w:cs="仿宋_GB2312"/>
          <w:snapToGrid w:val="0"/>
          <w:color w:val="000000" w:themeColor="text1"/>
          <w:spacing w:val="-10"/>
          <w:sz w:val="32"/>
          <w:szCs w:val="32"/>
          <w:highlight w:val="none"/>
          <w14:textFill>
            <w14:solidFill>
              <w14:schemeClr w14:val="tx1"/>
            </w14:solidFill>
          </w14:textFill>
        </w:rPr>
        <w:t>程序的，由</w:t>
      </w:r>
      <w:r>
        <w:rPr>
          <w:rFonts w:hint="eastAsia" w:ascii="仿宋_GB2312" w:hAnsi="仿宋_GB2312" w:cs="仿宋_GB2312"/>
          <w:snapToGrid w:val="0"/>
          <w:color w:val="000000" w:themeColor="text1"/>
          <w:spacing w:val="-10"/>
          <w:sz w:val="32"/>
          <w:szCs w:val="32"/>
          <w:highlight w:val="none"/>
          <w:lang w:val="en-US" w:eastAsia="zh-CN"/>
          <w14:textFill>
            <w14:solidFill>
              <w14:schemeClr w14:val="tx1"/>
            </w14:solidFill>
          </w14:textFill>
        </w:rPr>
        <w:t>法律管理部门</w:t>
      </w:r>
      <w:r>
        <w:rPr>
          <w:rFonts w:hint="eastAsia" w:ascii="仿宋_GB2312" w:hAnsi="仿宋_GB2312" w:eastAsia="仿宋_GB2312" w:cs="仿宋_GB2312"/>
          <w:color w:val="000000" w:themeColor="text1"/>
          <w:sz w:val="32"/>
          <w:szCs w:val="32"/>
          <w:highlight w:val="none"/>
          <w14:textFill>
            <w14:solidFill>
              <w14:schemeClr w14:val="tx1"/>
            </w14:solidFill>
          </w14:textFill>
        </w:rPr>
        <w:t>牵头处理，合同承办部门</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和业务部门</w:t>
      </w:r>
      <w:r>
        <w:rPr>
          <w:rFonts w:hint="eastAsia" w:ascii="仿宋_GB2312" w:hAnsi="仿宋_GB2312" w:eastAsia="仿宋_GB2312" w:cs="仿宋_GB2312"/>
          <w:color w:val="000000" w:themeColor="text1"/>
          <w:sz w:val="32"/>
          <w:szCs w:val="32"/>
          <w:highlight w:val="none"/>
          <w14:textFill>
            <w14:solidFill>
              <w14:schemeClr w14:val="tx1"/>
            </w14:solidFill>
          </w14:textFill>
        </w:rPr>
        <w:t>应当提供充分的配合和协助。</w:t>
      </w:r>
      <w:bookmarkStart w:id="34" w:name="_Toc14928_WPSOffice_Level1"/>
      <w:bookmarkStart w:id="35" w:name="_Toc2491_WPSOffice_Level1"/>
      <w:bookmarkStart w:id="36" w:name="_Toc31248_WPSOffice_Level1"/>
    </w:p>
    <w:p>
      <w:pPr>
        <w:keepNext w:val="0"/>
        <w:keepLines w:val="0"/>
        <w:pageBreakBefore w:val="0"/>
        <w:widowControl w:val="0"/>
        <w:kinsoku/>
        <w:wordWrap/>
        <w:overflowPunct/>
        <w:topLinePunct w:val="0"/>
        <w:autoSpaceDE/>
        <w:autoSpaceDN/>
        <w:bidi w:val="0"/>
        <w:adjustRightInd/>
        <w:snapToGrid/>
        <w:spacing w:before="313" w:beforeLines="100" w:after="313" w:afterLines="100" w:line="600" w:lineRule="exact"/>
        <w:ind w:firstLine="0" w:firstLineChars="0"/>
        <w:jc w:val="center"/>
        <w:textAlignment w:val="auto"/>
        <w:outlineLvl w:val="0"/>
        <w:rPr>
          <w:rFonts w:hint="eastAsia" w:ascii="黑体" w:hAnsi="黑体" w:eastAsia="黑体" w:cs="黑体"/>
          <w:b/>
          <w:bCs w:val="0"/>
          <w:color w:val="000000"/>
          <w:sz w:val="32"/>
          <w:szCs w:val="32"/>
          <w:highlight w:val="none"/>
          <w:lang w:val="en-US" w:eastAsia="zh-CN"/>
        </w:rPr>
      </w:pPr>
      <w:r>
        <w:rPr>
          <w:rFonts w:hint="eastAsia" w:ascii="黑体" w:hAnsi="黑体" w:eastAsia="黑体" w:cs="黑体"/>
          <w:b/>
          <w:bCs w:val="0"/>
          <w:color w:val="000000"/>
          <w:sz w:val="32"/>
          <w:szCs w:val="32"/>
          <w:highlight w:val="none"/>
          <w:lang w:val="en-US" w:eastAsia="zh-CN"/>
        </w:rPr>
        <w:t>第六章 合同档案管理</w:t>
      </w:r>
      <w:bookmarkEnd w:id="34"/>
      <w:bookmarkEnd w:id="35"/>
      <w:bookmarkEnd w:id="36"/>
    </w:p>
    <w:p>
      <w:pPr>
        <w:keepNext w:val="0"/>
        <w:keepLines w:val="0"/>
        <w:pageBreakBefore w:val="0"/>
        <w:widowControl w:val="0"/>
        <w:numPr>
          <w:ilvl w:val="2"/>
          <w:numId w:val="0"/>
        </w:numPr>
        <w:kinsoku/>
        <w:wordWrap/>
        <w:overflowPunct/>
        <w:topLinePunct w:val="0"/>
        <w:autoSpaceDE/>
        <w:autoSpaceDN/>
        <w:bidi w:val="0"/>
        <w:adjustRightInd/>
        <w:snapToGrid/>
        <w:spacing w:line="560" w:lineRule="exact"/>
        <w:ind w:left="0" w:leftChars="0" w:firstLine="640" w:firstLineChars="200"/>
        <w:jc w:val="both"/>
        <w:textAlignment w:val="auto"/>
        <w:outlineLvl w:val="0"/>
        <w:rPr>
          <w:rFonts w:hint="eastAsia" w:ascii="仿宋_GB2312" w:hAnsi="仿宋_GB2312" w:cs="仿宋_GB2312"/>
          <w:b w:val="0"/>
          <w:bCs w:val="0"/>
          <w:color w:val="000000"/>
          <w:kern w:val="2"/>
          <w:sz w:val="32"/>
          <w:szCs w:val="32"/>
          <w:highlight w:val="none"/>
          <w:lang w:val="en-US" w:eastAsia="zh-CN" w:bidi="ar-SA"/>
        </w:rPr>
      </w:pPr>
      <w:r>
        <w:rPr>
          <w:rFonts w:hint="eastAsia" w:ascii="仿宋_GB2312" w:hAnsi="仿宋_GB2312" w:eastAsia="仿宋_GB2312" w:cs="仿宋_GB2312"/>
          <w:b w:val="0"/>
          <w:bCs w:val="0"/>
          <w:color w:val="000000"/>
          <w:kern w:val="2"/>
          <w:sz w:val="32"/>
          <w:szCs w:val="32"/>
          <w:highlight w:val="none"/>
          <w:lang w:val="en-US" w:eastAsia="zh-CN" w:bidi="ar-SA"/>
        </w:rPr>
        <w:t>第</w:t>
      </w:r>
      <w:r>
        <w:rPr>
          <w:rFonts w:hint="eastAsia" w:ascii="仿宋_GB2312" w:hAnsi="仿宋_GB2312" w:cs="仿宋_GB2312"/>
          <w:b w:val="0"/>
          <w:bCs w:val="0"/>
          <w:color w:val="000000"/>
          <w:kern w:val="2"/>
          <w:sz w:val="32"/>
          <w:szCs w:val="32"/>
          <w:highlight w:val="none"/>
          <w:lang w:val="en-US" w:eastAsia="zh-CN" w:bidi="ar-SA"/>
        </w:rPr>
        <w:t>三十</w:t>
      </w:r>
      <w:r>
        <w:rPr>
          <w:rFonts w:hint="eastAsia" w:ascii="仿宋_GB2312" w:hAnsi="仿宋_GB2312" w:eastAsia="仿宋_GB2312" w:cs="仿宋_GB2312"/>
          <w:b w:val="0"/>
          <w:bCs w:val="0"/>
          <w:color w:val="000000"/>
          <w:kern w:val="2"/>
          <w:sz w:val="32"/>
          <w:szCs w:val="32"/>
          <w:highlight w:val="none"/>
          <w:lang w:val="en-US" w:eastAsia="zh-CN" w:bidi="ar-SA"/>
        </w:rPr>
        <w:t>条　</w:t>
      </w:r>
      <w:r>
        <w:rPr>
          <w:rFonts w:hint="eastAsia" w:ascii="仿宋_GB2312" w:hAnsi="仿宋_GB2312" w:cs="仿宋_GB2312"/>
          <w:b w:val="0"/>
          <w:bCs w:val="0"/>
          <w:color w:val="000000"/>
          <w:kern w:val="2"/>
          <w:sz w:val="32"/>
          <w:szCs w:val="32"/>
          <w:highlight w:val="none"/>
          <w:lang w:val="en-US" w:eastAsia="zh-CN" w:bidi="ar-SA"/>
        </w:rPr>
        <w:t>合同签订后，合同承办部门应当按照公司档案管理制度和档案管理部门的要求及时开展归档工作。</w:t>
      </w:r>
    </w:p>
    <w:p>
      <w:pPr>
        <w:keepNext w:val="0"/>
        <w:keepLines w:val="0"/>
        <w:pageBreakBefore w:val="0"/>
        <w:widowControl w:val="0"/>
        <w:numPr>
          <w:ilvl w:val="2"/>
          <w:numId w:val="0"/>
        </w:numPr>
        <w:kinsoku/>
        <w:wordWrap/>
        <w:overflowPunct/>
        <w:topLinePunct w:val="0"/>
        <w:autoSpaceDE/>
        <w:autoSpaceDN/>
        <w:bidi w:val="0"/>
        <w:adjustRightInd/>
        <w:snapToGrid/>
        <w:spacing w:line="560" w:lineRule="exact"/>
        <w:ind w:left="0" w:leftChars="0" w:firstLine="640" w:firstLineChars="200"/>
        <w:jc w:val="both"/>
        <w:textAlignment w:val="auto"/>
        <w:outlineLvl w:val="0"/>
        <w:rPr>
          <w:rFonts w:hint="default" w:ascii="仿宋_GB2312" w:hAnsi="仿宋_GB2312" w:cs="仿宋_GB2312"/>
          <w:b w:val="0"/>
          <w:bCs w:val="0"/>
          <w:color w:val="000000"/>
          <w:kern w:val="2"/>
          <w:sz w:val="32"/>
          <w:szCs w:val="32"/>
          <w:highlight w:val="none"/>
          <w:lang w:val="en-US" w:eastAsia="zh-CN" w:bidi="ar-SA"/>
        </w:rPr>
      </w:pPr>
      <w:r>
        <w:rPr>
          <w:rFonts w:hint="eastAsia" w:ascii="仿宋_GB2312" w:hAnsi="仿宋_GB2312" w:cs="仿宋_GB2312"/>
          <w:b w:val="0"/>
          <w:bCs w:val="0"/>
          <w:color w:val="000000"/>
          <w:kern w:val="2"/>
          <w:sz w:val="32"/>
          <w:szCs w:val="32"/>
          <w:highlight w:val="none"/>
          <w:lang w:val="en-US" w:eastAsia="zh-CN" w:bidi="ar-SA"/>
        </w:rPr>
        <w:t>（一）合同归档流程</w:t>
      </w:r>
    </w:p>
    <w:p>
      <w:pPr>
        <w:keepNext w:val="0"/>
        <w:keepLines w:val="0"/>
        <w:pageBreakBefore w:val="0"/>
        <w:widowControl w:val="0"/>
        <w:numPr>
          <w:ilvl w:val="2"/>
          <w:numId w:val="0"/>
        </w:numPr>
        <w:kinsoku/>
        <w:wordWrap/>
        <w:overflowPunct/>
        <w:topLinePunct w:val="0"/>
        <w:autoSpaceDE/>
        <w:autoSpaceDN/>
        <w:bidi w:val="0"/>
        <w:adjustRightInd/>
        <w:snapToGrid/>
        <w:spacing w:line="560" w:lineRule="exact"/>
        <w:ind w:left="0" w:leftChars="0" w:firstLine="640" w:firstLineChars="200"/>
        <w:jc w:val="both"/>
        <w:textAlignment w:val="auto"/>
        <w:outlineLvl w:val="0"/>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合同承办部门应当按照档案管理部门的要求，</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在合同签订后，</w:t>
      </w:r>
      <w:r>
        <w:rPr>
          <w:rFonts w:hint="eastAsia" w:ascii="仿宋_GB2312" w:hAnsi="仿宋_GB2312" w:eastAsia="仿宋_GB2312" w:cs="仿宋_GB2312"/>
          <w:color w:val="000000" w:themeColor="text1"/>
          <w:sz w:val="32"/>
          <w:szCs w:val="32"/>
          <w:highlight w:val="none"/>
          <w14:textFill>
            <w14:solidFill>
              <w14:schemeClr w14:val="tx1"/>
            </w14:solidFill>
          </w14:textFill>
        </w:rPr>
        <w:t>将合同纸质文本、中标通知书、授权委托书、合同会办审批表、履行情况记载、纠纷处理情况等合同文件材料原件收集齐全、完整、准确，向档案管理部门移交。</w:t>
      </w:r>
    </w:p>
    <w:p>
      <w:pPr>
        <w:keepNext w:val="0"/>
        <w:keepLines w:val="0"/>
        <w:pageBreakBefore w:val="0"/>
        <w:widowControl w:val="0"/>
        <w:numPr>
          <w:ilvl w:val="2"/>
          <w:numId w:val="0"/>
        </w:numPr>
        <w:tabs>
          <w:tab w:val="left" w:pos="0"/>
        </w:tabs>
        <w:kinsoku/>
        <w:wordWrap/>
        <w:overflowPunct/>
        <w:topLinePunct w:val="0"/>
        <w:autoSpaceDE/>
        <w:autoSpaceDN/>
        <w:bidi w:val="0"/>
        <w:adjustRightInd/>
        <w:snapToGrid w:val="0"/>
        <w:spacing w:line="560" w:lineRule="exact"/>
        <w:ind w:left="238" w:leftChars="0" w:firstLine="402" w:firstLineChars="0"/>
        <w:jc w:val="both"/>
        <w:textAlignment w:val="auto"/>
        <w:outlineLvl w:val="9"/>
        <w:rPr>
          <w:rFonts w:hint="default" w:ascii="仿宋_GB2312" w:hAnsi="仿宋_GB2312" w:cs="仿宋_GB2312"/>
          <w:color w:val="000000" w:themeColor="text1"/>
          <w:sz w:val="32"/>
          <w:szCs w:val="32"/>
          <w:highlight w:val="none"/>
          <w:lang w:val="en-US" w:eastAsia="zh-CN"/>
          <w14:textFill>
            <w14:solidFill>
              <w14:schemeClr w14:val="tx1"/>
            </w14:solidFill>
          </w14:textFill>
        </w:rPr>
      </w:pPr>
      <w:r>
        <w:rPr>
          <w:rFonts w:hint="eastAsia" w:ascii="仿宋_GB2312" w:hAnsi="仿宋_GB2312" w:cs="仿宋_GB2312"/>
          <w:color w:val="000000" w:themeColor="text1"/>
          <w:sz w:val="32"/>
          <w:szCs w:val="32"/>
          <w:highlight w:val="none"/>
          <w:lang w:eastAsia="zh-CN"/>
          <w14:textFill>
            <w14:solidFill>
              <w14:schemeClr w14:val="tx1"/>
            </w14:solidFill>
          </w14:textFill>
        </w:rPr>
        <w:t>（</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二）合同归档范围</w:t>
      </w:r>
    </w:p>
    <w:p>
      <w:pPr>
        <w:keepNext w:val="0"/>
        <w:keepLines w:val="0"/>
        <w:pageBreakBefore w:val="0"/>
        <w:widowControl w:val="0"/>
        <w:numPr>
          <w:ilvl w:val="2"/>
          <w:numId w:val="0"/>
        </w:numPr>
        <w:tabs>
          <w:tab w:val="left" w:pos="0"/>
        </w:tabs>
        <w:kinsoku/>
        <w:wordWrap/>
        <w:overflowPunct/>
        <w:topLinePunct w:val="0"/>
        <w:autoSpaceDE/>
        <w:autoSpaceDN/>
        <w:bidi w:val="0"/>
        <w:adjustRightInd/>
        <w:snapToGrid w:val="0"/>
        <w:spacing w:line="560" w:lineRule="exact"/>
        <w:ind w:left="238" w:leftChars="0" w:firstLine="402" w:firstLineChars="0"/>
        <w:jc w:val="both"/>
        <w:textAlignment w:val="auto"/>
        <w:outlineLvl w:val="9"/>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承办部门应</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当</w:t>
      </w:r>
      <w:r>
        <w:rPr>
          <w:rFonts w:hint="eastAsia" w:ascii="仿宋_GB2312" w:hAnsi="仿宋_GB2312" w:eastAsia="仿宋_GB2312" w:cs="仿宋_GB2312"/>
          <w:color w:val="000000" w:themeColor="text1"/>
          <w:sz w:val="32"/>
          <w:szCs w:val="32"/>
          <w:highlight w:val="none"/>
          <w14:textFill>
            <w14:solidFill>
              <w14:schemeClr w14:val="tx1"/>
            </w14:solidFill>
          </w14:textFill>
        </w:rPr>
        <w:t>整理并妥善保管下列材料：</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jc w:val="both"/>
        <w:textAlignment w:val="auto"/>
        <w:outlineLvl w:val="9"/>
        <w:rPr>
          <w:rFonts w:hint="eastAsia" w:ascii="仿宋_GB2312" w:hAnsi="仿宋_GB2312" w:cs="仿宋_GB2312"/>
          <w:color w:val="000000" w:themeColor="text1"/>
          <w:sz w:val="32"/>
          <w:szCs w:val="32"/>
          <w:highlight w:val="none"/>
          <w:lang w:val="en-US" w:eastAsia="zh-CN"/>
          <w14:textFill>
            <w14:solidFill>
              <w14:schemeClr w14:val="tx1"/>
            </w14:solidFill>
          </w14:textFill>
        </w:rPr>
      </w:pPr>
      <w:r>
        <w:rPr>
          <w:rFonts w:hint="eastAsia" w:ascii="仿宋_GB2312" w:hAnsi="仿宋_GB2312" w:cs="仿宋_GB2312"/>
          <w:color w:val="000000" w:themeColor="text1"/>
          <w:sz w:val="32"/>
          <w:szCs w:val="32"/>
          <w:highlight w:val="none"/>
          <w:lang w:val="en-US" w:eastAsia="zh-CN"/>
          <w14:textFill>
            <w14:solidFill>
              <w14:schemeClr w14:val="tx1"/>
            </w14:solidFill>
          </w14:textFill>
        </w:rPr>
        <w:t>1.合同纸质文本及附件；</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jc w:val="both"/>
        <w:textAlignment w:val="auto"/>
        <w:outlineLvl w:val="9"/>
        <w:rPr>
          <w:rFonts w:hint="default" w:ascii="仿宋_GB2312" w:hAnsi="仿宋_GB2312" w:cs="仿宋_GB2312"/>
          <w:color w:val="000000" w:themeColor="text1"/>
          <w:sz w:val="32"/>
          <w:szCs w:val="32"/>
          <w:highlight w:val="none"/>
          <w:lang w:val="en-US" w:eastAsia="zh-CN"/>
          <w14:textFill>
            <w14:solidFill>
              <w14:schemeClr w14:val="tx1"/>
            </w14:solidFill>
          </w14:textFill>
        </w:rPr>
      </w:pPr>
      <w:r>
        <w:rPr>
          <w:rFonts w:hint="eastAsia" w:ascii="仿宋_GB2312" w:hAnsi="仿宋_GB2312" w:cs="仿宋_GB2312"/>
          <w:color w:val="000000" w:themeColor="text1"/>
          <w:sz w:val="32"/>
          <w:szCs w:val="32"/>
          <w:highlight w:val="none"/>
          <w:lang w:val="en-US" w:eastAsia="zh-CN"/>
          <w14:textFill>
            <w14:solidFill>
              <w14:schemeClr w14:val="tx1"/>
            </w14:solidFill>
          </w14:textFill>
        </w:rPr>
        <w:t>2.应用电子签章的电子合同文本及附件；</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jc w:val="both"/>
        <w:textAlignment w:val="auto"/>
        <w:outlineLvl w:val="9"/>
        <w:rPr>
          <w:rFonts w:hint="eastAsia" w:ascii="仿宋_GB2312" w:hAnsi="仿宋_GB2312" w:cs="仿宋_GB2312"/>
          <w:color w:val="000000" w:themeColor="text1"/>
          <w:sz w:val="32"/>
          <w:szCs w:val="32"/>
          <w:highlight w:val="none"/>
          <w:lang w:val="en-US" w:eastAsia="zh-CN"/>
          <w14:textFill>
            <w14:solidFill>
              <w14:schemeClr w14:val="tx1"/>
            </w14:solidFill>
          </w14:textFill>
        </w:rPr>
      </w:pPr>
      <w:r>
        <w:rPr>
          <w:rFonts w:hint="eastAsia" w:ascii="仿宋_GB2312" w:hAnsi="仿宋_GB2312" w:cs="仿宋_GB2312"/>
          <w:color w:val="000000" w:themeColor="text1"/>
          <w:sz w:val="32"/>
          <w:szCs w:val="32"/>
          <w:highlight w:val="none"/>
          <w:lang w:val="en-US" w:eastAsia="zh-CN"/>
          <w14:textFill>
            <w14:solidFill>
              <w14:schemeClr w14:val="tx1"/>
            </w14:solidFill>
          </w14:textFill>
        </w:rPr>
        <w:t>3.《合同会办审批表》；</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jc w:val="both"/>
        <w:textAlignment w:val="auto"/>
        <w:outlineLvl w:val="9"/>
        <w:rPr>
          <w:rFonts w:hint="default" w:ascii="仿宋_GB2312" w:hAnsi="仿宋_GB2312" w:cs="仿宋_GB2312"/>
          <w:color w:val="000000" w:themeColor="text1"/>
          <w:sz w:val="32"/>
          <w:szCs w:val="32"/>
          <w:highlight w:val="none"/>
          <w:lang w:val="en-US" w:eastAsia="zh-CN"/>
          <w14:textFill>
            <w14:solidFill>
              <w14:schemeClr w14:val="tx1"/>
            </w14:solidFill>
          </w14:textFill>
        </w:rPr>
      </w:pPr>
      <w:r>
        <w:rPr>
          <w:rFonts w:hint="eastAsia" w:ascii="仿宋_GB2312" w:hAnsi="仿宋_GB2312" w:cs="仿宋_GB2312"/>
          <w:color w:val="000000" w:themeColor="text1"/>
          <w:sz w:val="32"/>
          <w:szCs w:val="32"/>
          <w:highlight w:val="none"/>
          <w:lang w:val="en-US" w:eastAsia="zh-CN"/>
          <w14:textFill>
            <w14:solidFill>
              <w14:schemeClr w14:val="tx1"/>
            </w14:solidFill>
          </w14:textFill>
        </w:rPr>
        <w:t>4.授权委托书；</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jc w:val="both"/>
        <w:textAlignment w:val="auto"/>
        <w:outlineLvl w:val="9"/>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pPr>
      <w:r>
        <w:rPr>
          <w:rFonts w:hint="eastAsia" w:ascii="仿宋_GB2312" w:hAnsi="仿宋_GB2312" w:cs="仿宋_GB2312"/>
          <w:color w:val="000000" w:themeColor="text1"/>
          <w:sz w:val="32"/>
          <w:szCs w:val="32"/>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32"/>
          <w:szCs w:val="32"/>
          <w:highlight w:val="none"/>
          <w14:textFill>
            <w14:solidFill>
              <w14:schemeClr w14:val="tx1"/>
            </w14:solidFill>
          </w14:textFill>
        </w:rPr>
        <w:t>履行情况记载</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jc w:val="both"/>
        <w:textAlignment w:val="auto"/>
        <w:outlineLvl w:val="9"/>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pPr>
      <w:r>
        <w:rPr>
          <w:rFonts w:hint="eastAsia" w:ascii="仿宋_GB2312" w:hAnsi="仿宋_GB2312" w:cs="仿宋_GB2312"/>
          <w:color w:val="000000" w:themeColor="text1"/>
          <w:sz w:val="32"/>
          <w:szCs w:val="32"/>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 w:val="32"/>
          <w:szCs w:val="32"/>
          <w:highlight w:val="none"/>
          <w14:textFill>
            <w14:solidFill>
              <w14:schemeClr w14:val="tx1"/>
            </w14:solidFill>
          </w14:textFill>
        </w:rPr>
        <w:t>纠纷处理情况记载</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jc w:val="both"/>
        <w:textAlignment w:val="auto"/>
        <w:outlineLvl w:val="9"/>
        <w:rPr>
          <w:rFonts w:hint="eastAsia" w:ascii="黑体" w:hAnsi="黑体" w:eastAsia="黑体" w:cs="黑体"/>
          <w:b/>
          <w:bCs/>
          <w:color w:val="000000" w:themeColor="text1"/>
          <w:sz w:val="32"/>
          <w:szCs w:val="32"/>
          <w:highlight w:val="none"/>
          <w:lang w:eastAsia="zh-CN"/>
          <w14:textFill>
            <w14:solidFill>
              <w14:schemeClr w14:val="tx1"/>
            </w14:solidFill>
          </w14:textFill>
        </w:rPr>
      </w:pPr>
      <w:r>
        <w:rPr>
          <w:rFonts w:hint="eastAsia" w:ascii="仿宋_GB2312" w:hAnsi="仿宋_GB2312" w:cs="仿宋_GB2312"/>
          <w:color w:val="000000" w:themeColor="text1"/>
          <w:sz w:val="32"/>
          <w:szCs w:val="32"/>
          <w:highlight w:val="none"/>
          <w:lang w:val="en-US" w:eastAsia="zh-CN"/>
          <w14:textFill>
            <w14:solidFill>
              <w14:schemeClr w14:val="tx1"/>
            </w14:solidFill>
          </w14:textFill>
        </w:rPr>
        <w:t>7.</w:t>
      </w:r>
      <w:r>
        <w:rPr>
          <w:rFonts w:hint="eastAsia" w:ascii="仿宋_GB2312" w:hAnsi="仿宋_GB2312" w:eastAsia="仿宋_GB2312" w:cs="仿宋_GB2312"/>
          <w:color w:val="000000" w:themeColor="text1"/>
          <w:sz w:val="32"/>
          <w:szCs w:val="32"/>
          <w:highlight w:val="none"/>
          <w14:textFill>
            <w14:solidFill>
              <w14:schemeClr w14:val="tx1"/>
            </w14:solidFill>
          </w14:textFill>
        </w:rPr>
        <w:t>其它相关</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文件</w:t>
      </w:r>
      <w:r>
        <w:rPr>
          <w:rFonts w:hint="eastAsia" w:ascii="仿宋_GB2312" w:hAnsi="仿宋_GB2312" w:eastAsia="仿宋_GB2312" w:cs="仿宋_GB2312"/>
          <w:color w:val="000000" w:themeColor="text1"/>
          <w:sz w:val="32"/>
          <w:szCs w:val="32"/>
          <w:highlight w:val="none"/>
          <w14:textFill>
            <w14:solidFill>
              <w14:schemeClr w14:val="tx1"/>
            </w14:solidFill>
          </w14:textFill>
        </w:rPr>
        <w:t>。</w:t>
      </w:r>
      <w:bookmarkStart w:id="37" w:name="_Toc16390_WPSOffice_Level1"/>
      <w:bookmarkStart w:id="38" w:name="_Toc22110_WPSOffice_Level1"/>
      <w:bookmarkStart w:id="39" w:name="_Toc15132_WPSOffice_Level1"/>
    </w:p>
    <w:p>
      <w:pPr>
        <w:keepNext w:val="0"/>
        <w:keepLines w:val="0"/>
        <w:pageBreakBefore w:val="0"/>
        <w:widowControl w:val="0"/>
        <w:kinsoku/>
        <w:wordWrap/>
        <w:overflowPunct/>
        <w:topLinePunct w:val="0"/>
        <w:autoSpaceDE/>
        <w:autoSpaceDN/>
        <w:bidi w:val="0"/>
        <w:adjustRightInd/>
        <w:snapToGrid/>
        <w:spacing w:before="313" w:beforeLines="100" w:after="313" w:afterLines="100" w:line="560" w:lineRule="exact"/>
        <w:jc w:val="center"/>
        <w:textAlignment w:val="auto"/>
        <w:outlineLvl w:val="0"/>
        <w:rPr>
          <w:rFonts w:hint="eastAsia" w:ascii="黑体" w:hAnsi="黑体" w:eastAsia="黑体" w:cs="黑体"/>
          <w:b/>
          <w:bCs w:val="0"/>
          <w:color w:val="000000"/>
          <w:sz w:val="32"/>
          <w:szCs w:val="32"/>
          <w:highlight w:val="none"/>
        </w:rPr>
      </w:pPr>
      <w:bookmarkStart w:id="40" w:name="_Toc26450"/>
      <w:r>
        <w:rPr>
          <w:rFonts w:hint="eastAsia" w:ascii="黑体" w:hAnsi="黑体" w:eastAsia="黑体" w:cs="黑体"/>
          <w:b/>
          <w:bCs w:val="0"/>
          <w:color w:val="000000"/>
          <w:sz w:val="32"/>
          <w:szCs w:val="32"/>
          <w:highlight w:val="none"/>
        </w:rPr>
        <w:t xml:space="preserve">第七章 </w:t>
      </w:r>
      <w:r>
        <w:rPr>
          <w:rFonts w:hint="eastAsia" w:ascii="黑体" w:hAnsi="黑体" w:eastAsia="黑体" w:cs="黑体"/>
          <w:b/>
          <w:bCs w:val="0"/>
          <w:color w:val="000000"/>
          <w:sz w:val="32"/>
          <w:szCs w:val="32"/>
          <w:highlight w:val="none"/>
          <w:lang w:val="en-US" w:eastAsia="zh-CN"/>
        </w:rPr>
        <w:t xml:space="preserve"> </w:t>
      </w:r>
      <w:r>
        <w:rPr>
          <w:rFonts w:hint="eastAsia" w:ascii="黑体" w:hAnsi="黑体" w:eastAsia="黑体" w:cs="黑体"/>
          <w:b/>
          <w:bCs w:val="0"/>
          <w:color w:val="000000"/>
          <w:sz w:val="32"/>
          <w:szCs w:val="32"/>
          <w:highlight w:val="none"/>
        </w:rPr>
        <w:t>评价管理</w:t>
      </w:r>
      <w:bookmarkEnd w:id="40"/>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jc w:val="both"/>
        <w:textAlignment w:val="auto"/>
        <w:outlineLvl w:val="9"/>
        <w:rPr>
          <w:rFonts w:hint="eastAsia" w:ascii="黑体" w:hAnsi="黑体" w:eastAsia="黑体" w:cs="黑体"/>
          <w:b/>
          <w:bCs w:val="0"/>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sz w:val="32"/>
          <w:szCs w:val="32"/>
          <w:highlight w:val="none"/>
          <w:lang w:val="en-US" w:eastAsia="zh-CN"/>
        </w:rPr>
        <w:t>第三十</w:t>
      </w:r>
      <w:r>
        <w:rPr>
          <w:rFonts w:hint="eastAsia" w:ascii="仿宋_GB2312" w:hAnsi="仿宋_GB2312" w:cs="仿宋_GB2312"/>
          <w:sz w:val="32"/>
          <w:szCs w:val="32"/>
          <w:highlight w:val="none"/>
          <w:lang w:val="en-US" w:eastAsia="zh-CN"/>
        </w:rPr>
        <w:t>七</w:t>
      </w:r>
      <w:r>
        <w:rPr>
          <w:rFonts w:hint="eastAsia" w:ascii="仿宋_GB2312" w:hAnsi="仿宋_GB2312" w:eastAsia="仿宋_GB2312" w:cs="仿宋_GB2312"/>
          <w:sz w:val="32"/>
          <w:szCs w:val="32"/>
          <w:highlight w:val="none"/>
          <w:lang w:val="en-US" w:eastAsia="zh-CN"/>
        </w:rPr>
        <w:t xml:space="preserve">条  </w:t>
      </w:r>
      <w:r>
        <w:rPr>
          <w:rFonts w:hint="eastAsia" w:ascii="仿宋_GB2312" w:hAnsi="仿宋_GB2312" w:eastAsia="仿宋_GB2312" w:cs="仿宋_GB2312"/>
          <w:sz w:val="32"/>
          <w:szCs w:val="32"/>
          <w:highlight w:val="none"/>
        </w:rPr>
        <w:t>合同承办部门应当在合同履行完毕后对履约情况及合同管理、标准文本进行评价，将履约评价结果反馈给招标管理部门，将合同管理及标准文本评价结果反馈给法律管理部门。物资合同与基建项目合同的履约评价分别按公司物资供应商履约评价和基建项目承包商管理</w:t>
      </w:r>
      <w:r>
        <w:rPr>
          <w:rFonts w:hint="eastAsia" w:ascii="仿宋_GB2312" w:hAnsi="仿宋_GB2312" w:eastAsia="仿宋_GB2312" w:cs="仿宋_GB2312"/>
          <w:sz w:val="32"/>
          <w:szCs w:val="32"/>
          <w:highlight w:val="none"/>
          <w:lang w:val="en-US" w:eastAsia="zh-CN"/>
        </w:rPr>
        <w:t>相关制度</w:t>
      </w:r>
      <w:r>
        <w:rPr>
          <w:rFonts w:hint="eastAsia" w:ascii="仿宋_GB2312" w:hAnsi="仿宋_GB2312" w:eastAsia="仿宋_GB2312" w:cs="仿宋_GB2312"/>
          <w:sz w:val="32"/>
          <w:szCs w:val="32"/>
          <w:highlight w:val="none"/>
        </w:rPr>
        <w:t>执行。</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60" w:lineRule="exact"/>
        <w:ind w:firstLine="0" w:firstLineChars="0"/>
        <w:jc w:val="center"/>
        <w:textAlignment w:val="auto"/>
        <w:outlineLvl w:val="0"/>
        <w:rPr>
          <w:rFonts w:hint="eastAsia" w:ascii="黑体" w:hAnsi="黑体" w:eastAsia="黑体" w:cs="黑体"/>
          <w:b/>
          <w:bCs w:val="0"/>
          <w:color w:val="000000"/>
          <w:sz w:val="32"/>
          <w:szCs w:val="32"/>
          <w:highlight w:val="none"/>
          <w:lang w:val="en-US" w:eastAsia="zh-CN"/>
        </w:rPr>
      </w:pPr>
      <w:r>
        <w:rPr>
          <w:rFonts w:hint="eastAsia" w:ascii="黑体" w:hAnsi="黑体" w:eastAsia="黑体" w:cs="黑体"/>
          <w:b/>
          <w:bCs w:val="0"/>
          <w:color w:val="000000"/>
          <w:sz w:val="32"/>
          <w:szCs w:val="32"/>
          <w:highlight w:val="none"/>
          <w:lang w:val="en-US" w:eastAsia="zh-CN"/>
        </w:rPr>
        <w:t>第八章 罚则</w:t>
      </w:r>
      <w:bookmarkEnd w:id="37"/>
      <w:bookmarkEnd w:id="38"/>
      <w:bookmarkEnd w:id="39"/>
    </w:p>
    <w:p>
      <w:pPr>
        <w:keepNext w:val="0"/>
        <w:keepLines w:val="0"/>
        <w:pageBreakBefore w:val="0"/>
        <w:widowControl w:val="0"/>
        <w:numPr>
          <w:ilvl w:val="2"/>
          <w:numId w:val="0"/>
        </w:numPr>
        <w:tabs>
          <w:tab w:val="left" w:pos="0"/>
        </w:tabs>
        <w:kinsoku/>
        <w:wordWrap/>
        <w:overflowPunct/>
        <w:topLinePunct w:val="0"/>
        <w:autoSpaceDE/>
        <w:autoSpaceDN/>
        <w:bidi w:val="0"/>
        <w:adjustRightInd/>
        <w:snapToGrid w:val="0"/>
        <w:spacing w:line="560" w:lineRule="exact"/>
        <w:ind w:left="238" w:leftChars="0" w:firstLine="402" w:firstLineChars="0"/>
        <w:jc w:val="both"/>
        <w:textAlignment w:val="auto"/>
        <w:outlineLvl w:val="9"/>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第三十</w:t>
      </w:r>
      <w:r>
        <w:rPr>
          <w:rFonts w:hint="eastAsia" w:ascii="仿宋_GB2312" w:hAnsi="仿宋_GB2312" w:cs="仿宋_GB2312"/>
          <w:b w:val="0"/>
          <w:bCs w:val="0"/>
          <w:color w:val="000000" w:themeColor="text1"/>
          <w:kern w:val="2"/>
          <w:sz w:val="32"/>
          <w:szCs w:val="32"/>
          <w:lang w:val="en-US" w:eastAsia="zh-CN" w:bidi="ar-SA"/>
          <w14:textFill>
            <w14:solidFill>
              <w14:schemeClr w14:val="tx1"/>
            </w14:solidFill>
          </w14:textFill>
        </w:rPr>
        <w:t>八</w:t>
      </w: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条　</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法律管理部门</w:t>
      </w:r>
      <w:r>
        <w:rPr>
          <w:rFonts w:hint="eastAsia" w:ascii="仿宋_GB2312" w:hAnsi="仿宋_GB2312" w:eastAsia="仿宋_GB2312" w:cs="仿宋_GB2312"/>
          <w:color w:val="000000" w:themeColor="text1"/>
          <w:sz w:val="32"/>
          <w:szCs w:val="32"/>
          <w:highlight w:val="none"/>
          <w14:textFill>
            <w14:solidFill>
              <w14:schemeClr w14:val="tx1"/>
            </w14:solidFill>
          </w14:textFill>
        </w:rPr>
        <w:t>对合同管理工作实施监督检查</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，发现违反法律法规和制度管理要求的（见附录B），</w:t>
      </w:r>
      <w:r>
        <w:rPr>
          <w:rFonts w:hint="eastAsia" w:ascii="仿宋_GB2312" w:hAnsi="仿宋_GB2312" w:eastAsia="仿宋_GB2312" w:cs="仿宋_GB2312"/>
          <w:color w:val="000000" w:themeColor="text1"/>
          <w:sz w:val="32"/>
          <w:szCs w:val="32"/>
          <w:highlight w:val="none"/>
          <w14:textFill>
            <w14:solidFill>
              <w14:schemeClr w14:val="tx1"/>
            </w14:solidFill>
          </w14:textFill>
        </w:rPr>
        <w:t>应</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当</w:t>
      </w:r>
      <w:r>
        <w:rPr>
          <w:rFonts w:hint="eastAsia" w:ascii="仿宋_GB2312" w:hAnsi="仿宋_GB2312" w:eastAsia="仿宋_GB2312" w:cs="仿宋_GB2312"/>
          <w:color w:val="000000" w:themeColor="text1"/>
          <w:sz w:val="32"/>
          <w:szCs w:val="32"/>
          <w:highlight w:val="none"/>
          <w14:textFill>
            <w14:solidFill>
              <w14:schemeClr w14:val="tx1"/>
            </w14:solidFill>
          </w14:textFill>
        </w:rPr>
        <w:t>向被检查部门或单位通报或出具法律意见书</w:t>
      </w:r>
      <w:r>
        <w:rPr>
          <w:rFonts w:hint="eastAsia" w:ascii="仿宋_GB2312" w:hAnsi="仿宋_GB2312" w:cs="仿宋_GB2312"/>
          <w:color w:val="000000" w:themeColor="text1"/>
          <w:sz w:val="32"/>
          <w:szCs w:val="32"/>
          <w:highlight w:val="none"/>
          <w:lang w:eastAsia="zh-CN"/>
          <w14:textFill>
            <w14:solidFill>
              <w14:schemeClr w14:val="tx1"/>
            </w14:solidFill>
          </w14:textFill>
        </w:rPr>
        <w:t>。</w:t>
      </w:r>
    </w:p>
    <w:p>
      <w:pPr>
        <w:keepNext w:val="0"/>
        <w:keepLines w:val="0"/>
        <w:pageBreakBefore w:val="0"/>
        <w:widowControl w:val="0"/>
        <w:numPr>
          <w:ilvl w:val="2"/>
          <w:numId w:val="0"/>
        </w:numPr>
        <w:tabs>
          <w:tab w:val="left" w:pos="0"/>
        </w:tabs>
        <w:kinsoku/>
        <w:wordWrap/>
        <w:overflowPunct/>
        <w:topLinePunct w:val="0"/>
        <w:autoSpaceDE/>
        <w:autoSpaceDN/>
        <w:bidi w:val="0"/>
        <w:adjustRightInd/>
        <w:snapToGrid w:val="0"/>
        <w:spacing w:line="560" w:lineRule="exact"/>
        <w:ind w:left="238" w:leftChars="0" w:firstLine="402" w:firstLineChars="0"/>
        <w:jc w:val="both"/>
        <w:textAlignment w:val="auto"/>
        <w:outlineLvl w:val="9"/>
        <w:rPr>
          <w:rFonts w:hint="default" w:ascii="仿宋_GB2312" w:hAnsi="仿宋_GB2312" w:cs="仿宋_GB2312"/>
          <w:b w:val="0"/>
          <w:bCs w:val="0"/>
          <w:color w:val="000000" w:themeColor="text1"/>
          <w:kern w:val="2"/>
          <w:sz w:val="32"/>
          <w:szCs w:val="32"/>
          <w:highlight w:val="none"/>
          <w:lang w:val="en-US" w:eastAsia="zh-CN" w:bidi="ar-SA"/>
          <w14:textFill>
            <w14:solidFill>
              <w14:schemeClr w14:val="tx1"/>
            </w14:solidFill>
          </w14:textFill>
        </w:rPr>
      </w:pP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第三十</w:t>
      </w:r>
      <w:r>
        <w:rPr>
          <w:rFonts w:hint="eastAsia" w:ascii="仿宋_GB2312" w:hAnsi="仿宋_GB2312" w:cs="仿宋_GB2312"/>
          <w:b w:val="0"/>
          <w:bCs w:val="0"/>
          <w:color w:val="000000" w:themeColor="text1"/>
          <w:kern w:val="2"/>
          <w:sz w:val="32"/>
          <w:szCs w:val="32"/>
          <w:lang w:val="en-US" w:eastAsia="zh-CN" w:bidi="ar-SA"/>
          <w14:textFill>
            <w14:solidFill>
              <w14:schemeClr w14:val="tx1"/>
            </w14:solidFill>
          </w14:textFill>
        </w:rPr>
        <w:t>九</w:t>
      </w: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条　</w:t>
      </w:r>
      <w:r>
        <w:rPr>
          <w:rFonts w:hint="eastAsia" w:ascii="仿宋_GB2312" w:hAnsi="仿宋_GB2312" w:eastAsia="仿宋_GB2312" w:cs="仿宋_GB2312"/>
          <w:b w:val="0"/>
          <w:bCs w:val="0"/>
          <w:color w:val="000000" w:themeColor="text1"/>
          <w:kern w:val="2"/>
          <w:sz w:val="32"/>
          <w:szCs w:val="32"/>
          <w:highlight w:val="none"/>
          <w:lang w:val="en-US" w:eastAsia="zh-CN" w:bidi="ar-SA"/>
          <w14:textFill>
            <w14:solidFill>
              <w14:schemeClr w14:val="tx1"/>
            </w14:solidFill>
          </w14:textFill>
        </w:rPr>
        <w:t>对于违反制度管理要求，情节轻微</w:t>
      </w:r>
      <w:r>
        <w:rPr>
          <w:rFonts w:hint="eastAsia" w:ascii="仿宋_GB2312" w:hAnsi="仿宋_GB2312" w:cs="仿宋_GB2312"/>
          <w:b w:val="0"/>
          <w:bCs w:val="0"/>
          <w:color w:val="000000" w:themeColor="text1"/>
          <w:kern w:val="2"/>
          <w:sz w:val="32"/>
          <w:szCs w:val="32"/>
          <w:highlight w:val="none"/>
          <w:lang w:val="en-US" w:eastAsia="zh-CN" w:bidi="ar-SA"/>
          <w14:textFill>
            <w14:solidFill>
              <w14:schemeClr w14:val="tx1"/>
            </w14:solidFill>
          </w14:textFill>
        </w:rPr>
        <w:t>且未造成严重后果的个人</w:t>
      </w:r>
      <w:r>
        <w:rPr>
          <w:rFonts w:hint="eastAsia" w:ascii="仿宋_GB2312" w:hAnsi="仿宋_GB2312" w:eastAsia="仿宋_GB2312" w:cs="仿宋_GB2312"/>
          <w:b w:val="0"/>
          <w:bCs w:val="0"/>
          <w:color w:val="000000" w:themeColor="text1"/>
          <w:kern w:val="2"/>
          <w:sz w:val="32"/>
          <w:szCs w:val="32"/>
          <w:highlight w:val="none"/>
          <w:lang w:val="en-US" w:eastAsia="zh-CN" w:bidi="ar-SA"/>
          <w14:textFill>
            <w14:solidFill>
              <w14:schemeClr w14:val="tx1"/>
            </w14:solidFill>
          </w14:textFill>
        </w:rPr>
        <w:t>，由责任部门督促</w:t>
      </w:r>
      <w:r>
        <w:rPr>
          <w:rFonts w:hint="eastAsia" w:ascii="仿宋_GB2312" w:hAnsi="仿宋_GB2312" w:cs="仿宋_GB2312"/>
          <w:b w:val="0"/>
          <w:bCs w:val="0"/>
          <w:color w:val="000000" w:themeColor="text1"/>
          <w:kern w:val="2"/>
          <w:sz w:val="32"/>
          <w:szCs w:val="32"/>
          <w:highlight w:val="none"/>
          <w:lang w:val="en-US" w:eastAsia="zh-CN" w:bidi="ar-SA"/>
          <w14:textFill>
            <w14:solidFill>
              <w14:schemeClr w14:val="tx1"/>
            </w14:solidFill>
          </w14:textFill>
        </w:rPr>
        <w:t>当事人</w:t>
      </w:r>
      <w:r>
        <w:rPr>
          <w:rFonts w:hint="eastAsia" w:ascii="仿宋_GB2312" w:hAnsi="仿宋_GB2312" w:eastAsia="仿宋_GB2312" w:cs="仿宋_GB2312"/>
          <w:b w:val="0"/>
          <w:bCs w:val="0"/>
          <w:color w:val="000000" w:themeColor="text1"/>
          <w:kern w:val="2"/>
          <w:sz w:val="32"/>
          <w:szCs w:val="32"/>
          <w:highlight w:val="none"/>
          <w:lang w:val="en-US" w:eastAsia="zh-CN" w:bidi="ar-SA"/>
          <w14:textFill>
            <w14:solidFill>
              <w14:schemeClr w14:val="tx1"/>
            </w14:solidFill>
          </w14:textFill>
        </w:rPr>
        <w:t>对制度进行一个学时的专项学习</w:t>
      </w:r>
      <w:r>
        <w:rPr>
          <w:rFonts w:hint="eastAsia" w:ascii="仿宋_GB2312" w:hAnsi="仿宋_GB2312" w:cs="仿宋_GB2312"/>
          <w:b w:val="0"/>
          <w:bCs w:val="0"/>
          <w:color w:val="000000" w:themeColor="text1"/>
          <w:kern w:val="2"/>
          <w:sz w:val="32"/>
          <w:szCs w:val="32"/>
          <w:highlight w:val="none"/>
          <w:lang w:val="en-US" w:eastAsia="zh-CN" w:bidi="ar-SA"/>
          <w14:textFill>
            <w14:solidFill>
              <w14:schemeClr w14:val="tx1"/>
            </w14:solidFill>
          </w14:textFill>
        </w:rPr>
        <w:t>。</w:t>
      </w:r>
      <w:r>
        <w:rPr>
          <w:rFonts w:hint="eastAsia" w:ascii="仿宋_GB2312" w:hAnsi="仿宋_GB2312" w:eastAsia="仿宋_GB2312" w:cs="仿宋_GB2312"/>
          <w:b w:val="0"/>
          <w:bCs w:val="0"/>
          <w:color w:val="000000" w:themeColor="text1"/>
          <w:kern w:val="2"/>
          <w:sz w:val="32"/>
          <w:szCs w:val="32"/>
          <w:highlight w:val="none"/>
          <w:lang w:val="en-US" w:eastAsia="zh-CN" w:bidi="ar-SA"/>
          <w14:textFill>
            <w14:solidFill>
              <w14:schemeClr w14:val="tx1"/>
            </w14:solidFill>
          </w14:textFill>
        </w:rPr>
        <w:t>情节</w:t>
      </w:r>
      <w:r>
        <w:rPr>
          <w:rFonts w:hint="eastAsia" w:ascii="仿宋_GB2312" w:hAnsi="仿宋_GB2312" w:cs="仿宋_GB2312"/>
          <w:b w:val="0"/>
          <w:bCs w:val="0"/>
          <w:color w:val="000000" w:themeColor="text1"/>
          <w:kern w:val="2"/>
          <w:sz w:val="32"/>
          <w:szCs w:val="32"/>
          <w:highlight w:val="none"/>
          <w:lang w:val="en-US" w:eastAsia="zh-CN" w:bidi="ar-SA"/>
          <w14:textFill>
            <w14:solidFill>
              <w14:schemeClr w14:val="tx1"/>
            </w14:solidFill>
          </w14:textFill>
        </w:rPr>
        <w:t>严重或已经造成严重后果的个人，按照公司员工处分相关规章制度执行处分，并由公司制度管理部门进行通报。</w:t>
      </w:r>
    </w:p>
    <w:p>
      <w:pPr>
        <w:keepNext w:val="0"/>
        <w:keepLines w:val="0"/>
        <w:pageBreakBefore w:val="0"/>
        <w:widowControl w:val="0"/>
        <w:numPr>
          <w:ilvl w:val="2"/>
          <w:numId w:val="0"/>
        </w:numPr>
        <w:tabs>
          <w:tab w:val="left" w:pos="0"/>
        </w:tabs>
        <w:kinsoku/>
        <w:wordWrap/>
        <w:overflowPunct/>
        <w:topLinePunct w:val="0"/>
        <w:autoSpaceDE/>
        <w:autoSpaceDN/>
        <w:bidi w:val="0"/>
        <w:adjustRightInd/>
        <w:snapToGrid w:val="0"/>
        <w:spacing w:line="560" w:lineRule="exact"/>
        <w:ind w:left="238" w:leftChars="0" w:firstLine="402" w:firstLineChars="0"/>
        <w:jc w:val="both"/>
        <w:textAlignment w:val="auto"/>
        <w:outlineLvl w:val="9"/>
        <w:rPr>
          <w:rFonts w:hint="eastAsia" w:ascii="仿宋_GB2312" w:hAnsi="仿宋_GB2312" w:eastAsia="仿宋_GB2312" w:cs="仿宋_GB2312"/>
          <w:b/>
          <w:bCs/>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第</w:t>
      </w:r>
      <w:r>
        <w:rPr>
          <w:rFonts w:hint="eastAsia" w:ascii="仿宋_GB2312" w:hAnsi="仿宋_GB2312" w:cs="仿宋_GB2312"/>
          <w:b w:val="0"/>
          <w:bCs w:val="0"/>
          <w:color w:val="000000" w:themeColor="text1"/>
          <w:kern w:val="2"/>
          <w:sz w:val="32"/>
          <w:szCs w:val="32"/>
          <w:lang w:val="en-US" w:eastAsia="zh-CN" w:bidi="ar-SA"/>
          <w14:textFill>
            <w14:solidFill>
              <w14:schemeClr w14:val="tx1"/>
            </w14:solidFill>
          </w14:textFill>
        </w:rPr>
        <w:t>四十</w:t>
      </w: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条　</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法律管理部门</w:t>
      </w:r>
      <w:r>
        <w:rPr>
          <w:rFonts w:hint="eastAsia" w:ascii="仿宋_GB2312" w:hAnsi="仿宋_GB2312" w:eastAsia="仿宋_GB2312" w:cs="仿宋_GB2312"/>
          <w:color w:val="000000" w:themeColor="text1"/>
          <w:sz w:val="32"/>
          <w:szCs w:val="32"/>
          <w:highlight w:val="none"/>
          <w14:textFill>
            <w14:solidFill>
              <w14:schemeClr w14:val="tx1"/>
            </w14:solidFill>
          </w14:textFill>
        </w:rPr>
        <w:t>在</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合同</w:t>
      </w:r>
      <w:r>
        <w:rPr>
          <w:rFonts w:hint="eastAsia" w:ascii="仿宋_GB2312" w:hAnsi="仿宋_GB2312" w:eastAsia="仿宋_GB2312" w:cs="仿宋_GB2312"/>
          <w:color w:val="000000" w:themeColor="text1"/>
          <w:sz w:val="32"/>
          <w:szCs w:val="32"/>
          <w:highlight w:val="none"/>
          <w14:textFill>
            <w14:solidFill>
              <w14:schemeClr w14:val="tx1"/>
            </w14:solidFill>
          </w14:textFill>
        </w:rPr>
        <w:t>案件处理过程中，发现</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合同承办部门（</w:t>
      </w:r>
      <w:r>
        <w:rPr>
          <w:rFonts w:hint="eastAsia" w:ascii="仿宋_GB2312" w:hAnsi="仿宋_GB2312" w:eastAsia="仿宋_GB2312" w:cs="仿宋_GB2312"/>
          <w:color w:val="000000" w:themeColor="text1"/>
          <w:sz w:val="32"/>
          <w:szCs w:val="32"/>
          <w:highlight w:val="none"/>
          <w14:textFill>
            <w14:solidFill>
              <w14:schemeClr w14:val="tx1"/>
            </w14:solidFill>
          </w14:textFill>
        </w:rPr>
        <w:t>单位</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w:t>
      </w:r>
      <w:r>
        <w:rPr>
          <w:rFonts w:hint="eastAsia" w:ascii="仿宋_GB2312" w:hAnsi="仿宋_GB2312" w:eastAsia="仿宋_GB2312" w:cs="仿宋_GB2312"/>
          <w:color w:val="000000" w:themeColor="text1"/>
          <w:sz w:val="32"/>
          <w:szCs w:val="32"/>
          <w:highlight w:val="none"/>
          <w14:textFill>
            <w14:solidFill>
              <w14:schemeClr w14:val="tx1"/>
            </w14:solidFill>
          </w14:textFill>
        </w:rPr>
        <w:t>或人员对案件发生负有责任，且该案件造成公司经济损失或不良影响的，</w:t>
      </w:r>
      <w:bookmarkStart w:id="41" w:name="_Toc30442_WPSOffice_Level1"/>
      <w:bookmarkStart w:id="42" w:name="_Toc31249_WPSOffice_Level1"/>
      <w:bookmarkStart w:id="43" w:name="_Toc4294_WPSOffice_Level1"/>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按照公司法律案件管理相关制度启动问责。</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60" w:lineRule="exact"/>
        <w:ind w:firstLine="0" w:firstLineChars="0"/>
        <w:jc w:val="center"/>
        <w:textAlignment w:val="auto"/>
        <w:outlineLvl w:val="0"/>
        <w:rPr>
          <w:rFonts w:hint="eastAsia" w:ascii="黑体" w:hAnsi="黑体" w:eastAsia="黑体" w:cs="黑体"/>
          <w:b/>
          <w:bCs w:val="0"/>
          <w:color w:val="000000"/>
          <w:sz w:val="32"/>
          <w:szCs w:val="32"/>
          <w:highlight w:val="none"/>
          <w:lang w:val="en-US" w:eastAsia="zh-CN"/>
        </w:rPr>
      </w:pPr>
      <w:r>
        <w:rPr>
          <w:rFonts w:hint="eastAsia" w:ascii="黑体" w:hAnsi="黑体" w:eastAsia="黑体" w:cs="黑体"/>
          <w:b/>
          <w:bCs w:val="0"/>
          <w:color w:val="000000"/>
          <w:sz w:val="32"/>
          <w:szCs w:val="32"/>
          <w:highlight w:val="none"/>
          <w:lang w:eastAsia="zh-CN"/>
        </w:rPr>
        <w:t>第</w:t>
      </w:r>
      <w:r>
        <w:rPr>
          <w:rFonts w:hint="eastAsia" w:ascii="黑体" w:hAnsi="黑体" w:eastAsia="黑体" w:cs="黑体"/>
          <w:b/>
          <w:bCs w:val="0"/>
          <w:color w:val="000000"/>
          <w:sz w:val="32"/>
          <w:szCs w:val="32"/>
          <w:highlight w:val="none"/>
          <w:lang w:val="en-US" w:eastAsia="zh-CN"/>
        </w:rPr>
        <w:t>九章 附则</w:t>
      </w:r>
      <w:bookmarkEnd w:id="41"/>
      <w:bookmarkEnd w:id="42"/>
      <w:bookmarkEnd w:id="43"/>
    </w:p>
    <w:p>
      <w:pPr>
        <w:keepNext w:val="0"/>
        <w:keepLines w:val="0"/>
        <w:pageBreakBefore w:val="0"/>
        <w:widowControl w:val="0"/>
        <w:numPr>
          <w:ilvl w:val="2"/>
          <w:numId w:val="0"/>
        </w:numPr>
        <w:tabs>
          <w:tab w:val="left" w:pos="0"/>
        </w:tabs>
        <w:kinsoku/>
        <w:wordWrap/>
        <w:overflowPunct/>
        <w:topLinePunct w:val="0"/>
        <w:autoSpaceDE/>
        <w:autoSpaceDN/>
        <w:bidi w:val="0"/>
        <w:adjustRightInd/>
        <w:snapToGrid w:val="0"/>
        <w:spacing w:line="560" w:lineRule="exact"/>
        <w:ind w:left="238" w:leftChars="0" w:firstLine="402" w:firstLineChars="0"/>
        <w:jc w:val="both"/>
        <w:textAlignment w:val="auto"/>
        <w:outlineLvl w:val="9"/>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pPr>
      <w:bookmarkStart w:id="44" w:name="_Toc8589_WPSOffice_Level1"/>
      <w:bookmarkStart w:id="45" w:name="_Toc12389_WPSOffice_Level1"/>
      <w:bookmarkStart w:id="46" w:name="_Toc11959_WPSOffice_Level1"/>
      <w:bookmarkStart w:id="47" w:name="_Toc2834_WPSOffice_Level1"/>
      <w:bookmarkStart w:id="48" w:name="_Toc15488_WPSOffice_Level1"/>
      <w:bookmarkStart w:id="49" w:name="_Toc8200_WPSOffice_Level1"/>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第</w:t>
      </w:r>
      <w:r>
        <w:rPr>
          <w:rFonts w:hint="eastAsia" w:ascii="仿宋_GB2312" w:hAnsi="仿宋_GB2312" w:cs="仿宋_GB2312"/>
          <w:b w:val="0"/>
          <w:bCs w:val="0"/>
          <w:color w:val="000000" w:themeColor="text1"/>
          <w:kern w:val="2"/>
          <w:sz w:val="32"/>
          <w:szCs w:val="32"/>
          <w:lang w:val="en-US" w:eastAsia="zh-CN" w:bidi="ar-SA"/>
          <w14:textFill>
            <w14:solidFill>
              <w14:schemeClr w14:val="tx1"/>
            </w14:solidFill>
          </w14:textFill>
        </w:rPr>
        <w:t>四十一</w:t>
      </w: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条　</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本办法由公司</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法律管理部门</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负责解释。</w:t>
      </w:r>
      <w:bookmarkEnd w:id="44"/>
      <w:bookmarkEnd w:id="45"/>
      <w:bookmarkEnd w:id="46"/>
      <w:bookmarkEnd w:id="47"/>
      <w:bookmarkEnd w:id="48"/>
      <w:bookmarkEnd w:id="49"/>
    </w:p>
    <w:p>
      <w:pPr>
        <w:keepNext w:val="0"/>
        <w:keepLines w:val="0"/>
        <w:pageBreakBefore w:val="0"/>
        <w:widowControl w:val="0"/>
        <w:numPr>
          <w:ilvl w:val="2"/>
          <w:numId w:val="0"/>
        </w:numPr>
        <w:tabs>
          <w:tab w:val="left" w:pos="0"/>
        </w:tabs>
        <w:kinsoku/>
        <w:wordWrap/>
        <w:overflowPunct/>
        <w:topLinePunct w:val="0"/>
        <w:autoSpaceDE/>
        <w:autoSpaceDN/>
        <w:bidi w:val="0"/>
        <w:adjustRightInd/>
        <w:snapToGrid w:val="0"/>
        <w:spacing w:line="560" w:lineRule="exact"/>
        <w:ind w:left="238" w:leftChars="0" w:firstLine="402" w:firstLineChars="0"/>
        <w:jc w:val="both"/>
        <w:textAlignment w:val="auto"/>
        <w:outlineLvl w:val="9"/>
        <w:rPr>
          <w:rFonts w:hint="eastAsia" w:ascii="仿宋_GB2312" w:hAnsi="仿宋_GB2312" w:eastAsia="仿宋_GB2312" w:cs="仿宋_GB2312"/>
          <w:color w:val="000000" w:themeColor="text1"/>
          <w:kern w:val="2"/>
          <w:sz w:val="32"/>
          <w:szCs w:val="32"/>
          <w:highlight w:val="no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32"/>
          <w:szCs w:val="32"/>
          <w:highlight w:val="none"/>
          <w:lang w:val="en-US" w:eastAsia="zh-CN" w:bidi="ar-SA"/>
          <w14:textFill>
            <w14:solidFill>
              <w14:schemeClr w14:val="tx1"/>
            </w14:solidFill>
          </w14:textFill>
        </w:rPr>
        <w:t>第四十</w:t>
      </w:r>
      <w:r>
        <w:rPr>
          <w:rFonts w:hint="eastAsia" w:ascii="仿宋_GB2312" w:hAnsi="仿宋_GB2312" w:cs="仿宋_GB2312"/>
          <w:color w:val="000000" w:themeColor="text1"/>
          <w:kern w:val="2"/>
          <w:sz w:val="32"/>
          <w:szCs w:val="32"/>
          <w:highlight w:val="none"/>
          <w:lang w:val="en-US" w:eastAsia="zh-CN" w:bidi="ar-SA"/>
          <w14:textFill>
            <w14:solidFill>
              <w14:schemeClr w14:val="tx1"/>
            </w14:solidFill>
          </w14:textFill>
        </w:rPr>
        <w:t>二</w:t>
      </w:r>
      <w:r>
        <w:rPr>
          <w:rFonts w:hint="eastAsia" w:ascii="仿宋_GB2312" w:hAnsi="仿宋_GB2312" w:eastAsia="仿宋_GB2312" w:cs="仿宋_GB2312"/>
          <w:color w:val="000000" w:themeColor="text1"/>
          <w:kern w:val="2"/>
          <w:sz w:val="32"/>
          <w:szCs w:val="32"/>
          <w:highlight w:val="none"/>
          <w:lang w:val="en-US" w:eastAsia="zh-CN" w:bidi="ar-SA"/>
          <w14:textFill>
            <w14:solidFill>
              <w14:schemeClr w14:val="tx1"/>
            </w14:solidFill>
          </w14:textFill>
        </w:rPr>
        <w:t>条  本办法自2024年</w:t>
      </w:r>
      <w:r>
        <w:rPr>
          <w:rFonts w:hint="eastAsia" w:ascii="仿宋_GB2312" w:hAnsi="仿宋_GB2312" w:cs="仿宋_GB2312"/>
          <w:color w:val="000000" w:themeColor="text1"/>
          <w:kern w:val="2"/>
          <w:sz w:val="32"/>
          <w:szCs w:val="32"/>
          <w:highlight w:val="none"/>
          <w:lang w:val="en-US" w:eastAsia="zh-CN" w:bidi="ar-SA"/>
          <w14:textFill>
            <w14:solidFill>
              <w14:schemeClr w14:val="tx1"/>
            </w14:solidFill>
          </w14:textFill>
        </w:rPr>
        <w:t>10</w:t>
      </w:r>
      <w:r>
        <w:rPr>
          <w:rFonts w:hint="eastAsia" w:ascii="仿宋_GB2312" w:hAnsi="仿宋_GB2312" w:eastAsia="仿宋_GB2312" w:cs="仿宋_GB2312"/>
          <w:color w:val="000000" w:themeColor="text1"/>
          <w:kern w:val="2"/>
          <w:sz w:val="32"/>
          <w:szCs w:val="32"/>
          <w:highlight w:val="none"/>
          <w:lang w:val="en-US" w:eastAsia="zh-CN" w:bidi="ar-SA"/>
          <w14:textFill>
            <w14:solidFill>
              <w14:schemeClr w14:val="tx1"/>
            </w14:solidFill>
          </w14:textFill>
        </w:rPr>
        <w:t>月</w:t>
      </w:r>
      <w:r>
        <w:rPr>
          <w:rFonts w:hint="eastAsia" w:ascii="仿宋_GB2312" w:hAnsi="仿宋_GB2312" w:cs="仿宋_GB2312"/>
          <w:color w:val="000000" w:themeColor="text1"/>
          <w:kern w:val="2"/>
          <w:sz w:val="32"/>
          <w:szCs w:val="32"/>
          <w:highlight w:val="none"/>
          <w:lang w:val="en-US" w:eastAsia="zh-CN" w:bidi="ar-SA"/>
          <w14:textFill>
            <w14:solidFill>
              <w14:schemeClr w14:val="tx1"/>
            </w14:solidFill>
          </w14:textFill>
        </w:rPr>
        <w:t>31</w:t>
      </w:r>
      <w:r>
        <w:rPr>
          <w:rFonts w:hint="eastAsia" w:ascii="仿宋_GB2312" w:hAnsi="仿宋_GB2312" w:eastAsia="仿宋_GB2312" w:cs="仿宋_GB2312"/>
          <w:color w:val="000000" w:themeColor="text1"/>
          <w:kern w:val="2"/>
          <w:sz w:val="32"/>
          <w:szCs w:val="32"/>
          <w:highlight w:val="none"/>
          <w:lang w:val="en-US" w:eastAsia="zh-CN" w:bidi="ar-SA"/>
          <w14:textFill>
            <w14:solidFill>
              <w14:schemeClr w14:val="tx1"/>
            </w14:solidFill>
          </w14:textFill>
        </w:rPr>
        <w:t>日起执行。原《贵州贵州鼎新能源发展（集团）有限公司合同管理办法（试行）》（Q/CSG-GZPG2192001-2021）同时废止。从公司处分清单印发之日起，相关罚则条款自动废止，统一按《公司责任追究管理规定》和处分清单执行。</w:t>
      </w:r>
    </w:p>
    <w:p>
      <w:pPr>
        <w:keepNext w:val="0"/>
        <w:keepLines w:val="0"/>
        <w:pageBreakBefore w:val="0"/>
        <w:widowControl w:val="0"/>
        <w:numPr>
          <w:ilvl w:val="0"/>
          <w:numId w:val="0"/>
        </w:numPr>
        <w:kinsoku/>
        <w:wordWrap/>
        <w:overflowPunct/>
        <w:topLinePunct w:val="0"/>
        <w:autoSpaceDE/>
        <w:autoSpaceDN/>
        <w:bidi w:val="0"/>
        <w:adjustRightInd/>
        <w:snapToGrid w:val="0"/>
        <w:spacing w:line="560" w:lineRule="exact"/>
        <w:ind w:firstLine="640" w:firstLineChars="200"/>
        <w:jc w:val="both"/>
        <w:textAlignment w:val="auto"/>
        <w:outlineLvl w:val="9"/>
        <w:rPr>
          <w:rFonts w:hint="eastAsia" w:ascii="仿宋_GB2312" w:hAnsi="仿宋_GB2312" w:eastAsia="仿宋_GB2312" w:cs="仿宋_GB2312"/>
          <w:color w:val="000000" w:themeColor="text1"/>
          <w:kern w:val="2"/>
          <w:sz w:val="32"/>
          <w:szCs w:val="32"/>
          <w:highlight w:val="no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32"/>
          <w:szCs w:val="32"/>
          <w:highlight w:val="none"/>
          <w:lang w:val="en-US" w:eastAsia="zh-CN" w:bidi="ar-SA"/>
          <w14:textFill>
            <w14:solidFill>
              <w14:schemeClr w14:val="tx1"/>
            </w14:solidFill>
          </w14:textFill>
        </w:rPr>
        <w:t>第四十</w:t>
      </w:r>
      <w:r>
        <w:rPr>
          <w:rFonts w:hint="eastAsia" w:ascii="仿宋_GB2312" w:hAnsi="仿宋_GB2312" w:cs="仿宋_GB2312"/>
          <w:color w:val="000000" w:themeColor="text1"/>
          <w:kern w:val="2"/>
          <w:sz w:val="32"/>
          <w:szCs w:val="32"/>
          <w:highlight w:val="none"/>
          <w:lang w:val="en-US" w:eastAsia="zh-CN" w:bidi="ar-SA"/>
          <w14:textFill>
            <w14:solidFill>
              <w14:schemeClr w14:val="tx1"/>
            </w14:solidFill>
          </w14:textFill>
        </w:rPr>
        <w:t>三</w:t>
      </w:r>
      <w:r>
        <w:rPr>
          <w:rFonts w:hint="eastAsia" w:ascii="仿宋_GB2312" w:hAnsi="仿宋_GB2312" w:eastAsia="仿宋_GB2312" w:cs="仿宋_GB2312"/>
          <w:color w:val="000000" w:themeColor="text1"/>
          <w:kern w:val="2"/>
          <w:sz w:val="32"/>
          <w:szCs w:val="32"/>
          <w:highlight w:val="none"/>
          <w:lang w:val="en-US" w:eastAsia="zh-CN" w:bidi="ar-SA"/>
          <w14:textFill>
            <w14:solidFill>
              <w14:schemeClr w14:val="tx1"/>
            </w14:solidFill>
          </w14:textFill>
        </w:rPr>
        <w:t>条  本办法中主要测评条款为第四至四十三条。</w:t>
      </w:r>
    </w:p>
    <w:p>
      <w:pPr>
        <w:pStyle w:val="4"/>
        <w:keepNext/>
        <w:keepLines/>
        <w:pageBreakBefore w:val="0"/>
        <w:widowControl w:val="0"/>
        <w:kinsoku/>
        <w:wordWrap/>
        <w:overflowPunct/>
        <w:topLinePunct w:val="0"/>
        <w:autoSpaceDE/>
        <w:autoSpaceDN/>
        <w:bidi w:val="0"/>
        <w:adjustRightInd/>
        <w:snapToGrid/>
        <w:spacing w:before="0" w:beforeLines="0" w:beforeAutospacing="0" w:line="240" w:lineRule="auto"/>
        <w:ind w:right="0" w:rightChars="0"/>
        <w:jc w:val="center"/>
        <w:textAlignment w:val="auto"/>
        <w:outlineLvl w:val="0"/>
        <w:rPr>
          <w:rFonts w:hint="eastAsia" w:ascii="仿宋_GB2312" w:hAnsi="仿宋_GB2312" w:eastAsia="仿宋_GB2312" w:cs="仿宋_GB2312"/>
          <w:b/>
          <w:bCs/>
          <w:color w:val="000000" w:themeColor="text1"/>
          <w:sz w:val="32"/>
          <w:szCs w:val="32"/>
          <w:highlight w:val="none"/>
          <w:lang w:val="en-US" w:eastAsia="zh-CN"/>
          <w14:textFill>
            <w14:solidFill>
              <w14:schemeClr w14:val="tx1"/>
            </w14:solidFill>
          </w14:textFill>
        </w:rPr>
      </w:pPr>
      <w:bookmarkStart w:id="50" w:name="_Toc19100_WPSOffice_Level1"/>
      <w:bookmarkStart w:id="51" w:name="_Toc803_WPSOffice_Level1"/>
      <w:r>
        <w:rPr>
          <w:rFonts w:hint="eastAsia" w:ascii="仿宋_GB2312" w:hAnsi="仿宋_GB2312" w:eastAsia="仿宋_GB2312" w:cs="仿宋_GB2312"/>
          <w:b/>
          <w:bCs/>
          <w:color w:val="000000" w:themeColor="text1"/>
          <w:sz w:val="32"/>
          <w:szCs w:val="32"/>
          <w:highlight w:val="none"/>
          <w:lang w:val="en-US" w:eastAsia="zh-CN"/>
          <w14:textFill>
            <w14:solidFill>
              <w14:schemeClr w14:val="tx1"/>
            </w14:solidFill>
          </w14:textFill>
        </w:rPr>
        <w:br w:type="page"/>
      </w:r>
      <w:bookmarkStart w:id="52" w:name="_Toc6277_WPSOffice_Level1"/>
    </w:p>
    <w:p>
      <w:pPr>
        <w:pStyle w:val="4"/>
        <w:keepNext/>
        <w:keepLines/>
        <w:pageBreakBefore w:val="0"/>
        <w:widowControl w:val="0"/>
        <w:kinsoku/>
        <w:wordWrap/>
        <w:overflowPunct/>
        <w:topLinePunct w:val="0"/>
        <w:autoSpaceDE/>
        <w:autoSpaceDN/>
        <w:bidi w:val="0"/>
        <w:adjustRightInd/>
        <w:snapToGrid/>
        <w:spacing w:before="0" w:beforeLines="0" w:beforeAutospacing="0" w:line="240" w:lineRule="auto"/>
        <w:ind w:right="0" w:rightChars="0"/>
        <w:jc w:val="center"/>
        <w:textAlignment w:val="auto"/>
        <w:outlineLvl w:val="0"/>
        <w:rPr>
          <w:rFonts w:hint="eastAsia" w:ascii="仿宋_GB2312" w:hAnsi="仿宋_GB2312" w:eastAsia="仿宋_GB2312" w:cs="仿宋_GB2312"/>
          <w:b/>
          <w:bCs/>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highlight w:val="none"/>
          <w:lang w:val="en-US" w:eastAsia="zh-CN"/>
          <w14:textFill>
            <w14:solidFill>
              <w14:schemeClr w14:val="tx1"/>
            </w14:solidFill>
          </w14:textFill>
        </w:rPr>
        <w:t>附录A：职责</w:t>
      </w:r>
      <w:bookmarkEnd w:id="50"/>
      <w:bookmarkEnd w:id="51"/>
      <w:bookmarkEnd w:id="52"/>
      <w:r>
        <w:rPr>
          <w:rFonts w:hint="eastAsia" w:ascii="仿宋_GB2312" w:hAnsi="仿宋_GB2312" w:eastAsia="仿宋_GB2312" w:cs="仿宋_GB2312"/>
          <w:b/>
          <w:bCs/>
          <w:color w:val="000000" w:themeColor="text1"/>
          <w:sz w:val="32"/>
          <w:szCs w:val="32"/>
          <w:highlight w:val="none"/>
          <w:lang w:val="en-US" w:eastAsia="zh-CN"/>
          <w14:textFill>
            <w14:solidFill>
              <w14:schemeClr w14:val="tx1"/>
            </w14:solidFill>
          </w14:textFill>
        </w:rPr>
        <w:t>和分工</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default" w:ascii="仿宋_GB2312" w:hAnsi="仿宋_GB2312" w:cs="仿宋_GB2312"/>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一、</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法律管理部门</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（一）</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法律管理部门</w:t>
      </w:r>
      <w:r>
        <w:rPr>
          <w:rFonts w:hint="eastAsia" w:ascii="仿宋_GB2312" w:hAnsi="仿宋_GB2312" w:eastAsia="仿宋_GB2312" w:cs="仿宋_GB2312"/>
          <w:color w:val="000000" w:themeColor="text1"/>
          <w:sz w:val="32"/>
          <w:szCs w:val="32"/>
          <w:highlight w:val="none"/>
          <w14:textFill>
            <w14:solidFill>
              <w14:schemeClr w14:val="tx1"/>
            </w14:solidFill>
          </w14:textFill>
        </w:rPr>
        <w:t>是</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公司</w:t>
      </w:r>
      <w:r>
        <w:rPr>
          <w:rFonts w:hint="eastAsia" w:ascii="仿宋_GB2312" w:hAnsi="仿宋_GB2312" w:eastAsia="仿宋_GB2312" w:cs="仿宋_GB2312"/>
          <w:color w:val="000000" w:themeColor="text1"/>
          <w:sz w:val="32"/>
          <w:szCs w:val="32"/>
          <w:highlight w:val="none"/>
          <w14:textFill>
            <w14:solidFill>
              <w14:schemeClr w14:val="tx1"/>
            </w14:solidFill>
          </w14:textFill>
        </w:rPr>
        <w:t>合同归口管理部门,负责制定合同管理制度和相关标准</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（二）</w:t>
      </w:r>
      <w:r>
        <w:rPr>
          <w:rFonts w:hint="eastAsia" w:ascii="仿宋_GB2312" w:hAnsi="仿宋_GB2312" w:eastAsia="仿宋_GB2312" w:cs="仿宋_GB2312"/>
          <w:color w:val="000000" w:themeColor="text1"/>
          <w:sz w:val="32"/>
          <w:szCs w:val="32"/>
          <w:highlight w:val="none"/>
          <w14:textFill>
            <w14:solidFill>
              <w14:schemeClr w14:val="tx1"/>
            </w14:solidFill>
          </w14:textFill>
        </w:rPr>
        <w:t>负责管理和组织制定合同标准文本</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jc w:val="both"/>
        <w:textAlignment w:val="auto"/>
        <w:outlineLvl w:val="0"/>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（三）负责合同承办人法律培训；</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jc w:val="both"/>
        <w:textAlignment w:val="auto"/>
        <w:outlineLvl w:val="0"/>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（四）负责招标文件或采购文件中非标准合同文本的法律审查；</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jc w:val="both"/>
        <w:textAlignment w:val="auto"/>
        <w:outlineLvl w:val="0"/>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（五）负责审查本单位签订的合同是否合法；</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jc w:val="both"/>
        <w:textAlignment w:val="auto"/>
        <w:outlineLvl w:val="0"/>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（六）负责牵头办理合同纠纷的仲裁、诉讼等法律事务工作，参与合同纠纷的协调、处理；</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jc w:val="both"/>
        <w:textAlignment w:val="auto"/>
        <w:outlineLvl w:val="0"/>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（七）负责推动合同信息化管理；</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jc w:val="both"/>
        <w:textAlignment w:val="auto"/>
        <w:outlineLvl w:val="0"/>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（八）负责指导、监督、检查所属各单位的合同管理工作；</w:t>
      </w:r>
    </w:p>
    <w:p>
      <w:pPr>
        <w:keepNext w:val="0"/>
        <w:keepLines w:val="0"/>
        <w:pageBreakBefore w:val="0"/>
        <w:widowControl w:val="0"/>
        <w:kinsoku/>
        <w:wordWrap/>
        <w:overflowPunct/>
        <w:topLinePunct w:val="0"/>
        <w:autoSpaceDE/>
        <w:autoSpaceDN/>
        <w:bidi w:val="0"/>
        <w:adjustRightInd/>
        <w:snapToGrid/>
        <w:spacing w:line="560" w:lineRule="exact"/>
        <w:ind w:left="0" w:firstLine="640" w:firstLineChars="200"/>
        <w:jc w:val="both"/>
        <w:textAlignment w:val="auto"/>
        <w:outlineLvl w:val="0"/>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（九）开展合同管理研究。</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cs="仿宋_GB2312"/>
          <w:color w:val="000000" w:themeColor="text1"/>
          <w:sz w:val="32"/>
          <w:szCs w:val="32"/>
          <w:highlight w:val="none"/>
          <w:lang w:val="en-US" w:eastAsia="zh-CN"/>
          <w14:textFill>
            <w14:solidFill>
              <w14:schemeClr w14:val="tx1"/>
            </w14:solidFill>
          </w14:textFill>
        </w:rPr>
        <w:t>二</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32"/>
          <w:szCs w:val="32"/>
          <w:highlight w:val="none"/>
          <w14:textFill>
            <w14:solidFill>
              <w14:schemeClr w14:val="tx1"/>
            </w14:solidFill>
          </w14:textFill>
        </w:rPr>
        <w:t>合同承办部门</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（一）</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合同承办部门是合同的发起和经办部门；</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（二）</w:t>
      </w:r>
      <w:r>
        <w:rPr>
          <w:rFonts w:hint="eastAsia" w:ascii="仿宋_GB2312" w:hAnsi="仿宋_GB2312" w:eastAsia="仿宋_GB2312" w:cs="仿宋_GB2312"/>
          <w:color w:val="000000" w:themeColor="text1"/>
          <w:sz w:val="32"/>
          <w:szCs w:val="32"/>
          <w:highlight w:val="none"/>
          <w14:textFill>
            <w14:solidFill>
              <w14:schemeClr w14:val="tx1"/>
            </w14:solidFill>
          </w14:textFill>
        </w:rPr>
        <w:t>审核合同其他各方的主体资格及资信情况，包括：营业执照及其有效性、商业信誉及近期经营业绩情况、承担该合同业务必须具备的其它资质条件</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（三）</w:t>
      </w:r>
      <w:r>
        <w:rPr>
          <w:rFonts w:hint="eastAsia" w:ascii="仿宋_GB2312" w:hAnsi="仿宋_GB2312" w:eastAsia="仿宋_GB2312" w:cs="仿宋_GB2312"/>
          <w:color w:val="000000" w:themeColor="text1"/>
          <w:sz w:val="32"/>
          <w:szCs w:val="32"/>
          <w:highlight w:val="none"/>
          <w14:textFill>
            <w14:solidFill>
              <w14:schemeClr w14:val="tx1"/>
            </w14:solidFill>
          </w14:textFill>
        </w:rPr>
        <w:t>承担合同立项、谈判、起草、会签、履行、归档等工作，对合同立项至履行归档的全过程负责</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（四）</w:t>
      </w:r>
      <w:r>
        <w:rPr>
          <w:rFonts w:hint="eastAsia" w:ascii="仿宋_GB2312" w:hAnsi="仿宋_GB2312" w:eastAsia="仿宋_GB2312" w:cs="仿宋_GB2312"/>
          <w:color w:val="000000" w:themeColor="text1"/>
          <w:sz w:val="32"/>
          <w:szCs w:val="32"/>
          <w:highlight w:val="none"/>
          <w14:textFill>
            <w14:solidFill>
              <w14:schemeClr w14:val="tx1"/>
            </w14:solidFill>
          </w14:textFill>
        </w:rPr>
        <w:t>提供</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明确的</w:t>
      </w:r>
      <w:r>
        <w:rPr>
          <w:rFonts w:hint="eastAsia" w:ascii="仿宋_GB2312" w:hAnsi="仿宋_GB2312" w:eastAsia="仿宋_GB2312" w:cs="仿宋_GB2312"/>
          <w:color w:val="000000" w:themeColor="text1"/>
          <w:sz w:val="32"/>
          <w:szCs w:val="32"/>
          <w:highlight w:val="none"/>
          <w14:textFill>
            <w14:solidFill>
              <w14:schemeClr w14:val="tx1"/>
            </w14:solidFill>
          </w14:textFill>
        </w:rPr>
        <w:t>合同订立依据</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（五）</w:t>
      </w:r>
      <w:r>
        <w:rPr>
          <w:rFonts w:hint="eastAsia" w:ascii="仿宋_GB2312" w:hAnsi="仿宋_GB2312" w:eastAsia="仿宋_GB2312" w:cs="仿宋_GB2312"/>
          <w:color w:val="000000" w:themeColor="text1"/>
          <w:sz w:val="32"/>
          <w:szCs w:val="32"/>
          <w:highlight w:val="none"/>
          <w14:textFill>
            <w14:solidFill>
              <w14:schemeClr w14:val="tx1"/>
            </w14:solidFill>
          </w14:textFill>
        </w:rPr>
        <w:t>审查合同的经济性、可行性、项目合法性及价款的合理性</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（六）</w:t>
      </w:r>
      <w:r>
        <w:rPr>
          <w:rFonts w:hint="eastAsia" w:ascii="仿宋_GB2312" w:hAnsi="仿宋_GB2312" w:eastAsia="仿宋_GB2312" w:cs="仿宋_GB2312"/>
          <w:color w:val="000000" w:themeColor="text1"/>
          <w:sz w:val="32"/>
          <w:szCs w:val="32"/>
          <w:highlight w:val="none"/>
          <w14:textFill>
            <w14:solidFill>
              <w14:schemeClr w14:val="tx1"/>
            </w14:solidFill>
          </w14:textFill>
        </w:rPr>
        <w:t>审核合同对方当事人是否为一般纳税人</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default" w:ascii="仿宋_GB2312" w:hAnsi="仿宋_GB2312" w:eastAsia="仿宋_GB2312" w:cs="仿宋_GB2312"/>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（七）</w:t>
      </w:r>
      <w:r>
        <w:rPr>
          <w:rFonts w:hint="eastAsia" w:ascii="仿宋_GB2312" w:hAnsi="仿宋_GB2312" w:eastAsia="仿宋_GB2312" w:cs="仿宋_GB2312"/>
          <w:color w:val="000000" w:themeColor="text1"/>
          <w:sz w:val="32"/>
          <w:szCs w:val="32"/>
          <w:highlight w:val="none"/>
          <w14:textFill>
            <w14:solidFill>
              <w14:schemeClr w14:val="tx1"/>
            </w14:solidFill>
          </w14:textFill>
        </w:rPr>
        <w:t>负责确认合同的实质性条款与招标或非招标采购</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文件，以及中标人的投标文件或成交供应商的响应文件的内容一致；</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default" w:ascii="仿宋_GB2312" w:hAnsi="仿宋_GB2312" w:eastAsia="仿宋_GB2312" w:cs="仿宋_GB2312"/>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t>（八）</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负责审批订单和订单合同；</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pPr>
      <w:r>
        <w:rPr>
          <w:rFonts w:hint="eastAsia" w:ascii="仿宋_GB2312" w:hAnsi="仿宋_GB2312" w:cs="仿宋_GB2312"/>
          <w:color w:val="000000" w:themeColor="text1"/>
          <w:sz w:val="32"/>
          <w:szCs w:val="32"/>
          <w:highlight w:val="none"/>
          <w:lang w:eastAsia="zh-CN"/>
          <w14:textFill>
            <w14:solidFill>
              <w14:schemeClr w14:val="tx1"/>
            </w14:solidFill>
          </w14:textFill>
        </w:rPr>
        <w:t>（</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九）</w:t>
      </w:r>
      <w:r>
        <w:rPr>
          <w:rFonts w:hint="eastAsia" w:ascii="仿宋_GB2312" w:hAnsi="仿宋_GB2312" w:eastAsia="仿宋_GB2312" w:cs="仿宋_GB2312"/>
          <w:color w:val="000000" w:themeColor="text1"/>
          <w:sz w:val="32"/>
          <w:szCs w:val="32"/>
          <w:highlight w:val="none"/>
          <w14:textFill>
            <w14:solidFill>
              <w14:schemeClr w14:val="tx1"/>
            </w14:solidFill>
          </w14:textFill>
        </w:rPr>
        <w:t>确保签署</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盖章</w:t>
      </w:r>
      <w:r>
        <w:rPr>
          <w:rFonts w:hint="eastAsia" w:ascii="仿宋_GB2312" w:hAnsi="仿宋_GB2312" w:eastAsia="仿宋_GB2312" w:cs="仿宋_GB2312"/>
          <w:color w:val="000000" w:themeColor="text1"/>
          <w:sz w:val="32"/>
          <w:szCs w:val="32"/>
          <w:highlight w:val="none"/>
          <w14:textFill>
            <w14:solidFill>
              <w14:schemeClr w14:val="tx1"/>
            </w14:solidFill>
          </w14:textFill>
        </w:rPr>
        <w:t>的合同文本与</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完成</w:t>
      </w:r>
      <w:r>
        <w:rPr>
          <w:rFonts w:hint="eastAsia" w:ascii="仿宋_GB2312" w:hAnsi="仿宋_GB2312" w:eastAsia="仿宋_GB2312" w:cs="仿宋_GB2312"/>
          <w:color w:val="000000" w:themeColor="text1"/>
          <w:sz w:val="32"/>
          <w:szCs w:val="32"/>
          <w:highlight w:val="none"/>
          <w14:textFill>
            <w14:solidFill>
              <w14:schemeClr w14:val="tx1"/>
            </w14:solidFill>
          </w14:textFill>
        </w:rPr>
        <w:t>审批的文本</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内容</w:t>
      </w:r>
      <w:r>
        <w:rPr>
          <w:rFonts w:hint="eastAsia" w:ascii="仿宋_GB2312" w:hAnsi="仿宋_GB2312" w:eastAsia="仿宋_GB2312" w:cs="仿宋_GB2312"/>
          <w:color w:val="000000" w:themeColor="text1"/>
          <w:sz w:val="32"/>
          <w:szCs w:val="32"/>
          <w:highlight w:val="none"/>
          <w14:textFill>
            <w14:solidFill>
              <w14:schemeClr w14:val="tx1"/>
            </w14:solidFill>
          </w14:textFill>
        </w:rPr>
        <w:t>一致；</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default" w:ascii="仿宋_GB2312" w:hAnsi="仿宋_GB2312" w:eastAsia="仿宋_GB2312" w:cs="仿宋_GB2312"/>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（九）</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负责跟踪、督促合同履行，防范履约风险；</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pPr>
      <w:r>
        <w:rPr>
          <w:rFonts w:hint="eastAsia" w:ascii="仿宋_GB2312" w:hAnsi="仿宋_GB2312" w:cs="仿宋_GB2312"/>
          <w:color w:val="000000" w:themeColor="text1"/>
          <w:sz w:val="32"/>
          <w:szCs w:val="32"/>
          <w:highlight w:val="none"/>
          <w:lang w:eastAsia="zh-CN"/>
          <w14:textFill>
            <w14:solidFill>
              <w14:schemeClr w14:val="tx1"/>
            </w14:solidFill>
          </w14:textFill>
        </w:rPr>
        <w:t>（</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十）</w:t>
      </w:r>
      <w:r>
        <w:rPr>
          <w:rFonts w:hint="eastAsia" w:ascii="仿宋_GB2312" w:hAnsi="仿宋_GB2312" w:eastAsia="仿宋_GB2312" w:cs="仿宋_GB2312"/>
          <w:color w:val="000000" w:themeColor="text1"/>
          <w:sz w:val="32"/>
          <w:szCs w:val="32"/>
          <w:highlight w:val="none"/>
          <w14:textFill>
            <w14:solidFill>
              <w14:schemeClr w14:val="tx1"/>
            </w14:solidFill>
          </w14:textFill>
        </w:rPr>
        <w:t>负责处理未涉诉合同纠纷，参与处理涉诉合同纠纷</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（十</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一</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32"/>
          <w:szCs w:val="32"/>
          <w:highlight w:val="none"/>
          <w14:textFill>
            <w14:solidFill>
              <w14:schemeClr w14:val="tx1"/>
            </w14:solidFill>
          </w14:textFill>
        </w:rPr>
        <w:t>建立本部门合同台帐</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（十</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二</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32"/>
          <w:szCs w:val="32"/>
          <w:highlight w:val="none"/>
          <w14:textFill>
            <w14:solidFill>
              <w14:schemeClr w14:val="tx1"/>
            </w14:solidFill>
          </w14:textFill>
        </w:rPr>
        <w:t>负责收集、保管合同的相关证据、材料等资料，并对其完整性、准确性负责</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（十</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三</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32"/>
          <w:szCs w:val="32"/>
          <w:highlight w:val="none"/>
          <w14:textFill>
            <w14:solidFill>
              <w14:schemeClr w14:val="tx1"/>
            </w14:solidFill>
          </w14:textFill>
        </w:rPr>
        <w:t>提出合同标准文本制定、修编的合理需求。</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default" w:ascii="仿宋_GB2312" w:hAnsi="仿宋_GB2312" w:eastAsia="仿宋_GB2312" w:cs="仿宋_GB2312"/>
          <w:color w:val="000000" w:themeColor="text1"/>
          <w:sz w:val="32"/>
          <w:szCs w:val="32"/>
          <w:highlight w:val="none"/>
          <w:lang w:val="en-US" w:eastAsia="zh-CN"/>
          <w14:textFill>
            <w14:solidFill>
              <w14:schemeClr w14:val="tx1"/>
            </w14:solidFill>
          </w14:textFill>
        </w:rPr>
      </w:pPr>
      <w:r>
        <w:rPr>
          <w:rFonts w:hint="eastAsia" w:ascii="仿宋_GB2312" w:hAnsi="仿宋_GB2312" w:cs="仿宋_GB2312"/>
          <w:color w:val="000000" w:themeColor="text1"/>
          <w:sz w:val="32"/>
          <w:szCs w:val="32"/>
          <w:highlight w:val="none"/>
          <w:lang w:val="en-US" w:eastAsia="zh-CN"/>
          <w14:textFill>
            <w14:solidFill>
              <w14:schemeClr w14:val="tx1"/>
            </w14:solidFill>
          </w14:textFill>
        </w:rPr>
        <w:t>三</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供应链管理部门（招标管理部门）</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负责对</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供应链管理部门</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管辖范围内通过招标或非招标采购程序合同</w:t>
      </w:r>
      <w:r>
        <w:rPr>
          <w:rFonts w:hint="eastAsia" w:ascii="仿宋_GB2312" w:hAnsi="仿宋_GB2312" w:cs="仿宋_GB2312"/>
          <w:color w:val="000000" w:themeColor="text1"/>
          <w:sz w:val="32"/>
          <w:szCs w:val="32"/>
          <w:highlight w:val="none"/>
          <w:lang w:eastAsia="zh-CN"/>
          <w14:textFill>
            <w14:solidFill>
              <w14:schemeClr w14:val="tx1"/>
            </w14:solidFill>
          </w14:textFill>
        </w:rPr>
        <w:t>（</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含变更、接触协议）</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的下列内容进行审查：</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（一）是否按照法律法规和公司制度要求完成采购等流程并以相应的中标或成交通知书等作为合同签订依据；</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（二）合同实质性内容是否与招标或非招标采购结果一致；</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（三）</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供应链管理</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部门认为应当审查的其他内容。</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pPr>
      <w:r>
        <w:rPr>
          <w:rFonts w:hint="eastAsia" w:ascii="仿宋_GB2312" w:hAnsi="仿宋_GB2312" w:cs="仿宋_GB2312"/>
          <w:color w:val="000000" w:themeColor="text1"/>
          <w:sz w:val="32"/>
          <w:szCs w:val="32"/>
          <w:highlight w:val="none"/>
          <w:lang w:val="en-US" w:eastAsia="zh-CN"/>
          <w14:textFill>
            <w14:solidFill>
              <w14:schemeClr w14:val="tx1"/>
            </w14:solidFill>
          </w14:textFill>
        </w:rPr>
        <w:t>四</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财务管理</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部</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（一）</w:t>
      </w:r>
      <w:r>
        <w:rPr>
          <w:rFonts w:hint="eastAsia" w:ascii="仿宋_GB2312" w:hAnsi="仿宋_GB2312" w:eastAsia="仿宋_GB2312" w:cs="仿宋_GB2312"/>
          <w:color w:val="000000" w:themeColor="text1"/>
          <w:sz w:val="32"/>
          <w:szCs w:val="32"/>
          <w:highlight w:val="none"/>
          <w14:textFill>
            <w14:solidFill>
              <w14:schemeClr w14:val="tx1"/>
            </w14:solidFill>
          </w14:textFill>
        </w:rPr>
        <w:t>负责对涉及资金收付、资产使用及担保等财务事项的合同的下列内容进行审查：</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1.</w:t>
      </w:r>
      <w:r>
        <w:rPr>
          <w:rFonts w:hint="eastAsia" w:ascii="仿宋_GB2312" w:hAnsi="仿宋_GB2312" w:eastAsia="仿宋_GB2312" w:cs="仿宋_GB2312"/>
          <w:color w:val="000000" w:themeColor="text1"/>
          <w:sz w:val="32"/>
          <w:szCs w:val="32"/>
          <w:highlight w:val="none"/>
          <w14:textFill>
            <w14:solidFill>
              <w14:schemeClr w14:val="tx1"/>
            </w14:solidFill>
          </w14:textFill>
        </w:rPr>
        <w:t>合同相关条款是否符合国家财经、税务法规，是否符合公司财务规定</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2.</w:t>
      </w:r>
      <w:r>
        <w:rPr>
          <w:rFonts w:hint="eastAsia" w:ascii="仿宋_GB2312" w:hAnsi="仿宋_GB2312" w:eastAsia="仿宋_GB2312" w:cs="仿宋_GB2312"/>
          <w:color w:val="000000" w:themeColor="text1"/>
          <w:sz w:val="32"/>
          <w:szCs w:val="32"/>
          <w:highlight w:val="none"/>
          <w14:textFill>
            <w14:solidFill>
              <w14:schemeClr w14:val="tx1"/>
            </w14:solidFill>
          </w14:textFill>
        </w:rPr>
        <w:t>合同资金来源是否纳入预算</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3.</w:t>
      </w:r>
      <w:r>
        <w:rPr>
          <w:rFonts w:hint="eastAsia" w:ascii="仿宋_GB2312" w:hAnsi="仿宋_GB2312" w:eastAsia="仿宋_GB2312" w:cs="仿宋_GB2312"/>
          <w:color w:val="000000" w:themeColor="text1"/>
          <w:sz w:val="32"/>
          <w:szCs w:val="32"/>
          <w:highlight w:val="none"/>
          <w14:textFill>
            <w14:solidFill>
              <w14:schemeClr w14:val="tx1"/>
            </w14:solidFill>
          </w14:textFill>
        </w:rPr>
        <w:t>支付条款是否合规，金额大小写是否准确规范一致</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4.</w:t>
      </w:r>
      <w:r>
        <w:rPr>
          <w:rFonts w:hint="eastAsia" w:ascii="仿宋_GB2312" w:hAnsi="仿宋_GB2312" w:eastAsia="仿宋_GB2312" w:cs="仿宋_GB2312"/>
          <w:color w:val="000000" w:themeColor="text1"/>
          <w:sz w:val="32"/>
          <w:szCs w:val="32"/>
          <w:highlight w:val="none"/>
          <w14:textFill>
            <w14:solidFill>
              <w14:schemeClr w14:val="tx1"/>
            </w14:solidFill>
          </w14:textFill>
        </w:rPr>
        <w:t>担保事项是否符合国家及公司有关规定</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default" w:ascii="仿宋_GB2312" w:hAnsi="仿宋_GB2312" w:eastAsia="仿宋_GB2312" w:cs="仿宋_GB2312"/>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5.合同是否内部交易合同</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6.财务部门</w:t>
      </w:r>
      <w:r>
        <w:rPr>
          <w:rFonts w:hint="eastAsia" w:ascii="仿宋_GB2312" w:hAnsi="仿宋_GB2312" w:eastAsia="仿宋_GB2312" w:cs="仿宋_GB2312"/>
          <w:color w:val="000000" w:themeColor="text1"/>
          <w:sz w:val="32"/>
          <w:szCs w:val="32"/>
          <w:highlight w:val="none"/>
          <w14:textFill>
            <w14:solidFill>
              <w14:schemeClr w14:val="tx1"/>
            </w14:solidFill>
          </w14:textFill>
        </w:rPr>
        <w:t>认为应当审查的其他内容。</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（二）</w:t>
      </w:r>
      <w:r>
        <w:rPr>
          <w:rFonts w:hint="eastAsia" w:ascii="仿宋_GB2312" w:hAnsi="仿宋_GB2312" w:eastAsia="仿宋_GB2312" w:cs="仿宋_GB2312"/>
          <w:color w:val="000000" w:themeColor="text1"/>
          <w:sz w:val="32"/>
          <w:szCs w:val="32"/>
          <w:highlight w:val="none"/>
          <w14:textFill>
            <w14:solidFill>
              <w14:schemeClr w14:val="tx1"/>
            </w14:solidFill>
          </w14:textFill>
        </w:rPr>
        <w:t>负责合同款项的收支工作。</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default" w:ascii="仿宋_GB2312" w:hAnsi="仿宋_GB2312" w:eastAsia="仿宋_GB2312" w:cs="仿宋_GB2312"/>
          <w:color w:val="000000" w:themeColor="text1"/>
          <w:sz w:val="32"/>
          <w:szCs w:val="32"/>
          <w:highlight w:val="none"/>
          <w:lang w:val="en-US" w:eastAsia="zh-CN"/>
          <w14:textFill>
            <w14:solidFill>
              <w14:schemeClr w14:val="tx1"/>
            </w14:solidFill>
          </w14:textFill>
        </w:rPr>
      </w:pPr>
      <w:r>
        <w:rPr>
          <w:rFonts w:hint="eastAsia" w:ascii="仿宋_GB2312" w:hAnsi="仿宋_GB2312" w:cs="仿宋_GB2312"/>
          <w:color w:val="000000" w:themeColor="text1"/>
          <w:sz w:val="32"/>
          <w:szCs w:val="32"/>
          <w:highlight w:val="none"/>
          <w:lang w:eastAsia="zh-CN"/>
          <w14:textFill>
            <w14:solidFill>
              <w14:schemeClr w14:val="tx1"/>
            </w14:solidFill>
          </w14:textFill>
        </w:rPr>
        <w:t>（</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三）</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对合同履行实施财务监督。</w:t>
      </w:r>
    </w:p>
    <w:p>
      <w:pPr>
        <w:keepNext w:val="0"/>
        <w:keepLines w:val="0"/>
        <w:pageBreakBefore w:val="0"/>
        <w:widowControl w:val="0"/>
        <w:kinsoku/>
        <w:wordWrap/>
        <w:overflowPunct/>
        <w:topLinePunct w:val="0"/>
        <w:autoSpaceDE/>
        <w:autoSpaceDN/>
        <w:bidi w:val="0"/>
        <w:adjustRightInd/>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五、</w:t>
      </w:r>
      <w:r>
        <w:rPr>
          <w:rFonts w:hint="eastAsia" w:ascii="仿宋_GB2312" w:hAnsi="仿宋_GB2312" w:eastAsia="仿宋_GB2312" w:cs="仿宋_GB2312"/>
          <w:color w:val="000000" w:themeColor="text1"/>
          <w:sz w:val="32"/>
          <w:szCs w:val="32"/>
          <w:highlight w:val="none"/>
          <w14:textFill>
            <w14:solidFill>
              <w14:schemeClr w14:val="tx1"/>
            </w14:solidFill>
          </w14:textFill>
        </w:rPr>
        <w:t>其他相关业务主管部门</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（一）</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基建管理部门</w:t>
      </w:r>
      <w:r>
        <w:rPr>
          <w:rFonts w:hint="eastAsia" w:ascii="仿宋_GB2312" w:hAnsi="仿宋_GB2312" w:eastAsia="仿宋_GB2312" w:cs="仿宋_GB2312"/>
          <w:color w:val="000000" w:themeColor="text1"/>
          <w:sz w:val="32"/>
          <w:szCs w:val="32"/>
          <w:highlight w:val="none"/>
          <w14:textFill>
            <w14:solidFill>
              <w14:schemeClr w14:val="tx1"/>
            </w14:solidFill>
          </w14:textFill>
        </w:rPr>
        <w:t>负责督促基建业主项目部依据合同开展基建各项管理工作，并对工程建设项目涉及的勘察设计合同、工程施工合同、工程监理合同进行审查，审查内容如下：</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1.</w:t>
      </w:r>
      <w:r>
        <w:rPr>
          <w:rFonts w:hint="eastAsia" w:ascii="仿宋_GB2312" w:hAnsi="仿宋_GB2312" w:eastAsia="仿宋_GB2312" w:cs="仿宋_GB2312"/>
          <w:color w:val="000000" w:themeColor="text1"/>
          <w:sz w:val="32"/>
          <w:szCs w:val="32"/>
          <w:highlight w:val="none"/>
          <w14:textFill>
            <w14:solidFill>
              <w14:schemeClr w14:val="tx1"/>
            </w14:solidFill>
          </w14:textFill>
        </w:rPr>
        <w:t>合同是否符合国家建设法律法规及相关标准、规程，是否符合公司基建管理有关规定</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2.</w:t>
      </w:r>
      <w:r>
        <w:rPr>
          <w:rFonts w:hint="eastAsia" w:ascii="仿宋_GB2312" w:hAnsi="仿宋_GB2312" w:eastAsia="仿宋_GB2312" w:cs="仿宋_GB2312"/>
          <w:color w:val="000000" w:themeColor="text1"/>
          <w:sz w:val="32"/>
          <w:szCs w:val="32"/>
          <w:highlight w:val="none"/>
          <w14:textFill>
            <w14:solidFill>
              <w14:schemeClr w14:val="tx1"/>
            </w14:solidFill>
          </w14:textFill>
        </w:rPr>
        <w:t>审查合同是否对承包商作出明确要求</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color w:val="000000" w:themeColor="text1"/>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3.</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基建管理部门</w:t>
      </w:r>
      <w:r>
        <w:rPr>
          <w:rFonts w:hint="eastAsia" w:ascii="仿宋_GB2312" w:hAnsi="仿宋_GB2312" w:eastAsia="仿宋_GB2312" w:cs="仿宋_GB2312"/>
          <w:color w:val="000000" w:themeColor="text1"/>
          <w:sz w:val="32"/>
          <w:szCs w:val="32"/>
          <w:highlight w:val="none"/>
          <w14:textFill>
            <w14:solidFill>
              <w14:schemeClr w14:val="tx1"/>
            </w14:solidFill>
          </w14:textFill>
        </w:rPr>
        <w:t>认为应当审查的其他内容。</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二</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32"/>
          <w:szCs w:val="32"/>
          <w:highlight w:val="none"/>
          <w14:textFill>
            <w14:solidFill>
              <w14:schemeClr w14:val="tx1"/>
            </w14:solidFill>
          </w14:textFill>
        </w:rPr>
        <w:t>专业技术部门负责审查专业技术合同涉及的技术及产品的合格性、安全性、可靠性和先进性。</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三</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32"/>
          <w:szCs w:val="32"/>
          <w:highlight w:val="none"/>
          <w14:textFill>
            <w14:solidFill>
              <w14:schemeClr w14:val="tx1"/>
            </w14:solidFill>
          </w14:textFill>
        </w:rPr>
        <w:t>合同事项涉及的其他业务主管部门负责审核合同是否符合相关业务管理规定。</w:t>
      </w:r>
    </w:p>
    <w:p>
      <w:pPr>
        <w:pStyle w:val="15"/>
        <w:jc w:val="both"/>
        <w:rPr>
          <w:rFonts w:hint="eastAsia" w:ascii="黑体" w:hAnsi="黑体" w:eastAsia="黑体" w:cs="黑体"/>
          <w:b/>
          <w:bCs/>
          <w:color w:val="000000" w:themeColor="text1"/>
          <w:sz w:val="24"/>
          <w:szCs w:val="24"/>
          <w:highlight w:val="none"/>
          <w:lang w:val="en-US" w:eastAsia="zh-CN"/>
          <w14:textFill>
            <w14:solidFill>
              <w14:schemeClr w14:val="tx1"/>
            </w14:solidFill>
          </w14:textFill>
        </w:rPr>
      </w:pPr>
    </w:p>
    <w:p>
      <w:pPr>
        <w:pStyle w:val="4"/>
        <w:keepNext/>
        <w:keepLines/>
        <w:pageBreakBefore w:val="0"/>
        <w:widowControl w:val="0"/>
        <w:kinsoku/>
        <w:wordWrap/>
        <w:overflowPunct/>
        <w:topLinePunct w:val="0"/>
        <w:autoSpaceDE/>
        <w:autoSpaceDN/>
        <w:bidi w:val="0"/>
        <w:adjustRightInd/>
        <w:snapToGrid/>
        <w:spacing w:before="0" w:beforeLines="0" w:beforeAutospacing="0" w:line="240" w:lineRule="auto"/>
        <w:ind w:right="0" w:rightChars="0"/>
        <w:jc w:val="center"/>
        <w:textAlignment w:val="auto"/>
        <w:outlineLvl w:val="0"/>
        <w:rPr>
          <w:rFonts w:hint="eastAsia" w:ascii="仿宋_GB2312" w:hAnsi="仿宋_GB2312" w:eastAsia="仿宋_GB2312" w:cs="仿宋_GB2312"/>
          <w:b/>
          <w:bCs/>
          <w:color w:val="000000" w:themeColor="text1"/>
          <w:sz w:val="32"/>
          <w:szCs w:val="32"/>
          <w:highlight w:val="none"/>
          <w:lang w:val="en-US" w:eastAsia="zh-CN"/>
          <w14:textFill>
            <w14:solidFill>
              <w14:schemeClr w14:val="tx1"/>
            </w14:solidFill>
          </w14:textFill>
        </w:rPr>
      </w:pPr>
      <w:bookmarkStart w:id="53" w:name="_Toc23349_WPSOffice_Level1"/>
      <w:bookmarkStart w:id="54" w:name="_Toc2242_WPSOffice_Level1"/>
      <w:bookmarkStart w:id="55" w:name="_Toc5708_WPSOffice_Level1"/>
    </w:p>
    <w:p>
      <w:pPr>
        <w:rPr>
          <w:rFonts w:hint="eastAsia" w:ascii="仿宋_GB2312" w:hAnsi="仿宋_GB2312" w:eastAsia="仿宋_GB2312" w:cs="仿宋_GB2312"/>
          <w:b/>
          <w:bCs/>
          <w:color w:val="000000" w:themeColor="text1"/>
          <w:sz w:val="32"/>
          <w:szCs w:val="32"/>
          <w:highlight w:val="none"/>
          <w:lang w:val="en-US" w:eastAsia="zh-CN"/>
          <w14:textFill>
            <w14:solidFill>
              <w14:schemeClr w14:val="tx1"/>
            </w14:solidFill>
          </w14:textFill>
        </w:rPr>
      </w:pPr>
    </w:p>
    <w:p>
      <w:pPr>
        <w:pStyle w:val="2"/>
        <w:rPr>
          <w:rFonts w:hint="eastAsia" w:ascii="仿宋_GB2312" w:hAnsi="仿宋_GB2312" w:eastAsia="仿宋_GB2312" w:cs="仿宋_GB2312"/>
          <w:b/>
          <w:bCs/>
          <w:color w:val="000000" w:themeColor="text1"/>
          <w:sz w:val="32"/>
          <w:szCs w:val="32"/>
          <w:highlight w:val="none"/>
          <w:lang w:val="en-US" w:eastAsia="zh-CN"/>
          <w14:textFill>
            <w14:solidFill>
              <w14:schemeClr w14:val="tx1"/>
            </w14:solidFill>
          </w14:textFill>
        </w:rPr>
      </w:pPr>
    </w:p>
    <w:p>
      <w:pPr>
        <w:pStyle w:val="3"/>
        <w:rPr>
          <w:rFonts w:hint="eastAsia" w:ascii="仿宋_GB2312" w:hAnsi="仿宋_GB2312" w:eastAsia="仿宋_GB2312" w:cs="仿宋_GB2312"/>
          <w:b/>
          <w:bCs/>
          <w:color w:val="000000" w:themeColor="text1"/>
          <w:sz w:val="32"/>
          <w:szCs w:val="32"/>
          <w:highlight w:val="none"/>
          <w:lang w:val="en-US" w:eastAsia="zh-CN"/>
          <w14:textFill>
            <w14:solidFill>
              <w14:schemeClr w14:val="tx1"/>
            </w14:solidFill>
          </w14:textFill>
        </w:rPr>
      </w:pPr>
    </w:p>
    <w:p>
      <w:pPr>
        <w:rPr>
          <w:rFonts w:hint="eastAsia" w:ascii="仿宋_GB2312" w:hAnsi="仿宋_GB2312" w:eastAsia="仿宋_GB2312" w:cs="仿宋_GB2312"/>
          <w:b/>
          <w:bCs/>
          <w:color w:val="000000" w:themeColor="text1"/>
          <w:sz w:val="32"/>
          <w:szCs w:val="32"/>
          <w:highlight w:val="none"/>
          <w:lang w:val="en-US" w:eastAsia="zh-CN"/>
          <w14:textFill>
            <w14:solidFill>
              <w14:schemeClr w14:val="tx1"/>
            </w14:solidFill>
          </w14:textFill>
        </w:rPr>
      </w:pPr>
    </w:p>
    <w:p>
      <w:pPr>
        <w:pStyle w:val="2"/>
        <w:rPr>
          <w:rFonts w:hint="eastAsia" w:ascii="仿宋_GB2312" w:hAnsi="仿宋_GB2312" w:eastAsia="仿宋_GB2312" w:cs="仿宋_GB2312"/>
          <w:b/>
          <w:bCs/>
          <w:color w:val="000000" w:themeColor="text1"/>
          <w:sz w:val="32"/>
          <w:szCs w:val="32"/>
          <w:highlight w:val="none"/>
          <w:lang w:val="en-US" w:eastAsia="zh-CN"/>
          <w14:textFill>
            <w14:solidFill>
              <w14:schemeClr w14:val="tx1"/>
            </w14:solidFill>
          </w14:textFill>
        </w:rPr>
      </w:pPr>
    </w:p>
    <w:p>
      <w:pPr>
        <w:pStyle w:val="3"/>
        <w:rPr>
          <w:rFonts w:hint="eastAsia" w:ascii="仿宋_GB2312" w:hAnsi="仿宋_GB2312" w:eastAsia="仿宋_GB2312" w:cs="仿宋_GB2312"/>
          <w:b/>
          <w:bCs/>
          <w:color w:val="000000" w:themeColor="text1"/>
          <w:sz w:val="32"/>
          <w:szCs w:val="32"/>
          <w:highlight w:val="none"/>
          <w:lang w:val="en-US" w:eastAsia="zh-CN"/>
          <w14:textFill>
            <w14:solidFill>
              <w14:schemeClr w14:val="tx1"/>
            </w14:solidFill>
          </w14:textFill>
        </w:rPr>
      </w:pPr>
    </w:p>
    <w:p>
      <w:pPr>
        <w:rPr>
          <w:rFonts w:hint="eastAsia" w:ascii="仿宋_GB2312" w:hAnsi="仿宋_GB2312" w:eastAsia="仿宋_GB2312" w:cs="仿宋_GB2312"/>
          <w:b/>
          <w:bCs/>
          <w:color w:val="000000" w:themeColor="text1"/>
          <w:sz w:val="32"/>
          <w:szCs w:val="32"/>
          <w:highlight w:val="none"/>
          <w:lang w:val="en-US" w:eastAsia="zh-CN"/>
          <w14:textFill>
            <w14:solidFill>
              <w14:schemeClr w14:val="tx1"/>
            </w14:solidFill>
          </w14:textFill>
        </w:rPr>
      </w:pPr>
    </w:p>
    <w:p>
      <w:pPr>
        <w:pStyle w:val="2"/>
        <w:rPr>
          <w:rFonts w:hint="eastAsia" w:ascii="仿宋_GB2312" w:hAnsi="仿宋_GB2312" w:eastAsia="仿宋_GB2312" w:cs="仿宋_GB2312"/>
          <w:b/>
          <w:bCs/>
          <w:color w:val="000000" w:themeColor="text1"/>
          <w:sz w:val="32"/>
          <w:szCs w:val="32"/>
          <w:highlight w:val="none"/>
          <w:lang w:val="en-US" w:eastAsia="zh-CN"/>
          <w14:textFill>
            <w14:solidFill>
              <w14:schemeClr w14:val="tx1"/>
            </w14:solidFill>
          </w14:textFill>
        </w:rPr>
      </w:pPr>
    </w:p>
    <w:p>
      <w:pPr>
        <w:pStyle w:val="3"/>
        <w:rPr>
          <w:rFonts w:hint="eastAsia" w:ascii="仿宋_GB2312" w:hAnsi="仿宋_GB2312" w:eastAsia="仿宋_GB2312" w:cs="仿宋_GB2312"/>
          <w:b/>
          <w:bCs/>
          <w:color w:val="000000" w:themeColor="text1"/>
          <w:sz w:val="32"/>
          <w:szCs w:val="32"/>
          <w:highlight w:val="none"/>
          <w:lang w:val="en-US" w:eastAsia="zh-CN"/>
          <w14:textFill>
            <w14:solidFill>
              <w14:schemeClr w14:val="tx1"/>
            </w14:solidFill>
          </w14:textFill>
        </w:rPr>
      </w:pPr>
    </w:p>
    <w:p>
      <w:pPr>
        <w:rPr>
          <w:rFonts w:hint="eastAsia" w:ascii="仿宋_GB2312" w:hAnsi="仿宋_GB2312" w:eastAsia="仿宋_GB2312" w:cs="仿宋_GB2312"/>
          <w:b/>
          <w:bCs/>
          <w:color w:val="000000" w:themeColor="text1"/>
          <w:sz w:val="32"/>
          <w:szCs w:val="32"/>
          <w:highlight w:val="none"/>
          <w:lang w:val="en-US" w:eastAsia="zh-CN"/>
          <w14:textFill>
            <w14:solidFill>
              <w14:schemeClr w14:val="tx1"/>
            </w14:solidFill>
          </w14:textFill>
        </w:rPr>
      </w:pPr>
    </w:p>
    <w:p>
      <w:pPr>
        <w:pStyle w:val="2"/>
        <w:rPr>
          <w:rFonts w:hint="eastAsia"/>
          <w:lang w:val="en-US" w:eastAsia="zh-CN"/>
        </w:rPr>
      </w:pPr>
    </w:p>
    <w:p>
      <w:pPr>
        <w:pStyle w:val="4"/>
        <w:keepNext/>
        <w:keepLines/>
        <w:pageBreakBefore w:val="0"/>
        <w:widowControl w:val="0"/>
        <w:kinsoku/>
        <w:wordWrap/>
        <w:overflowPunct/>
        <w:topLinePunct w:val="0"/>
        <w:autoSpaceDE/>
        <w:autoSpaceDN/>
        <w:bidi w:val="0"/>
        <w:adjustRightInd/>
        <w:snapToGrid/>
        <w:spacing w:before="0" w:beforeLines="0" w:beforeAutospacing="0" w:line="240" w:lineRule="auto"/>
        <w:ind w:right="0" w:rightChars="0"/>
        <w:jc w:val="center"/>
        <w:textAlignment w:val="auto"/>
        <w:outlineLvl w:val="0"/>
        <w:rPr>
          <w:rFonts w:hint="eastAsia" w:ascii="仿宋_GB2312" w:hAnsi="仿宋_GB2312" w:eastAsia="仿宋_GB2312" w:cs="仿宋_GB2312"/>
          <w:b/>
          <w:bCs/>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highlight w:val="none"/>
          <w:lang w:val="en-US" w:eastAsia="zh-CN"/>
          <w14:textFill>
            <w14:solidFill>
              <w14:schemeClr w14:val="tx1"/>
            </w14:solidFill>
          </w14:textFill>
        </w:rPr>
        <w:t>附录B：术语和定义</w:t>
      </w:r>
      <w:bookmarkEnd w:id="53"/>
      <w:bookmarkEnd w:id="54"/>
      <w:bookmarkEnd w:id="55"/>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（一）</w:t>
      </w:r>
      <w:r>
        <w:rPr>
          <w:rFonts w:hint="eastAsia" w:ascii="仿宋_GB2312" w:hAnsi="仿宋_GB2312" w:eastAsia="仿宋_GB2312" w:cs="仿宋_GB2312"/>
          <w:color w:val="000000" w:themeColor="text1"/>
          <w:sz w:val="32"/>
          <w:szCs w:val="32"/>
          <w:highlight w:val="none"/>
          <w14:textFill>
            <w14:solidFill>
              <w14:schemeClr w14:val="tx1"/>
            </w14:solidFill>
          </w14:textFill>
        </w:rPr>
        <w:t>合同</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，是</w:t>
      </w:r>
      <w:r>
        <w:rPr>
          <w:rFonts w:hint="eastAsia" w:ascii="仿宋_GB2312" w:hAnsi="仿宋_GB2312" w:eastAsia="仿宋_GB2312" w:cs="仿宋_GB2312"/>
          <w:color w:val="000000" w:themeColor="text1"/>
          <w:sz w:val="32"/>
          <w:szCs w:val="32"/>
          <w:highlight w:val="none"/>
          <w14:textFill>
            <w14:solidFill>
              <w14:schemeClr w14:val="tx1"/>
            </w14:solidFill>
          </w14:textFill>
        </w:rPr>
        <w:t>指公司及所属各单位与平等主体的自然人、法人或其他组织之间签订的设立、变更、终止民事权利义务关系的协议。劳动合同除外。</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（二）</w:t>
      </w:r>
      <w:r>
        <w:rPr>
          <w:rFonts w:hint="eastAsia" w:ascii="仿宋_GB2312" w:hAnsi="仿宋_GB2312" w:eastAsia="仿宋_GB2312" w:cs="仿宋_GB2312"/>
          <w:color w:val="000000" w:themeColor="text1"/>
          <w:sz w:val="32"/>
          <w:szCs w:val="32"/>
          <w:highlight w:val="none"/>
          <w14:textFill>
            <w14:solidFill>
              <w14:schemeClr w14:val="tx1"/>
            </w14:solidFill>
          </w14:textFill>
        </w:rPr>
        <w:t>合同标准文本</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，是</w:t>
      </w:r>
      <w:r>
        <w:rPr>
          <w:rFonts w:hint="eastAsia" w:ascii="仿宋_GB2312" w:hAnsi="仿宋_GB2312" w:eastAsia="仿宋_GB2312" w:cs="仿宋_GB2312"/>
          <w:color w:val="000000" w:themeColor="text1"/>
          <w:sz w:val="32"/>
          <w:szCs w:val="32"/>
          <w:highlight w:val="none"/>
          <w14:textFill>
            <w14:solidFill>
              <w14:schemeClr w14:val="tx1"/>
            </w14:solidFill>
          </w14:textFill>
        </w:rPr>
        <w:t>指由公司</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合同管理部门组织、公司各业务部门编制和修订或由</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各</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下属</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单位</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合同管理部门组织</w:t>
      </w:r>
      <w:r>
        <w:rPr>
          <w:rFonts w:hint="eastAsia" w:ascii="仿宋_GB2312" w:hAnsi="仿宋_GB2312" w:eastAsia="仿宋_GB2312" w:cs="仿宋_GB2312"/>
          <w:color w:val="000000" w:themeColor="text1"/>
          <w:sz w:val="32"/>
          <w:szCs w:val="32"/>
          <w:highlight w:val="none"/>
          <w14:textFill>
            <w14:solidFill>
              <w14:schemeClr w14:val="tx1"/>
            </w14:solidFill>
          </w14:textFill>
        </w:rPr>
        <w:t>制定，</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承办部门</w:t>
      </w:r>
      <w:r>
        <w:rPr>
          <w:rFonts w:hint="eastAsia" w:ascii="仿宋_GB2312" w:hAnsi="仿宋_GB2312" w:eastAsia="仿宋_GB2312" w:cs="仿宋_GB2312"/>
          <w:color w:val="000000" w:themeColor="text1"/>
          <w:sz w:val="32"/>
          <w:szCs w:val="32"/>
          <w:highlight w:val="none"/>
          <w14:textFill>
            <w14:solidFill>
              <w14:schemeClr w14:val="tx1"/>
            </w14:solidFill>
          </w14:textFill>
        </w:rPr>
        <w:t>须优先使用且不得擅自变更其条文的合同文本。</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（三）</w:t>
      </w:r>
      <w:r>
        <w:rPr>
          <w:rFonts w:hint="eastAsia" w:ascii="仿宋_GB2312" w:hAnsi="仿宋_GB2312" w:eastAsia="仿宋_GB2312" w:cs="仿宋_GB2312"/>
          <w:color w:val="000000" w:themeColor="text1"/>
          <w:sz w:val="32"/>
          <w:szCs w:val="32"/>
          <w:highlight w:val="none"/>
          <w14:textFill>
            <w14:solidFill>
              <w14:schemeClr w14:val="tx1"/>
            </w14:solidFill>
          </w14:textFill>
        </w:rPr>
        <w:t>合同标准文本库</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，是指</w:t>
      </w:r>
      <w:r>
        <w:rPr>
          <w:rFonts w:hint="eastAsia" w:ascii="仿宋_GB2312" w:hAnsi="仿宋_GB2312" w:eastAsia="仿宋_GB2312" w:cs="仿宋_GB2312"/>
          <w:color w:val="000000" w:themeColor="text1"/>
          <w:sz w:val="32"/>
          <w:szCs w:val="32"/>
          <w:highlight w:val="none"/>
          <w14:textFill>
            <w14:solidFill>
              <w14:schemeClr w14:val="tx1"/>
            </w14:solidFill>
          </w14:textFill>
        </w:rPr>
        <w:t>由公司或</w:t>
      </w: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各单位合同管理</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部门</w:t>
      </w:r>
      <w:r>
        <w:rPr>
          <w:rFonts w:hint="eastAsia" w:ascii="仿宋_GB2312" w:hAnsi="仿宋_GB2312" w:eastAsia="仿宋_GB2312" w:cs="仿宋_GB2312"/>
          <w:color w:val="000000" w:themeColor="text1"/>
          <w:sz w:val="32"/>
          <w:szCs w:val="32"/>
          <w:highlight w:val="none"/>
          <w14:textFill>
            <w14:solidFill>
              <w14:schemeClr w14:val="tx1"/>
            </w14:solidFill>
          </w14:textFill>
        </w:rPr>
        <w:t>根据本级业务部门及下属单位的合同管理需要制定的合同标准文本</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的</w:t>
      </w:r>
      <w:r>
        <w:rPr>
          <w:rFonts w:hint="eastAsia" w:ascii="仿宋_GB2312" w:hAnsi="仿宋_GB2312" w:eastAsia="仿宋_GB2312" w:cs="仿宋_GB2312"/>
          <w:color w:val="000000" w:themeColor="text1"/>
          <w:sz w:val="32"/>
          <w:szCs w:val="32"/>
          <w:highlight w:val="none"/>
          <w14:textFill>
            <w14:solidFill>
              <w14:schemeClr w14:val="tx1"/>
            </w14:solidFill>
          </w14:textFill>
        </w:rPr>
        <w:t>集合。</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default" w:ascii="仿宋_GB2312" w:hAnsi="仿宋_GB2312" w:eastAsia="仿宋_GB2312" w:cs="仿宋_GB2312"/>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（四）</w:t>
      </w:r>
      <w:r>
        <w:rPr>
          <w:rFonts w:hint="eastAsia" w:ascii="仿宋_GB2312" w:hAnsi="仿宋_GB2312" w:eastAsia="仿宋_GB2312" w:cs="仿宋_GB2312"/>
          <w:color w:val="000000" w:themeColor="text1"/>
          <w:sz w:val="32"/>
          <w:szCs w:val="32"/>
          <w:highlight w:val="none"/>
          <w14:textFill>
            <w14:solidFill>
              <w14:schemeClr w14:val="tx1"/>
            </w14:solidFill>
          </w14:textFill>
        </w:rPr>
        <w:t>合同管理</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，是</w:t>
      </w:r>
      <w:r>
        <w:rPr>
          <w:rFonts w:hint="eastAsia" w:ascii="仿宋_GB2312" w:hAnsi="仿宋_GB2312" w:eastAsia="仿宋_GB2312" w:cs="仿宋_GB2312"/>
          <w:color w:val="000000" w:themeColor="text1"/>
          <w:sz w:val="32"/>
          <w:szCs w:val="32"/>
          <w:highlight w:val="none"/>
          <w14:textFill>
            <w14:solidFill>
              <w14:schemeClr w14:val="tx1"/>
            </w14:solidFill>
          </w14:textFill>
        </w:rPr>
        <w:t>指涵盖合同签订前、签订、履行及履行后的全过程管理，主要包括合同承办人</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资格</w:t>
      </w:r>
      <w:r>
        <w:rPr>
          <w:rFonts w:hint="eastAsia" w:ascii="仿宋_GB2312" w:hAnsi="仿宋_GB2312" w:eastAsia="仿宋_GB2312" w:cs="仿宋_GB2312"/>
          <w:color w:val="000000" w:themeColor="text1"/>
          <w:sz w:val="32"/>
          <w:szCs w:val="32"/>
          <w:highlight w:val="none"/>
          <w14:textFill>
            <w14:solidFill>
              <w14:schemeClr w14:val="tx1"/>
            </w14:solidFill>
          </w14:textFill>
        </w:rPr>
        <w:t>管理、采购文件法律审核、合同标准文本管理、合同审查、审批及签署管理、合同纠纷管理、合同变更、终止及解除管理</w:t>
      </w:r>
      <w:r>
        <w:rPr>
          <w:rFonts w:hint="eastAsia" w:ascii="仿宋_GB2312" w:hAnsi="仿宋_GB2312" w:cs="仿宋_GB2312"/>
          <w:color w:val="000000" w:themeColor="text1"/>
          <w:sz w:val="32"/>
          <w:szCs w:val="32"/>
          <w:highlight w:val="none"/>
          <w:lang w:eastAsia="zh-CN"/>
          <w14:textFill>
            <w14:solidFill>
              <w14:schemeClr w14:val="tx1"/>
            </w14:solidFill>
          </w14:textFill>
        </w:rPr>
        <w:t>、</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合同统计分析、合同管理评价等内容。</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（五）</w:t>
      </w:r>
      <w:r>
        <w:rPr>
          <w:rFonts w:hint="eastAsia" w:ascii="仿宋_GB2312" w:hAnsi="仿宋_GB2312" w:eastAsia="仿宋_GB2312" w:cs="仿宋_GB2312"/>
          <w:color w:val="000000" w:themeColor="text1"/>
          <w:sz w:val="32"/>
          <w:szCs w:val="32"/>
          <w:highlight w:val="none"/>
          <w14:textFill>
            <w14:solidFill>
              <w14:schemeClr w14:val="tx1"/>
            </w14:solidFill>
          </w14:textFill>
        </w:rPr>
        <w:t>合同承办部门</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32"/>
          <w:szCs w:val="32"/>
          <w:highlight w:val="none"/>
          <w14:textFill>
            <w14:solidFill>
              <w14:schemeClr w14:val="tx1"/>
            </w14:solidFill>
          </w14:textFill>
        </w:rPr>
        <w:t>是指根据工作和业务需要，负责合同立项、谈判、起草、签订、履行</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、归档</w:t>
      </w:r>
      <w:r>
        <w:rPr>
          <w:rFonts w:hint="eastAsia" w:ascii="仿宋_GB2312" w:hAnsi="仿宋_GB2312" w:eastAsia="仿宋_GB2312" w:cs="仿宋_GB2312"/>
          <w:color w:val="000000" w:themeColor="text1"/>
          <w:sz w:val="32"/>
          <w:szCs w:val="32"/>
          <w:highlight w:val="none"/>
          <w14:textFill>
            <w14:solidFill>
              <w14:schemeClr w14:val="tx1"/>
            </w14:solidFill>
          </w14:textFill>
        </w:rPr>
        <w:t>的部门或直属机构。</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（六）</w:t>
      </w:r>
      <w:r>
        <w:rPr>
          <w:rFonts w:hint="eastAsia" w:ascii="仿宋_GB2312" w:hAnsi="仿宋_GB2312" w:eastAsia="仿宋_GB2312" w:cs="仿宋_GB2312"/>
          <w:color w:val="000000" w:themeColor="text1"/>
          <w:sz w:val="32"/>
          <w:szCs w:val="32"/>
          <w:highlight w:val="none"/>
          <w14:textFill>
            <w14:solidFill>
              <w14:schemeClr w14:val="tx1"/>
            </w14:solidFill>
          </w14:textFill>
        </w:rPr>
        <w:t>合同审查部门</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，是</w:t>
      </w:r>
      <w:r>
        <w:rPr>
          <w:rFonts w:hint="eastAsia" w:ascii="仿宋_GB2312" w:hAnsi="仿宋_GB2312" w:eastAsia="仿宋_GB2312" w:cs="仿宋_GB2312"/>
          <w:color w:val="000000" w:themeColor="text1"/>
          <w:sz w:val="32"/>
          <w:szCs w:val="32"/>
          <w:highlight w:val="none"/>
          <w14:textFill>
            <w14:solidFill>
              <w14:schemeClr w14:val="tx1"/>
            </w14:solidFill>
          </w14:textFill>
        </w:rPr>
        <w:t>指按本办法规定负责对合同相关内容进行审查的部门。</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（七）</w:t>
      </w:r>
      <w:r>
        <w:rPr>
          <w:rFonts w:hint="eastAsia" w:ascii="仿宋_GB2312" w:hAnsi="仿宋_GB2312" w:eastAsia="仿宋_GB2312" w:cs="仿宋_GB2312"/>
          <w:color w:val="000000" w:themeColor="text1"/>
          <w:sz w:val="32"/>
          <w:szCs w:val="32"/>
          <w:highlight w:val="none"/>
          <w14:textFill>
            <w14:solidFill>
              <w14:schemeClr w14:val="tx1"/>
            </w14:solidFill>
          </w14:textFill>
        </w:rPr>
        <w:t>合同订立依据</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，是</w:t>
      </w:r>
      <w:r>
        <w:rPr>
          <w:rFonts w:hint="eastAsia" w:ascii="仿宋_GB2312" w:hAnsi="仿宋_GB2312" w:eastAsia="仿宋_GB2312" w:cs="仿宋_GB2312"/>
          <w:color w:val="000000" w:themeColor="text1"/>
          <w:sz w:val="32"/>
          <w:szCs w:val="32"/>
          <w:highlight w:val="none"/>
          <w14:textFill>
            <w14:solidFill>
              <w14:schemeClr w14:val="tx1"/>
            </w14:solidFill>
          </w14:textFill>
        </w:rPr>
        <w:t>指合同承办部门签订合同的依据，主要包括中标通知书、成交通知书、</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公司</w:t>
      </w:r>
      <w:r>
        <w:rPr>
          <w:rFonts w:hint="eastAsia" w:ascii="仿宋_GB2312" w:hAnsi="仿宋_GB2312" w:eastAsia="仿宋_GB2312" w:cs="仿宋_GB2312"/>
          <w:color w:val="000000" w:themeColor="text1"/>
          <w:sz w:val="32"/>
          <w:szCs w:val="32"/>
          <w:highlight w:val="none"/>
          <w14:textFill>
            <w14:solidFill>
              <w14:schemeClr w14:val="tx1"/>
            </w14:solidFill>
          </w14:textFill>
        </w:rPr>
        <w:t>签报、董事会决议、股东会决议</w:t>
      </w:r>
      <w:r>
        <w:rPr>
          <w:rFonts w:hint="eastAsia" w:ascii="仿宋_GB2312" w:hAnsi="仿宋_GB2312" w:eastAsia="仿宋_GB2312" w:cs="仿宋_GB2312"/>
          <w:sz w:val="32"/>
          <w:szCs w:val="32"/>
          <w:highlight w:val="none"/>
        </w:rPr>
        <w:t>、董事长专题会纪要、总经理办公会纪要、</w:t>
      </w:r>
      <w:r>
        <w:rPr>
          <w:rFonts w:hint="eastAsia" w:ascii="仿宋_GB2312" w:hAnsi="仿宋_GB2312" w:eastAsia="仿宋_GB2312" w:cs="仿宋_GB2312"/>
          <w:color w:val="000000" w:themeColor="text1"/>
          <w:sz w:val="32"/>
          <w:szCs w:val="32"/>
          <w:highlight w:val="none"/>
          <w14:textFill>
            <w14:solidFill>
              <w14:schemeClr w14:val="tx1"/>
            </w14:solidFill>
          </w14:textFill>
        </w:rPr>
        <w:t>政府部门文件、生效的司法裁判文书、上级主管单位的文件等</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；以及与招标或非招标采购相关的</w:t>
      </w:r>
      <w:r>
        <w:rPr>
          <w:rFonts w:hint="eastAsia" w:ascii="仿宋_GB2312" w:hAnsi="仿宋_GB2312" w:eastAsia="仿宋_GB2312" w:cs="仿宋_GB2312"/>
          <w:color w:val="000000" w:themeColor="text1"/>
          <w:sz w:val="32"/>
          <w:szCs w:val="32"/>
          <w:highlight w:val="none"/>
          <w14:textFill>
            <w14:solidFill>
              <w14:schemeClr w14:val="tx1"/>
            </w14:solidFill>
          </w14:textFill>
        </w:rPr>
        <w:t>招标文件</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32"/>
          <w:szCs w:val="32"/>
          <w:highlight w:val="none"/>
          <w14:textFill>
            <w14:solidFill>
              <w14:schemeClr w14:val="tx1"/>
            </w14:solidFill>
          </w14:textFill>
        </w:rPr>
        <w:t>采购文件</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、中标人的投标文件</w:t>
      </w:r>
      <w:r>
        <w:rPr>
          <w:rFonts w:hint="eastAsia" w:ascii="仿宋_GB2312" w:hAnsi="仿宋_GB2312" w:cs="仿宋_GB2312"/>
          <w:color w:val="000000" w:themeColor="text1"/>
          <w:sz w:val="32"/>
          <w:szCs w:val="32"/>
          <w:highlight w:val="none"/>
          <w:lang w:eastAsia="zh-CN"/>
          <w14:textFill>
            <w14:solidFill>
              <w14:schemeClr w14:val="tx1"/>
            </w14:solidFill>
          </w14:textFill>
        </w:rPr>
        <w:t>、</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成交供应商的响应文件等。合同订立依据应当充分完备、内容明确，且与合同订立具有直接关联关系</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（八）</w:t>
      </w:r>
      <w:r>
        <w:rPr>
          <w:rFonts w:hint="eastAsia" w:ascii="仿宋_GB2312" w:hAnsi="仿宋_GB2312" w:eastAsia="仿宋_GB2312" w:cs="仿宋_GB2312"/>
          <w:color w:val="000000" w:themeColor="text1"/>
          <w:sz w:val="32"/>
          <w:szCs w:val="32"/>
          <w:highlight w:val="none"/>
          <w14:textFill>
            <w14:solidFill>
              <w14:schemeClr w14:val="tx1"/>
            </w14:solidFill>
          </w14:textFill>
        </w:rPr>
        <w:t>重大合同包括：</w:t>
      </w:r>
    </w:p>
    <w:p>
      <w:pPr>
        <w:keepNext w:val="0"/>
        <w:keepLines w:val="0"/>
        <w:pageBreakBefore w:val="0"/>
        <w:widowControl w:val="0"/>
        <w:kinsoku/>
        <w:wordWrap/>
        <w:overflowPunct/>
        <w:topLinePunct w:val="0"/>
        <w:autoSpaceDE/>
        <w:autoSpaceDN/>
        <w:bidi w:val="0"/>
        <w:adjustRightInd/>
        <w:snapToGrid w:val="0"/>
        <w:spacing w:line="560" w:lineRule="exact"/>
        <w:ind w:firstLine="656" w:firstLineChars="200"/>
        <w:textAlignment w:val="auto"/>
        <w:rPr>
          <w:rFonts w:hint="eastAsia" w:ascii="仿宋_GB2312" w:hAnsi="仿宋_GB2312" w:eastAsia="仿宋_GB2312" w:cs="仿宋_GB2312"/>
          <w:snapToGrid w:val="0"/>
          <w:color w:val="000000" w:themeColor="text1"/>
          <w:spacing w:val="4"/>
          <w:sz w:val="32"/>
          <w:szCs w:val="32"/>
          <w:highlight w:val="none"/>
          <w:lang w:eastAsia="zh-CN"/>
          <w14:textFill>
            <w14:solidFill>
              <w14:schemeClr w14:val="tx1"/>
            </w14:solidFill>
          </w14:textFill>
        </w:rPr>
      </w:pPr>
      <w:r>
        <w:rPr>
          <w:rFonts w:hint="eastAsia" w:ascii="仿宋_GB2312" w:hAnsi="仿宋_GB2312" w:eastAsia="仿宋_GB2312" w:cs="仿宋_GB2312"/>
          <w:snapToGrid w:val="0"/>
          <w:color w:val="000000" w:themeColor="text1"/>
          <w:spacing w:val="4"/>
          <w:sz w:val="32"/>
          <w:szCs w:val="32"/>
          <w:highlight w:val="none"/>
          <w:lang w:val="en-US" w:eastAsia="zh-CN"/>
          <w14:textFill>
            <w14:solidFill>
              <w14:schemeClr w14:val="tx1"/>
            </w14:solidFill>
          </w14:textFill>
        </w:rPr>
        <w:t>1.</w:t>
      </w:r>
      <w:r>
        <w:rPr>
          <w:rFonts w:hint="eastAsia" w:ascii="仿宋_GB2312" w:hAnsi="仿宋_GB2312" w:eastAsia="仿宋_GB2312" w:cs="仿宋_GB2312"/>
          <w:snapToGrid w:val="0"/>
          <w:color w:val="000000" w:themeColor="text1"/>
          <w:spacing w:val="4"/>
          <w:sz w:val="32"/>
          <w:szCs w:val="32"/>
          <w:highlight w:val="none"/>
          <w14:textFill>
            <w14:solidFill>
              <w14:schemeClr w14:val="tx1"/>
            </w14:solidFill>
          </w14:textFill>
        </w:rPr>
        <w:t>担保合同，公司系统各单位对外提供担保的合同，包括保证合同、抵押合同、质押合同及其它具有担保条款的合同</w:t>
      </w:r>
      <w:r>
        <w:rPr>
          <w:rFonts w:hint="eastAsia" w:ascii="仿宋_GB2312" w:hAnsi="仿宋_GB2312" w:eastAsia="仿宋_GB2312" w:cs="仿宋_GB2312"/>
          <w:snapToGrid w:val="0"/>
          <w:color w:val="000000" w:themeColor="text1"/>
          <w:spacing w:val="4"/>
          <w:sz w:val="32"/>
          <w:szCs w:val="32"/>
          <w:highlight w:val="none"/>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2.</w:t>
      </w:r>
      <w:r>
        <w:rPr>
          <w:rFonts w:hint="eastAsia" w:ascii="仿宋_GB2312" w:hAnsi="仿宋_GB2312" w:eastAsia="仿宋_GB2312" w:cs="仿宋_GB2312"/>
          <w:color w:val="000000" w:themeColor="text1"/>
          <w:sz w:val="32"/>
          <w:szCs w:val="32"/>
          <w:highlight w:val="none"/>
          <w14:textFill>
            <w14:solidFill>
              <w14:schemeClr w14:val="tx1"/>
            </w14:solidFill>
          </w14:textFill>
        </w:rPr>
        <w:t>资产处置合同，包括资产转让、资产有偿接收、股权转让合同等</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3.</w:t>
      </w:r>
      <w:r>
        <w:rPr>
          <w:rFonts w:hint="eastAsia" w:ascii="仿宋_GB2312" w:hAnsi="仿宋_GB2312" w:eastAsia="仿宋_GB2312" w:cs="仿宋_GB2312"/>
          <w:color w:val="000000" w:themeColor="text1"/>
          <w:sz w:val="32"/>
          <w:szCs w:val="32"/>
          <w:highlight w:val="none"/>
          <w14:textFill>
            <w14:solidFill>
              <w14:schemeClr w14:val="tx1"/>
            </w14:solidFill>
          </w14:textFill>
        </w:rPr>
        <w:t>投资合同，包括股权收购合同、合伙协议等使我方成为某企业股东或合伙人的合同</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4.</w:t>
      </w:r>
      <w:r>
        <w:rPr>
          <w:rFonts w:hint="eastAsia" w:ascii="仿宋_GB2312" w:hAnsi="仿宋_GB2312" w:eastAsia="仿宋_GB2312" w:cs="仿宋_GB2312"/>
          <w:color w:val="000000" w:themeColor="text1"/>
          <w:sz w:val="32"/>
          <w:szCs w:val="32"/>
          <w:highlight w:val="none"/>
          <w14:textFill>
            <w14:solidFill>
              <w14:schemeClr w14:val="tx1"/>
            </w14:solidFill>
          </w14:textFill>
        </w:rPr>
        <w:t>公司分立协议、公司合并协议</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32"/>
          <w:szCs w:val="32"/>
          <w:highlight w:val="none"/>
          <w14:textFill>
            <w14:solidFill>
              <w14:schemeClr w14:val="tx1"/>
            </w14:solidFill>
          </w14:textFill>
        </w:rPr>
        <w:t>借贷及融资合同</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highlight w:val="none"/>
          <w:lang w:eastAsia="zh-CN"/>
        </w:rPr>
      </w:pP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 w:val="32"/>
          <w:szCs w:val="32"/>
          <w:highlight w:val="none"/>
          <w14:textFill>
            <w14:solidFill>
              <w14:schemeClr w14:val="tx1"/>
            </w14:solidFill>
          </w14:textFill>
        </w:rPr>
        <w:t>涉外合同，包括与境外</w:t>
      </w:r>
      <w:r>
        <w:rPr>
          <w:rFonts w:hint="eastAsia" w:ascii="仿宋_GB2312" w:hAnsi="仿宋_GB2312" w:cs="仿宋_GB2312"/>
          <w:color w:val="000000" w:themeColor="text1"/>
          <w:sz w:val="32"/>
          <w:szCs w:val="32"/>
          <w:highlight w:val="none"/>
          <w:lang w:eastAsia="zh-CN"/>
          <w14:textFill>
            <w14:solidFill>
              <w14:schemeClr w14:val="tx1"/>
            </w14:solidFill>
          </w14:textFill>
        </w:rPr>
        <w:t>（</w:t>
      </w:r>
      <w:r>
        <w:rPr>
          <w:rFonts w:hint="eastAsia" w:ascii="仿宋_GB2312" w:hAnsi="仿宋_GB2312" w:cs="仿宋_GB2312"/>
          <w:color w:val="000000" w:themeColor="text1"/>
          <w:sz w:val="32"/>
          <w:szCs w:val="32"/>
          <w:highlight w:val="none"/>
          <w:lang w:val="en-US" w:eastAsia="zh-CN"/>
          <w14:textFill>
            <w14:solidFill>
              <w14:schemeClr w14:val="tx1"/>
            </w14:solidFill>
          </w14:textFill>
        </w:rPr>
        <w:t>包括港澳台地区）</w:t>
      </w:r>
      <w:r>
        <w:rPr>
          <w:rFonts w:hint="eastAsia" w:ascii="仿宋_GB2312" w:hAnsi="仿宋_GB2312" w:eastAsia="仿宋_GB2312" w:cs="仿宋_GB2312"/>
          <w:color w:val="000000" w:themeColor="text1"/>
          <w:sz w:val="32"/>
          <w:szCs w:val="32"/>
          <w:highlight w:val="none"/>
          <w14:textFill>
            <w14:solidFill>
              <w14:schemeClr w14:val="tx1"/>
            </w14:solidFill>
          </w14:textFill>
        </w:rPr>
        <w:t>政府、企业、其它社会组织及其在中国的分支机构、代理机构等</w:t>
      </w:r>
      <w:r>
        <w:rPr>
          <w:rFonts w:hint="eastAsia" w:ascii="仿宋_GB2312" w:hAnsi="仿宋_GB2312" w:eastAsia="仿宋_GB2312" w:cs="仿宋_GB2312"/>
          <w:sz w:val="32"/>
          <w:szCs w:val="32"/>
          <w:highlight w:val="none"/>
        </w:rPr>
        <w:t>签订，或者约定的管辖法院、仲裁机构、适用法律在境外的合同、谅解备忘录、框架协议等</w:t>
      </w:r>
      <w:r>
        <w:rPr>
          <w:rFonts w:hint="eastAsia" w:ascii="仿宋_GB2312" w:hAnsi="仿宋_GB2312" w:eastAsia="仿宋_GB2312" w:cs="仿宋_GB2312"/>
          <w:sz w:val="32"/>
          <w:szCs w:val="32"/>
          <w:highlight w:val="none"/>
          <w:lang w:eastAsia="zh-CN"/>
        </w:rPr>
        <w:t>；</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7.</w:t>
      </w:r>
      <w:r>
        <w:rPr>
          <w:rFonts w:hint="eastAsia" w:ascii="仿宋_GB2312" w:hAnsi="仿宋_GB2312" w:eastAsia="仿宋_GB2312" w:cs="仿宋_GB2312"/>
          <w:color w:val="000000" w:themeColor="text1"/>
          <w:sz w:val="32"/>
          <w:szCs w:val="32"/>
          <w:highlight w:val="none"/>
          <w14:textFill>
            <w14:solidFill>
              <w14:schemeClr w14:val="tx1"/>
            </w14:solidFill>
          </w14:textFill>
        </w:rPr>
        <w:t>战略合作协议</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pPr>
      <w:r>
        <w:rPr>
          <w:rFonts w:hint="eastAsia" w:ascii="仿宋_GB2312" w:hAnsi="仿宋_GB2312" w:eastAsia="仿宋_GB2312" w:cs="仿宋_GB2312"/>
          <w:color w:val="000000" w:themeColor="text1"/>
          <w:sz w:val="32"/>
          <w:szCs w:val="32"/>
          <w:highlight w:val="none"/>
          <w:lang w:val="en-US" w:eastAsia="zh-CN"/>
          <w14:textFill>
            <w14:solidFill>
              <w14:schemeClr w14:val="tx1"/>
            </w14:solidFill>
          </w14:textFill>
        </w:rPr>
        <w:t>8.</w:t>
      </w:r>
      <w:r>
        <w:rPr>
          <w:rFonts w:hint="eastAsia" w:ascii="仿宋_GB2312" w:hAnsi="仿宋_GB2312" w:eastAsia="仿宋_GB2312" w:cs="仿宋_GB2312"/>
          <w:color w:val="000000" w:themeColor="text1"/>
          <w:sz w:val="32"/>
          <w:szCs w:val="32"/>
          <w:highlight w:val="none"/>
          <w14:textFill>
            <w14:solidFill>
              <w14:schemeClr w14:val="tx1"/>
            </w14:solidFill>
          </w14:textFill>
        </w:rPr>
        <w:t>捐赠、赞助协议</w:t>
      </w:r>
      <w:r>
        <w:rPr>
          <w:rFonts w:hint="eastAsia" w:ascii="仿宋_GB2312" w:hAnsi="仿宋_GB2312" w:eastAsia="仿宋_GB2312" w:cs="仿宋_GB2312"/>
          <w:color w:val="000000" w:themeColor="text1"/>
          <w:sz w:val="32"/>
          <w:szCs w:val="32"/>
          <w:highlight w:val="none"/>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val="0"/>
        <w:spacing w:line="560" w:lineRule="exact"/>
        <w:ind w:firstLine="656" w:firstLineChars="200"/>
        <w:textAlignment w:val="auto"/>
        <w:rPr>
          <w:rFonts w:hint="eastAsia" w:ascii="仿宋_GB2312" w:hAnsi="仿宋_GB2312" w:eastAsia="仿宋_GB2312" w:cs="仿宋_GB2312"/>
          <w:snapToGrid w:val="0"/>
          <w:color w:val="000000" w:themeColor="text1"/>
          <w:spacing w:val="4"/>
          <w:sz w:val="32"/>
          <w:szCs w:val="32"/>
          <w:highlight w:val="none"/>
          <w14:textFill>
            <w14:solidFill>
              <w14:schemeClr w14:val="tx1"/>
            </w14:solidFill>
          </w14:textFill>
        </w:rPr>
      </w:pPr>
      <w:r>
        <w:rPr>
          <w:rFonts w:hint="eastAsia" w:ascii="仿宋_GB2312" w:hAnsi="仿宋_GB2312" w:eastAsia="仿宋_GB2312" w:cs="仿宋_GB2312"/>
          <w:snapToGrid w:val="0"/>
          <w:color w:val="000000" w:themeColor="text1"/>
          <w:spacing w:val="4"/>
          <w:sz w:val="32"/>
          <w:szCs w:val="32"/>
          <w:highlight w:val="none"/>
          <w:lang w:val="en-US" w:eastAsia="zh-CN"/>
          <w14:textFill>
            <w14:solidFill>
              <w14:schemeClr w14:val="tx1"/>
            </w14:solidFill>
          </w14:textFill>
        </w:rPr>
        <w:t>9.</w:t>
      </w:r>
      <w:r>
        <w:rPr>
          <w:rFonts w:hint="eastAsia" w:ascii="仿宋_GB2312" w:hAnsi="仿宋_GB2312" w:eastAsia="仿宋_GB2312" w:cs="仿宋_GB2312"/>
          <w:snapToGrid w:val="0"/>
          <w:color w:val="000000" w:themeColor="text1"/>
          <w:spacing w:val="4"/>
          <w:sz w:val="32"/>
          <w:szCs w:val="32"/>
          <w:highlight w:val="none"/>
          <w14:textFill>
            <w14:solidFill>
              <w14:schemeClr w14:val="tx1"/>
            </w14:solidFill>
          </w14:textFill>
        </w:rPr>
        <w:t>标的额为等值人民币50</w:t>
      </w:r>
      <w:r>
        <w:rPr>
          <w:rFonts w:hint="eastAsia" w:ascii="仿宋_GB2312" w:hAnsi="仿宋_GB2312" w:cs="仿宋_GB2312"/>
          <w:snapToGrid w:val="0"/>
          <w:color w:val="000000" w:themeColor="text1"/>
          <w:spacing w:val="4"/>
          <w:sz w:val="32"/>
          <w:szCs w:val="32"/>
          <w:highlight w:val="none"/>
          <w:lang w:val="en-US" w:eastAsia="zh-CN"/>
          <w14:textFill>
            <w14:solidFill>
              <w14:schemeClr w14:val="tx1"/>
            </w14:solidFill>
          </w14:textFill>
        </w:rPr>
        <w:t>0</w:t>
      </w:r>
      <w:r>
        <w:rPr>
          <w:rFonts w:hint="eastAsia" w:ascii="仿宋_GB2312" w:hAnsi="仿宋_GB2312" w:eastAsia="仿宋_GB2312" w:cs="仿宋_GB2312"/>
          <w:snapToGrid w:val="0"/>
          <w:color w:val="000000" w:themeColor="text1"/>
          <w:spacing w:val="4"/>
          <w:sz w:val="32"/>
          <w:szCs w:val="32"/>
          <w:highlight w:val="none"/>
          <w14:textFill>
            <w14:solidFill>
              <w14:schemeClr w14:val="tx1"/>
            </w14:solidFill>
          </w14:textFill>
        </w:rPr>
        <w:t>万元以上的合同。</w:t>
      </w:r>
    </w:p>
    <w:p>
      <w:pPr>
        <w:keepNext w:val="0"/>
        <w:keepLines w:val="0"/>
        <w:pageBreakBefore w:val="0"/>
        <w:widowControl w:val="0"/>
        <w:kinsoku/>
        <w:wordWrap/>
        <w:overflowPunct/>
        <w:topLinePunct w:val="0"/>
        <w:autoSpaceDE/>
        <w:autoSpaceDN/>
        <w:bidi w:val="0"/>
        <w:adjustRightInd/>
        <w:snapToGrid w:val="0"/>
        <w:spacing w:line="560" w:lineRule="exact"/>
        <w:ind w:firstLine="656" w:firstLineChars="200"/>
        <w:textAlignment w:val="auto"/>
        <w:rPr>
          <w:rFonts w:hint="eastAsia" w:ascii="仿宋_GB2312" w:hAnsi="仿宋_GB2312" w:eastAsia="仿宋_GB2312" w:cs="仿宋_GB2312"/>
          <w:snapToGrid w:val="0"/>
          <w:color w:val="000000" w:themeColor="text1"/>
          <w:spacing w:val="4"/>
          <w:sz w:val="32"/>
          <w:szCs w:val="32"/>
          <w:highlight w:val="none"/>
          <w14:textFill>
            <w14:solidFill>
              <w14:schemeClr w14:val="tx1"/>
            </w14:solidFill>
          </w14:textFill>
        </w:rPr>
      </w:pPr>
      <w:r>
        <w:rPr>
          <w:rFonts w:hint="eastAsia" w:ascii="仿宋_GB2312" w:hAnsi="仿宋_GB2312" w:eastAsia="仿宋_GB2312" w:cs="仿宋_GB2312"/>
          <w:snapToGrid w:val="0"/>
          <w:color w:val="000000" w:themeColor="text1"/>
          <w:spacing w:val="4"/>
          <w:sz w:val="32"/>
          <w:szCs w:val="32"/>
          <w:highlight w:val="none"/>
          <w:lang w:eastAsia="zh-CN"/>
          <w14:textFill>
            <w14:solidFill>
              <w14:schemeClr w14:val="tx1"/>
            </w14:solidFill>
          </w14:textFill>
        </w:rPr>
        <w:t>（九）</w:t>
      </w:r>
      <w:r>
        <w:rPr>
          <w:rFonts w:hint="eastAsia" w:ascii="仿宋_GB2312" w:hAnsi="仿宋_GB2312" w:eastAsia="仿宋_GB2312" w:cs="仿宋_GB2312"/>
          <w:snapToGrid w:val="0"/>
          <w:color w:val="000000" w:themeColor="text1"/>
          <w:spacing w:val="4"/>
          <w:sz w:val="32"/>
          <w:szCs w:val="32"/>
          <w:highlight w:val="none"/>
          <w14:textFill>
            <w14:solidFill>
              <w14:schemeClr w14:val="tx1"/>
            </w14:solidFill>
          </w14:textFill>
        </w:rPr>
        <w:t>合同倒签</w:t>
      </w:r>
      <w:r>
        <w:rPr>
          <w:rFonts w:hint="eastAsia" w:ascii="仿宋_GB2312" w:hAnsi="仿宋_GB2312" w:eastAsia="仿宋_GB2312" w:cs="仿宋_GB2312"/>
          <w:snapToGrid w:val="0"/>
          <w:color w:val="000000" w:themeColor="text1"/>
          <w:spacing w:val="4"/>
          <w:sz w:val="32"/>
          <w:szCs w:val="32"/>
          <w:highlight w:val="none"/>
          <w:lang w:eastAsia="zh-CN"/>
          <w14:textFill>
            <w14:solidFill>
              <w14:schemeClr w14:val="tx1"/>
            </w14:solidFill>
          </w14:textFill>
        </w:rPr>
        <w:t>，</w:t>
      </w:r>
      <w:r>
        <w:rPr>
          <w:rFonts w:hint="eastAsia" w:ascii="仿宋_GB2312" w:hAnsi="仿宋_GB2312" w:eastAsia="仿宋_GB2312" w:cs="仿宋_GB2312"/>
          <w:snapToGrid w:val="0"/>
          <w:color w:val="000000" w:themeColor="text1"/>
          <w:spacing w:val="4"/>
          <w:sz w:val="32"/>
          <w:szCs w:val="32"/>
          <w:highlight w:val="none"/>
          <w14:textFill>
            <w14:solidFill>
              <w14:schemeClr w14:val="tx1"/>
            </w14:solidFill>
          </w14:textFill>
        </w:rPr>
        <w:t>是指合同各方在书面合同签订生效之前已经开始实际履行合同，而在合同履行过程中或在合同履行完毕后签订合同的情况。</w:t>
      </w:r>
    </w:p>
    <w:p>
      <w:pPr>
        <w:keepNext w:val="0"/>
        <w:keepLines w:val="0"/>
        <w:pageBreakBefore w:val="0"/>
        <w:widowControl w:val="0"/>
        <w:kinsoku/>
        <w:wordWrap/>
        <w:overflowPunct/>
        <w:topLinePunct w:val="0"/>
        <w:autoSpaceDE/>
        <w:autoSpaceDN/>
        <w:bidi w:val="0"/>
        <w:adjustRightInd/>
        <w:snapToGrid/>
        <w:ind w:firstLine="656"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napToGrid w:val="0"/>
          <w:color w:val="000000" w:themeColor="text1"/>
          <w:spacing w:val="4"/>
          <w:sz w:val="32"/>
          <w:szCs w:val="32"/>
          <w:highlight w:val="none"/>
          <w:lang w:eastAsia="zh-CN"/>
          <w14:textFill>
            <w14:solidFill>
              <w14:schemeClr w14:val="tx1"/>
            </w14:solidFill>
          </w14:textFill>
        </w:rPr>
        <w:t>（十）</w:t>
      </w:r>
      <w:r>
        <w:rPr>
          <w:rFonts w:hint="eastAsia" w:ascii="仿宋_GB2312" w:hAnsi="仿宋_GB2312" w:eastAsia="仿宋_GB2312" w:cs="仿宋_GB2312"/>
          <w:snapToGrid w:val="0"/>
          <w:color w:val="000000" w:themeColor="text1"/>
          <w:spacing w:val="4"/>
          <w:sz w:val="32"/>
          <w:szCs w:val="32"/>
          <w:highlight w:val="none"/>
          <w14:textFill>
            <w14:solidFill>
              <w14:schemeClr w14:val="tx1"/>
            </w14:solidFill>
          </w14:textFill>
        </w:rPr>
        <w:t>实质性条款，是</w:t>
      </w:r>
      <w:r>
        <w:rPr>
          <w:rFonts w:hint="eastAsia" w:ascii="仿宋_GB2312" w:hAnsi="仿宋_GB2312" w:eastAsia="仿宋_GB2312" w:cs="仿宋_GB2312"/>
          <w:snapToGrid w:val="0"/>
          <w:color w:val="000000" w:themeColor="text1"/>
          <w:spacing w:val="4"/>
          <w:sz w:val="32"/>
          <w:szCs w:val="32"/>
          <w:highlight w:val="none"/>
          <w:lang w:eastAsia="zh-CN"/>
          <w14:textFill>
            <w14:solidFill>
              <w14:schemeClr w14:val="tx1"/>
            </w14:solidFill>
          </w14:textFill>
        </w:rPr>
        <w:t>指</w:t>
      </w:r>
      <w:r>
        <w:rPr>
          <w:rFonts w:hint="eastAsia" w:ascii="仿宋_GB2312" w:hAnsi="仿宋_GB2312" w:eastAsia="仿宋_GB2312" w:cs="仿宋_GB2312"/>
          <w:snapToGrid w:val="0"/>
          <w:color w:val="000000" w:themeColor="text1"/>
          <w:spacing w:val="4"/>
          <w:sz w:val="32"/>
          <w:szCs w:val="32"/>
          <w:highlight w:val="none"/>
          <w14:textFill>
            <w14:solidFill>
              <w14:schemeClr w14:val="tx1"/>
            </w14:solidFill>
          </w14:textFill>
        </w:rPr>
        <w:t>合同的标的、</w:t>
      </w:r>
      <w:r>
        <w:rPr>
          <w:rFonts w:hint="eastAsia" w:ascii="仿宋_GB2312" w:hAnsi="仿宋_GB2312" w:cs="仿宋_GB2312"/>
          <w:snapToGrid w:val="0"/>
          <w:color w:val="000000" w:themeColor="text1"/>
          <w:spacing w:val="4"/>
          <w:sz w:val="32"/>
          <w:szCs w:val="32"/>
          <w:highlight w:val="none"/>
          <w:lang w:val="en-US" w:eastAsia="zh-CN"/>
          <w14:textFill>
            <w14:solidFill>
              <w14:schemeClr w14:val="tx1"/>
            </w14:solidFill>
          </w14:textFill>
        </w:rPr>
        <w:t>价款、</w:t>
      </w:r>
      <w:r>
        <w:rPr>
          <w:rFonts w:hint="eastAsia" w:ascii="仿宋_GB2312" w:hAnsi="仿宋_GB2312" w:eastAsia="仿宋_GB2312" w:cs="仿宋_GB2312"/>
          <w:sz w:val="32"/>
          <w:szCs w:val="32"/>
          <w:highlight w:val="none"/>
        </w:rPr>
        <w:t>数量、质量、履行期限、履行地点和方式、违约责任、解决争议方法等主要条款。</w:t>
      </w:r>
    </w:p>
    <w:p>
      <w:pPr>
        <w:keepNext w:val="0"/>
        <w:keepLines w:val="0"/>
        <w:pageBreakBefore w:val="0"/>
        <w:widowControl w:val="0"/>
        <w:kinsoku/>
        <w:wordWrap/>
        <w:overflowPunct/>
        <w:topLinePunct w:val="0"/>
        <w:autoSpaceDE/>
        <w:autoSpaceDN/>
        <w:bidi w:val="0"/>
        <w:adjustRightInd/>
        <w:snapToGrid/>
        <w:ind w:firstLine="656"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napToGrid w:val="0"/>
          <w:color w:val="000000" w:themeColor="text1"/>
          <w:spacing w:val="4"/>
          <w:sz w:val="32"/>
          <w:szCs w:val="32"/>
          <w:highlight w:val="none"/>
          <w:lang w:eastAsia="zh-CN"/>
          <w14:textFill>
            <w14:solidFill>
              <w14:schemeClr w14:val="tx1"/>
            </w14:solidFill>
          </w14:textFill>
        </w:rPr>
        <w:t>（十</w:t>
      </w:r>
      <w:r>
        <w:rPr>
          <w:rFonts w:hint="eastAsia" w:ascii="仿宋_GB2312" w:hAnsi="仿宋_GB2312" w:cs="仿宋_GB2312"/>
          <w:snapToGrid w:val="0"/>
          <w:color w:val="000000" w:themeColor="text1"/>
          <w:spacing w:val="4"/>
          <w:sz w:val="32"/>
          <w:szCs w:val="32"/>
          <w:highlight w:val="none"/>
          <w:lang w:val="en-US" w:eastAsia="zh-CN"/>
          <w14:textFill>
            <w14:solidFill>
              <w14:schemeClr w14:val="tx1"/>
            </w14:solidFill>
          </w14:textFill>
        </w:rPr>
        <w:t>一</w:t>
      </w:r>
      <w:r>
        <w:rPr>
          <w:rFonts w:hint="eastAsia" w:ascii="仿宋_GB2312" w:hAnsi="仿宋_GB2312" w:eastAsia="仿宋_GB2312" w:cs="仿宋_GB2312"/>
          <w:snapToGrid w:val="0"/>
          <w:color w:val="000000" w:themeColor="text1"/>
          <w:spacing w:val="4"/>
          <w:sz w:val="32"/>
          <w:szCs w:val="32"/>
          <w:highlight w:val="none"/>
          <w:lang w:eastAsia="zh-CN"/>
          <w14:textFill>
            <w14:solidFill>
              <w14:schemeClr w14:val="tx1"/>
            </w14:solidFill>
          </w14:textFill>
        </w:rPr>
        <w:t>）</w:t>
      </w:r>
      <w:r>
        <w:rPr>
          <w:rFonts w:hint="eastAsia" w:ascii="仿宋_GB2312" w:hAnsi="仿宋_GB2312" w:eastAsia="仿宋_GB2312" w:cs="仿宋_GB2312"/>
          <w:sz w:val="32"/>
          <w:szCs w:val="32"/>
          <w:highlight w:val="none"/>
        </w:rPr>
        <w:t>违反法律法规和制度管理要求的情形包括：</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1.无正当理由，在合同签订前实际履行合同的；</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2.签订有重大缺陷或无效合同、虚假合同的；</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3.丢失或擅自销毁合同文本及相关文件的；</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4.提供虚假资料的；</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5.发生纠纷后，隐瞒或不及时向有关部门汇报或不及时采取措施的；</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6.在合同签订或履行中，与对方或第三人恶意串通、收受贿赂或使用其他非法手段的；</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7.泄漏合同意向、商业秘密或其他相关秘密的；</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8.无正当理由未履行或未全面履行合同，怠于行使或放弃合同权利，造成公司损失的；</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9.未按招投标文件订立合同，损害公司利益的；</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10.涉嫌利用合同进行违法犯罪活动的；</w:t>
      </w:r>
    </w:p>
    <w:p>
      <w:pPr>
        <w:keepNext w:val="0"/>
        <w:keepLines w:val="0"/>
        <w:pageBreakBefore w:val="0"/>
        <w:widowControl w:val="0"/>
        <w:kinsoku/>
        <w:wordWrap/>
        <w:overflowPunct/>
        <w:topLinePunct w:val="0"/>
        <w:autoSpaceDE/>
        <w:autoSpaceDN/>
        <w:bidi w:val="0"/>
        <w:adjustRightInd/>
        <w:snapToGrid w:val="0"/>
        <w:spacing w:line="560" w:lineRule="exact"/>
        <w:ind w:firstLine="640" w:firstLineChars="200"/>
        <w:textAlignment w:val="auto"/>
        <w:rPr>
          <w:rFonts w:hint="eastAsia" w:ascii="仿宋_GB2312" w:hAnsi="仿宋_GB2312" w:eastAsia="仿宋_GB2312" w:cs="仿宋_GB2312"/>
          <w:snapToGrid w:val="0"/>
          <w:color w:val="000000" w:themeColor="text1"/>
          <w:spacing w:val="4"/>
          <w:sz w:val="32"/>
          <w:szCs w:val="32"/>
          <w:highlight w:val="none"/>
          <w:lang w:eastAsia="zh-CN"/>
          <w14:textFill>
            <w14:solidFill>
              <w14:schemeClr w14:val="tx1"/>
            </w14:solidFill>
          </w14:textFill>
        </w:rPr>
      </w:pPr>
      <w:r>
        <w:rPr>
          <w:rFonts w:hint="eastAsia" w:ascii="仿宋_GB2312" w:hAnsi="仿宋_GB2312" w:eastAsia="仿宋_GB2312" w:cs="仿宋_GB2312"/>
          <w:sz w:val="32"/>
          <w:szCs w:val="32"/>
          <w:highlight w:val="none"/>
        </w:rPr>
        <w:t>11.其他违反法律法规或本办法的行为。</w:t>
      </w:r>
    </w:p>
    <w:p>
      <w:pPr>
        <w:keepNext w:val="0"/>
        <w:keepLines w:val="0"/>
        <w:pageBreakBefore w:val="0"/>
        <w:widowControl w:val="0"/>
        <w:kinsoku/>
        <w:wordWrap/>
        <w:overflowPunct/>
        <w:topLinePunct w:val="0"/>
        <w:autoSpaceDE/>
        <w:autoSpaceDN/>
        <w:bidi w:val="0"/>
        <w:adjustRightInd/>
        <w:snapToGrid w:val="0"/>
        <w:spacing w:line="560" w:lineRule="exact"/>
        <w:ind w:firstLine="656" w:firstLineChars="200"/>
        <w:textAlignment w:val="auto"/>
        <w:rPr>
          <w:rFonts w:hint="eastAsia" w:ascii="仿宋_GB2312" w:hAnsi="仿宋_GB2312" w:eastAsia="仿宋_GB2312" w:cs="仿宋_GB2312"/>
          <w:snapToGrid w:val="0"/>
          <w:color w:val="000000" w:themeColor="text1"/>
          <w:spacing w:val="4"/>
          <w:sz w:val="32"/>
          <w:szCs w:val="32"/>
          <w:highlight w:val="none"/>
          <w:lang w:eastAsia="zh-CN"/>
          <w14:textFill>
            <w14:solidFill>
              <w14:schemeClr w14:val="tx1"/>
            </w14:solidFill>
          </w14:textFill>
        </w:rPr>
      </w:pPr>
      <w:r>
        <w:rPr>
          <w:rFonts w:hint="eastAsia" w:ascii="仿宋_GB2312" w:hAnsi="仿宋_GB2312" w:eastAsia="仿宋_GB2312" w:cs="仿宋_GB2312"/>
          <w:snapToGrid w:val="0"/>
          <w:color w:val="000000" w:themeColor="text1"/>
          <w:spacing w:val="4"/>
          <w:sz w:val="32"/>
          <w:szCs w:val="32"/>
          <w:highlight w:val="none"/>
          <w:lang w:eastAsia="zh-CN"/>
          <w14:textFill>
            <w14:solidFill>
              <w14:schemeClr w14:val="tx1"/>
            </w14:solidFill>
          </w14:textFill>
        </w:rPr>
        <w:t>（十二）本办法中组织机构未带有“公司”、“网公司”“上一级”等特定字样时，则本办法中提及的组织机构指本单位对应的组织机构</w:t>
      </w:r>
      <w:r>
        <w:rPr>
          <w:rFonts w:hint="eastAsia" w:ascii="仿宋_GB2312" w:hAnsi="仿宋_GB2312" w:cs="仿宋_GB2312"/>
          <w:snapToGrid w:val="0"/>
          <w:color w:val="000000" w:themeColor="text1"/>
          <w:spacing w:val="4"/>
          <w:sz w:val="32"/>
          <w:szCs w:val="32"/>
          <w:highlight w:val="none"/>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val="0"/>
        <w:spacing w:line="560" w:lineRule="exact"/>
        <w:ind w:firstLine="656" w:firstLineChars="200"/>
        <w:textAlignment w:val="auto"/>
        <w:rPr>
          <w:rFonts w:hint="eastAsia" w:ascii="仿宋_GB2312" w:hAnsi="仿宋_GB2312" w:eastAsia="仿宋_GB2312" w:cs="仿宋_GB2312"/>
          <w:snapToGrid w:val="0"/>
          <w:color w:val="000000" w:themeColor="text1"/>
          <w:spacing w:val="4"/>
          <w:sz w:val="32"/>
          <w:szCs w:val="32"/>
          <w:highlight w:val="none"/>
          <w14:textFill>
            <w14:solidFill>
              <w14:schemeClr w14:val="tx1"/>
            </w14:solidFill>
          </w14:textFill>
        </w:rPr>
      </w:pPr>
      <w:r>
        <w:rPr>
          <w:rFonts w:hint="eastAsia" w:ascii="仿宋_GB2312" w:hAnsi="仿宋_GB2312" w:eastAsia="仿宋_GB2312" w:cs="仿宋_GB2312"/>
          <w:snapToGrid w:val="0"/>
          <w:color w:val="000000" w:themeColor="text1"/>
          <w:spacing w:val="4"/>
          <w:sz w:val="32"/>
          <w:szCs w:val="32"/>
          <w:highlight w:val="none"/>
          <w:lang w:eastAsia="zh-CN"/>
          <w14:textFill>
            <w14:solidFill>
              <w14:schemeClr w14:val="tx1"/>
            </w14:solidFill>
          </w14:textFill>
        </w:rPr>
        <w:t>（十</w:t>
      </w:r>
      <w:r>
        <w:rPr>
          <w:rFonts w:hint="eastAsia" w:ascii="仿宋_GB2312" w:hAnsi="仿宋_GB2312" w:cs="仿宋_GB2312"/>
          <w:snapToGrid w:val="0"/>
          <w:color w:val="000000" w:themeColor="text1"/>
          <w:spacing w:val="4"/>
          <w:sz w:val="32"/>
          <w:szCs w:val="32"/>
          <w:highlight w:val="none"/>
          <w:lang w:val="en-US" w:eastAsia="zh-CN"/>
          <w14:textFill>
            <w14:solidFill>
              <w14:schemeClr w14:val="tx1"/>
            </w14:solidFill>
          </w14:textFill>
        </w:rPr>
        <w:t>三</w:t>
      </w:r>
      <w:r>
        <w:rPr>
          <w:rFonts w:hint="eastAsia" w:ascii="仿宋_GB2312" w:hAnsi="仿宋_GB2312" w:eastAsia="仿宋_GB2312" w:cs="仿宋_GB2312"/>
          <w:snapToGrid w:val="0"/>
          <w:color w:val="000000" w:themeColor="text1"/>
          <w:spacing w:val="4"/>
          <w:sz w:val="32"/>
          <w:szCs w:val="32"/>
          <w:highlight w:val="none"/>
          <w:lang w:eastAsia="zh-CN"/>
          <w14:textFill>
            <w14:solidFill>
              <w14:schemeClr w14:val="tx1"/>
            </w14:solidFill>
          </w14:textFill>
        </w:rPr>
        <w:t>）</w:t>
      </w:r>
      <w:r>
        <w:rPr>
          <w:rFonts w:hint="eastAsia" w:ascii="仿宋_GB2312" w:hAnsi="仿宋_GB2312" w:eastAsia="仿宋_GB2312" w:cs="仿宋_GB2312"/>
          <w:snapToGrid w:val="0"/>
          <w:color w:val="000000" w:themeColor="text1"/>
          <w:spacing w:val="4"/>
          <w:sz w:val="32"/>
          <w:szCs w:val="32"/>
          <w:highlight w:val="none"/>
          <w14:textFill>
            <w14:solidFill>
              <w14:schemeClr w14:val="tx1"/>
            </w14:solidFill>
          </w14:textFill>
        </w:rPr>
        <w:t>本办法所称“以上”包含本数，“以下”不包含本数。</w:t>
      </w:r>
    </w:p>
    <w:p>
      <w:pPr>
        <w:snapToGrid w:val="0"/>
        <w:spacing w:line="500" w:lineRule="exact"/>
        <w:rPr>
          <w:rFonts w:hint="eastAsia" w:ascii="宋体" w:hAnsi="宋体"/>
          <w:color w:val="000000" w:themeColor="text1"/>
          <w:sz w:val="24"/>
          <w:highlight w:val="none"/>
          <w14:textFill>
            <w14:solidFill>
              <w14:schemeClr w14:val="tx1"/>
            </w14:solidFill>
          </w14:textFill>
        </w:rPr>
      </w:pPr>
    </w:p>
    <w:p>
      <w:pPr>
        <w:snapToGrid w:val="0"/>
        <w:spacing w:line="348" w:lineRule="auto"/>
        <w:rPr>
          <w:rFonts w:hint="eastAsia" w:ascii="宋体" w:hAnsi="宋体" w:eastAsia="宋体" w:cs="宋体"/>
          <w:color w:val="000000" w:themeColor="text1"/>
          <w:sz w:val="21"/>
          <w:szCs w:val="21"/>
          <w:highlight w:val="none"/>
          <w14:textFill>
            <w14:solidFill>
              <w14:schemeClr w14:val="tx1"/>
            </w14:solidFill>
          </w14:textFill>
        </w:rPr>
        <w:sectPr>
          <w:footerReference r:id="rId8" w:type="default"/>
          <w:pgSz w:w="11906" w:h="16838"/>
          <w:pgMar w:top="2098" w:right="1474" w:bottom="1985" w:left="1588" w:header="851" w:footer="992" w:gutter="0"/>
          <w:pgNumType w:fmt="decimal" w:start="1"/>
          <w:cols w:space="720" w:num="1"/>
          <w:docGrid w:type="linesAndChars" w:linePitch="312" w:charSpace="0"/>
        </w:sectPr>
      </w:pPr>
      <w:r>
        <w:rPr>
          <w:rFonts w:hint="eastAsia" w:ascii="黑体" w:hAnsi="黑体" w:eastAsia="黑体"/>
          <w:color w:val="000000" w:themeColor="text1"/>
          <w:szCs w:val="21"/>
          <w:highlight w:val="none"/>
          <w14:textFill>
            <w14:solidFill>
              <w14:schemeClr w14:val="tx1"/>
            </w14:solidFill>
          </w14:textFill>
        </w:rPr>
        <w:br w:type="page"/>
      </w:r>
    </w:p>
    <w:p>
      <w:pPr>
        <w:pStyle w:val="4"/>
        <w:keepNext/>
        <w:keepLines/>
        <w:pageBreakBefore w:val="0"/>
        <w:widowControl w:val="0"/>
        <w:kinsoku/>
        <w:wordWrap/>
        <w:overflowPunct/>
        <w:topLinePunct w:val="0"/>
        <w:autoSpaceDE/>
        <w:autoSpaceDN/>
        <w:bidi w:val="0"/>
        <w:adjustRightInd/>
        <w:snapToGrid/>
        <w:spacing w:before="0" w:beforeLines="0" w:beforeAutospacing="0" w:line="240" w:lineRule="auto"/>
        <w:ind w:right="0" w:rightChars="0"/>
        <w:jc w:val="center"/>
        <w:textAlignment w:val="auto"/>
        <w:outlineLvl w:val="0"/>
        <w:rPr>
          <w:rFonts w:hint="eastAsia" w:ascii="仿宋_GB2312" w:hAnsi="仿宋_GB2312" w:eastAsia="仿宋_GB2312" w:cs="仿宋_GB2312"/>
          <w:b/>
          <w:bCs/>
          <w:color w:val="000000" w:themeColor="text1"/>
          <w:sz w:val="32"/>
          <w:szCs w:val="32"/>
          <w:highlight w:val="none"/>
          <w:lang w:val="en-US" w:eastAsia="zh-CN"/>
          <w14:textFill>
            <w14:solidFill>
              <w14:schemeClr w14:val="tx1"/>
            </w14:solidFill>
          </w14:textFill>
        </w:rPr>
      </w:pPr>
      <w:bookmarkStart w:id="56" w:name="_Toc1401_WPSOffice_Level1"/>
      <w:bookmarkStart w:id="57" w:name="_Toc7570_WPSOffice_Level1"/>
      <w:bookmarkStart w:id="58" w:name="_Toc10113_WPSOffice_Level1"/>
      <w:bookmarkStart w:id="59" w:name="_Toc32125_WPSOffice_Level1"/>
      <w:bookmarkStart w:id="60" w:name="_Toc14324_WPSOffice_Level1"/>
      <w:bookmarkStart w:id="61" w:name="_Toc23225_WPSOffice_Level1"/>
    </w:p>
    <w:p>
      <w:pPr>
        <w:pStyle w:val="4"/>
        <w:keepNext/>
        <w:keepLines/>
        <w:pageBreakBefore w:val="0"/>
        <w:widowControl w:val="0"/>
        <w:kinsoku/>
        <w:wordWrap/>
        <w:overflowPunct/>
        <w:topLinePunct w:val="0"/>
        <w:autoSpaceDE/>
        <w:autoSpaceDN/>
        <w:bidi w:val="0"/>
        <w:adjustRightInd/>
        <w:snapToGrid/>
        <w:spacing w:before="0" w:beforeLines="0" w:beforeAutospacing="0" w:line="240" w:lineRule="auto"/>
        <w:ind w:right="0" w:rightChars="0"/>
        <w:jc w:val="center"/>
        <w:textAlignment w:val="auto"/>
        <w:outlineLvl w:val="0"/>
        <w:rPr>
          <w:rFonts w:hint="eastAsia" w:ascii="仿宋_GB2312" w:hAnsi="仿宋_GB2312" w:eastAsia="仿宋_GB2312" w:cs="仿宋_GB2312"/>
          <w:b/>
          <w:bCs/>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highlight w:val="none"/>
          <w:lang w:val="en-US" w:eastAsia="zh-CN"/>
          <w14:textFill>
            <w14:solidFill>
              <w14:schemeClr w14:val="tx1"/>
            </w14:solidFill>
          </w14:textFill>
        </w:rPr>
        <w:t>附录C：合同会办审批表</w:t>
      </w:r>
      <w:bookmarkEnd w:id="56"/>
      <w:bookmarkEnd w:id="57"/>
      <w:bookmarkEnd w:id="58"/>
    </w:p>
    <w:p>
      <w:pPr>
        <w:spacing w:line="360" w:lineRule="auto"/>
        <w:ind w:firstLine="0" w:firstLineChars="0"/>
        <w:jc w:val="left"/>
        <w:outlineLvl w:val="9"/>
        <w:rPr>
          <w:rFonts w:hint="eastAsia" w:ascii="宋体" w:hAnsi="宋体" w:eastAsia="宋体" w:cs="宋体"/>
          <w:sz w:val="24"/>
          <w:highlight w:val="none"/>
        </w:rPr>
      </w:pPr>
      <w:r>
        <w:rPr>
          <w:rFonts w:hint="eastAsia" w:ascii="宋体" w:hAnsi="宋体" w:eastAsia="宋体" w:cs="宋体"/>
          <w:sz w:val="24"/>
          <w:highlight w:val="none"/>
        </w:rPr>
        <w:t xml:space="preserve">日期：   年   月  </w:t>
      </w:r>
      <w:r>
        <w:rPr>
          <w:rFonts w:hint="eastAsia" w:ascii="宋体" w:hAnsi="宋体" w:eastAsia="宋体" w:cs="宋体"/>
          <w:sz w:val="24"/>
          <w:highlight w:val="none"/>
          <w:lang w:val="en-US" w:eastAsia="zh-CN"/>
        </w:rPr>
        <w:t xml:space="preserve"> </w:t>
      </w:r>
      <w:r>
        <w:rPr>
          <w:rFonts w:hint="eastAsia" w:ascii="宋体" w:hAnsi="宋体" w:eastAsia="宋体" w:cs="宋体"/>
          <w:sz w:val="24"/>
          <w:highlight w:val="none"/>
        </w:rPr>
        <w:t>日</w:t>
      </w:r>
    </w:p>
    <w:tbl>
      <w:tblPr>
        <w:tblStyle w:val="18"/>
        <w:tblW w:w="9286"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728"/>
        <w:gridCol w:w="1843"/>
        <w:gridCol w:w="1524"/>
        <w:gridCol w:w="1133"/>
        <w:gridCol w:w="1440"/>
        <w:gridCol w:w="1618"/>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1728" w:type="dxa"/>
            <w:tcBorders>
              <w:top w:val="single" w:color="auto" w:sz="6" w:space="0"/>
              <w:left w:val="single" w:color="auto" w:sz="6" w:space="0"/>
              <w:bottom w:val="single" w:color="auto" w:sz="6" w:space="0"/>
              <w:right w:val="single" w:color="auto" w:sz="6" w:space="0"/>
            </w:tcBorders>
            <w:vAlign w:val="center"/>
          </w:tcPr>
          <w:p>
            <w:pPr>
              <w:ind w:left="0" w:leftChars="0" w:firstLine="0" w:firstLineChars="0"/>
              <w:jc w:val="left"/>
              <w:outlineLvl w:val="0"/>
              <w:rPr>
                <w:rFonts w:hint="eastAsia" w:ascii="宋体" w:hAnsi="宋体" w:eastAsia="宋体" w:cs="宋体"/>
                <w:color w:val="000000" w:themeColor="text1"/>
                <w:sz w:val="24"/>
                <w:highlight w:val="none"/>
                <w14:textFill>
                  <w14:solidFill>
                    <w14:schemeClr w14:val="tx1"/>
                  </w14:solidFill>
                </w14:textFill>
              </w:rPr>
            </w:pPr>
            <w:r>
              <w:rPr>
                <w:rFonts w:hint="eastAsia" w:ascii="宋体" w:hAnsi="宋体" w:eastAsia="宋体" w:cs="宋体"/>
                <w:color w:val="000000" w:themeColor="text1"/>
                <w:sz w:val="24"/>
                <w:highlight w:val="none"/>
                <w14:textFill>
                  <w14:solidFill>
                    <w14:schemeClr w14:val="tx1"/>
                  </w14:solidFill>
                </w14:textFill>
              </w:rPr>
              <w:t>合同编号</w:t>
            </w:r>
          </w:p>
        </w:tc>
        <w:tc>
          <w:tcPr>
            <w:tcW w:w="7558" w:type="dxa"/>
            <w:gridSpan w:val="5"/>
            <w:tcBorders>
              <w:top w:val="single" w:color="auto" w:sz="6" w:space="0"/>
              <w:left w:val="single" w:color="auto" w:sz="6" w:space="0"/>
              <w:bottom w:val="single" w:color="auto" w:sz="6" w:space="0"/>
              <w:right w:val="single" w:color="auto" w:sz="6" w:space="0"/>
            </w:tcBorders>
            <w:vAlign w:val="center"/>
          </w:tcPr>
          <w:p>
            <w:pPr>
              <w:jc w:val="left"/>
              <w:outlineLvl w:val="0"/>
              <w:rPr>
                <w:rFonts w:hint="eastAsia" w:ascii="宋体" w:hAnsi="宋体" w:eastAsia="宋体" w:cs="宋体"/>
                <w:color w:val="000000" w:themeColor="text1"/>
                <w:sz w:val="24"/>
                <w:highlight w:val="none"/>
                <w14:textFill>
                  <w14:solidFill>
                    <w14:schemeClr w14:val="tx1"/>
                  </w14:solidFill>
                </w14:textFill>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1728" w:type="dxa"/>
            <w:tcBorders>
              <w:top w:val="single" w:color="auto" w:sz="6" w:space="0"/>
              <w:left w:val="single" w:color="auto" w:sz="6" w:space="0"/>
              <w:bottom w:val="single" w:color="auto" w:sz="6" w:space="0"/>
              <w:right w:val="single" w:color="auto" w:sz="6" w:space="0"/>
            </w:tcBorders>
            <w:vAlign w:val="center"/>
          </w:tcPr>
          <w:p>
            <w:pPr>
              <w:ind w:left="0" w:leftChars="0" w:firstLine="0" w:firstLineChars="0"/>
              <w:jc w:val="left"/>
              <w:outlineLvl w:val="0"/>
              <w:rPr>
                <w:rFonts w:hint="eastAsia" w:ascii="宋体" w:hAnsi="宋体" w:eastAsia="宋体" w:cs="宋体"/>
                <w:color w:val="000000" w:themeColor="text1"/>
                <w:sz w:val="24"/>
                <w:highlight w:val="none"/>
                <w14:textFill>
                  <w14:solidFill>
                    <w14:schemeClr w14:val="tx1"/>
                  </w14:solidFill>
                </w14:textFill>
              </w:rPr>
            </w:pPr>
            <w:r>
              <w:rPr>
                <w:rFonts w:hint="eastAsia" w:ascii="宋体" w:hAnsi="宋体" w:eastAsia="宋体" w:cs="宋体"/>
                <w:color w:val="000000" w:themeColor="text1"/>
                <w:sz w:val="24"/>
                <w:highlight w:val="none"/>
                <w14:textFill>
                  <w14:solidFill>
                    <w14:schemeClr w14:val="tx1"/>
                  </w14:solidFill>
                </w14:textFill>
              </w:rPr>
              <w:t>合同名称</w:t>
            </w:r>
          </w:p>
        </w:tc>
        <w:tc>
          <w:tcPr>
            <w:tcW w:w="7558" w:type="dxa"/>
            <w:gridSpan w:val="5"/>
            <w:tcBorders>
              <w:top w:val="single" w:color="auto" w:sz="6" w:space="0"/>
              <w:left w:val="single" w:color="auto" w:sz="6" w:space="0"/>
              <w:bottom w:val="single" w:color="auto" w:sz="6" w:space="0"/>
              <w:right w:val="single" w:color="auto" w:sz="6" w:space="0"/>
            </w:tcBorders>
            <w:vAlign w:val="center"/>
          </w:tcPr>
          <w:p>
            <w:pPr>
              <w:jc w:val="left"/>
              <w:outlineLvl w:val="0"/>
              <w:rPr>
                <w:rFonts w:hint="eastAsia" w:ascii="宋体" w:hAnsi="宋体" w:eastAsia="宋体" w:cs="宋体"/>
                <w:color w:val="000000" w:themeColor="text1"/>
                <w:sz w:val="24"/>
                <w:highlight w:val="none"/>
                <w:lang w:val="en-US" w:eastAsia="zh-CN"/>
                <w14:textFill>
                  <w14:solidFill>
                    <w14:schemeClr w14:val="tx1"/>
                  </w14:solidFill>
                </w14:textFill>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1728" w:type="dxa"/>
            <w:tcBorders>
              <w:top w:val="single" w:color="auto" w:sz="6" w:space="0"/>
              <w:left w:val="single" w:color="auto" w:sz="6" w:space="0"/>
              <w:bottom w:val="single" w:color="auto" w:sz="6" w:space="0"/>
              <w:right w:val="single" w:color="auto" w:sz="6" w:space="0"/>
            </w:tcBorders>
            <w:vAlign w:val="center"/>
          </w:tcPr>
          <w:p>
            <w:pPr>
              <w:ind w:left="0" w:leftChars="0" w:firstLine="0" w:firstLineChars="0"/>
              <w:jc w:val="left"/>
              <w:outlineLvl w:val="0"/>
              <w:rPr>
                <w:rFonts w:hint="eastAsia" w:ascii="宋体" w:hAnsi="宋体" w:eastAsia="宋体" w:cs="宋体"/>
                <w:color w:val="000000" w:themeColor="text1"/>
                <w:sz w:val="24"/>
                <w:highlight w:val="none"/>
                <w14:textFill>
                  <w14:solidFill>
                    <w14:schemeClr w14:val="tx1"/>
                  </w14:solidFill>
                </w14:textFill>
              </w:rPr>
            </w:pPr>
            <w:r>
              <w:rPr>
                <w:rFonts w:hint="eastAsia" w:ascii="宋体" w:hAnsi="宋体" w:eastAsia="宋体" w:cs="宋体"/>
                <w:color w:val="000000" w:themeColor="text1"/>
                <w:sz w:val="24"/>
                <w:highlight w:val="none"/>
                <w14:textFill>
                  <w14:solidFill>
                    <w14:schemeClr w14:val="tx1"/>
                  </w14:solidFill>
                </w14:textFill>
              </w:rPr>
              <w:t>合同标的额</w:t>
            </w:r>
          </w:p>
        </w:tc>
        <w:tc>
          <w:tcPr>
            <w:tcW w:w="1843" w:type="dxa"/>
            <w:tcBorders>
              <w:top w:val="single" w:color="auto" w:sz="6" w:space="0"/>
              <w:left w:val="single" w:color="auto" w:sz="6" w:space="0"/>
              <w:bottom w:val="single" w:color="auto" w:sz="6" w:space="0"/>
              <w:right w:val="single" w:color="auto" w:sz="6" w:space="0"/>
            </w:tcBorders>
            <w:vAlign w:val="center"/>
          </w:tcPr>
          <w:p>
            <w:pPr>
              <w:jc w:val="left"/>
              <w:outlineLvl w:val="0"/>
              <w:rPr>
                <w:rFonts w:hint="eastAsia" w:ascii="宋体" w:hAnsi="宋体" w:eastAsia="宋体" w:cs="宋体"/>
                <w:color w:val="000000" w:themeColor="text1"/>
                <w:sz w:val="24"/>
                <w:highlight w:val="none"/>
                <w:lang w:val="en-US" w:eastAsia="zh-CN"/>
                <w14:textFill>
                  <w14:solidFill>
                    <w14:schemeClr w14:val="tx1"/>
                  </w14:solidFill>
                </w14:textFill>
              </w:rPr>
            </w:pPr>
          </w:p>
        </w:tc>
        <w:tc>
          <w:tcPr>
            <w:tcW w:w="2657" w:type="dxa"/>
            <w:gridSpan w:val="2"/>
            <w:tcBorders>
              <w:top w:val="single" w:color="auto" w:sz="6" w:space="0"/>
              <w:left w:val="single" w:color="auto" w:sz="6" w:space="0"/>
              <w:bottom w:val="single" w:color="auto" w:sz="6" w:space="0"/>
              <w:right w:val="single" w:color="auto" w:sz="6" w:space="0"/>
            </w:tcBorders>
            <w:vAlign w:val="center"/>
          </w:tcPr>
          <w:p>
            <w:pPr>
              <w:jc w:val="left"/>
              <w:outlineLvl w:val="0"/>
              <w:rPr>
                <w:rFonts w:hint="eastAsia" w:ascii="宋体" w:hAnsi="宋体" w:eastAsia="宋体" w:cs="宋体"/>
                <w:color w:val="000000" w:themeColor="text1"/>
                <w:sz w:val="24"/>
                <w:highlight w:val="none"/>
                <w14:textFill>
                  <w14:solidFill>
                    <w14:schemeClr w14:val="tx1"/>
                  </w14:solidFill>
                </w14:textFill>
              </w:rPr>
            </w:pPr>
            <w:r>
              <w:rPr>
                <w:rFonts w:hint="eastAsia" w:ascii="宋体" w:hAnsi="宋体" w:eastAsia="宋体" w:cs="宋体"/>
                <w:color w:val="000000" w:themeColor="text1"/>
                <w:sz w:val="24"/>
                <w:highlight w:val="none"/>
                <w14:textFill>
                  <w14:solidFill>
                    <w14:schemeClr w14:val="tx1"/>
                  </w14:solidFill>
                </w14:textFill>
              </w:rPr>
              <w:t>是否招投标</w:t>
            </w:r>
          </w:p>
        </w:tc>
        <w:tc>
          <w:tcPr>
            <w:tcW w:w="3058" w:type="dxa"/>
            <w:gridSpan w:val="2"/>
            <w:tcBorders>
              <w:top w:val="single" w:color="auto" w:sz="6" w:space="0"/>
              <w:left w:val="single" w:color="auto" w:sz="6" w:space="0"/>
              <w:bottom w:val="single" w:color="auto" w:sz="6" w:space="0"/>
              <w:right w:val="single" w:color="auto" w:sz="6" w:space="0"/>
            </w:tcBorders>
            <w:vAlign w:val="center"/>
          </w:tcPr>
          <w:p>
            <w:pPr>
              <w:jc w:val="left"/>
              <w:outlineLvl w:val="0"/>
              <w:rPr>
                <w:rFonts w:hint="eastAsia" w:ascii="宋体" w:hAnsi="宋体" w:eastAsia="宋体" w:cs="宋体"/>
                <w:color w:val="000000" w:themeColor="text1"/>
                <w:sz w:val="24"/>
                <w:highlight w:val="none"/>
                <w:lang w:val="en-US" w:eastAsia="zh-CN"/>
                <w14:textFill>
                  <w14:solidFill>
                    <w14:schemeClr w14:val="tx1"/>
                  </w14:solidFill>
                </w14:textFill>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1728" w:type="dxa"/>
            <w:tcBorders>
              <w:top w:val="single" w:color="auto" w:sz="6" w:space="0"/>
              <w:left w:val="single" w:color="auto" w:sz="6" w:space="0"/>
              <w:bottom w:val="single" w:color="auto" w:sz="6" w:space="0"/>
              <w:right w:val="single" w:color="auto" w:sz="6" w:space="0"/>
            </w:tcBorders>
            <w:vAlign w:val="center"/>
          </w:tcPr>
          <w:p>
            <w:pPr>
              <w:ind w:left="0" w:leftChars="0" w:firstLine="0" w:firstLineChars="0"/>
              <w:jc w:val="left"/>
              <w:outlineLvl w:val="0"/>
              <w:rPr>
                <w:rFonts w:hint="eastAsia" w:ascii="宋体" w:hAnsi="宋体" w:eastAsia="宋体" w:cs="宋体"/>
                <w:color w:val="000000" w:themeColor="text1"/>
                <w:sz w:val="24"/>
                <w:highlight w:val="none"/>
                <w14:textFill>
                  <w14:solidFill>
                    <w14:schemeClr w14:val="tx1"/>
                  </w14:solidFill>
                </w14:textFill>
              </w:rPr>
            </w:pPr>
            <w:r>
              <w:rPr>
                <w:rFonts w:hint="eastAsia" w:ascii="宋体" w:hAnsi="宋体" w:eastAsia="宋体" w:cs="宋体"/>
                <w:color w:val="000000" w:themeColor="text1"/>
                <w:sz w:val="24"/>
                <w:highlight w:val="none"/>
                <w14:textFill>
                  <w14:solidFill>
                    <w14:schemeClr w14:val="tx1"/>
                  </w14:solidFill>
                </w14:textFill>
              </w:rPr>
              <w:t>合同当事方</w:t>
            </w:r>
          </w:p>
        </w:tc>
        <w:tc>
          <w:tcPr>
            <w:tcW w:w="7558" w:type="dxa"/>
            <w:gridSpan w:val="5"/>
            <w:tcBorders>
              <w:top w:val="single" w:color="auto" w:sz="6" w:space="0"/>
              <w:left w:val="single" w:color="auto" w:sz="6" w:space="0"/>
              <w:bottom w:val="single" w:color="auto" w:sz="6" w:space="0"/>
              <w:right w:val="single" w:color="auto" w:sz="6" w:space="0"/>
            </w:tcBorders>
            <w:vAlign w:val="center"/>
          </w:tcPr>
          <w:p>
            <w:pPr>
              <w:jc w:val="left"/>
              <w:outlineLvl w:val="0"/>
              <w:rPr>
                <w:rFonts w:hint="eastAsia" w:ascii="宋体" w:hAnsi="宋体" w:eastAsia="宋体" w:cs="宋体"/>
                <w:color w:val="000000" w:themeColor="text1"/>
                <w:sz w:val="24"/>
                <w:highlight w:val="none"/>
                <w:lang w:val="en-US" w:eastAsia="zh-CN"/>
                <w14:textFill>
                  <w14:solidFill>
                    <w14:schemeClr w14:val="tx1"/>
                  </w14:solidFill>
                </w14:textFill>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1728" w:type="dxa"/>
            <w:tcBorders>
              <w:top w:val="single" w:color="auto" w:sz="6" w:space="0"/>
              <w:left w:val="single" w:color="auto" w:sz="6" w:space="0"/>
              <w:bottom w:val="single" w:color="auto" w:sz="6" w:space="0"/>
              <w:right w:val="single" w:color="auto" w:sz="6" w:space="0"/>
            </w:tcBorders>
            <w:vAlign w:val="center"/>
          </w:tcPr>
          <w:p>
            <w:pPr>
              <w:ind w:left="0" w:leftChars="0" w:firstLine="0" w:firstLineChars="0"/>
              <w:jc w:val="left"/>
              <w:outlineLvl w:val="0"/>
              <w:rPr>
                <w:rFonts w:hint="eastAsia" w:ascii="宋体" w:hAnsi="宋体" w:eastAsia="宋体" w:cs="宋体"/>
                <w:color w:val="000000" w:themeColor="text1"/>
                <w:sz w:val="24"/>
                <w:highlight w:val="none"/>
                <w14:textFill>
                  <w14:solidFill>
                    <w14:schemeClr w14:val="tx1"/>
                  </w14:solidFill>
                </w14:textFill>
              </w:rPr>
            </w:pPr>
            <w:r>
              <w:rPr>
                <w:rFonts w:hint="eastAsia" w:ascii="宋体" w:hAnsi="宋体" w:eastAsia="宋体" w:cs="宋体"/>
                <w:color w:val="000000" w:themeColor="text1"/>
                <w:sz w:val="24"/>
                <w:highlight w:val="none"/>
                <w14:textFill>
                  <w14:solidFill>
                    <w14:schemeClr w14:val="tx1"/>
                  </w14:solidFill>
                </w14:textFill>
              </w:rPr>
              <w:t>合同承办部门</w:t>
            </w:r>
          </w:p>
        </w:tc>
        <w:tc>
          <w:tcPr>
            <w:tcW w:w="1843" w:type="dxa"/>
            <w:tcBorders>
              <w:top w:val="single" w:color="auto" w:sz="6" w:space="0"/>
              <w:left w:val="single" w:color="auto" w:sz="6" w:space="0"/>
              <w:bottom w:val="single" w:color="auto" w:sz="6" w:space="0"/>
              <w:right w:val="single" w:color="auto" w:sz="6" w:space="0"/>
            </w:tcBorders>
            <w:vAlign w:val="center"/>
          </w:tcPr>
          <w:p>
            <w:pPr>
              <w:jc w:val="left"/>
              <w:outlineLvl w:val="0"/>
              <w:rPr>
                <w:rFonts w:hint="eastAsia" w:ascii="宋体" w:hAnsi="宋体" w:eastAsia="宋体" w:cs="宋体"/>
                <w:color w:val="000000" w:themeColor="text1"/>
                <w:sz w:val="24"/>
                <w:highlight w:val="none"/>
                <w:lang w:val="en-US" w:eastAsia="zh-CN"/>
                <w14:textFill>
                  <w14:solidFill>
                    <w14:schemeClr w14:val="tx1"/>
                  </w14:solidFill>
                </w14:textFill>
              </w:rPr>
            </w:pPr>
          </w:p>
        </w:tc>
        <w:tc>
          <w:tcPr>
            <w:tcW w:w="1524" w:type="dxa"/>
            <w:tcBorders>
              <w:top w:val="single" w:color="auto" w:sz="6" w:space="0"/>
              <w:left w:val="single" w:color="auto" w:sz="6" w:space="0"/>
              <w:bottom w:val="single" w:color="auto" w:sz="6" w:space="0"/>
              <w:right w:val="single" w:color="auto" w:sz="6" w:space="0"/>
            </w:tcBorders>
            <w:vAlign w:val="center"/>
          </w:tcPr>
          <w:p>
            <w:pPr>
              <w:ind w:left="0" w:leftChars="0" w:firstLine="0" w:firstLineChars="0"/>
              <w:jc w:val="left"/>
              <w:outlineLvl w:val="0"/>
              <w:rPr>
                <w:rFonts w:hint="eastAsia" w:ascii="宋体" w:hAnsi="宋体" w:eastAsia="宋体" w:cs="宋体"/>
                <w:color w:val="000000" w:themeColor="text1"/>
                <w:sz w:val="24"/>
                <w:highlight w:val="none"/>
                <w14:textFill>
                  <w14:solidFill>
                    <w14:schemeClr w14:val="tx1"/>
                  </w14:solidFill>
                </w14:textFill>
              </w:rPr>
            </w:pPr>
            <w:r>
              <w:rPr>
                <w:rFonts w:hint="eastAsia" w:ascii="宋体" w:hAnsi="宋体" w:eastAsia="宋体" w:cs="宋体"/>
                <w:color w:val="000000" w:themeColor="text1"/>
                <w:sz w:val="24"/>
                <w:highlight w:val="none"/>
                <w14:textFill>
                  <w14:solidFill>
                    <w14:schemeClr w14:val="tx1"/>
                  </w14:solidFill>
                </w14:textFill>
              </w:rPr>
              <w:t>合同承办人</w:t>
            </w:r>
          </w:p>
        </w:tc>
        <w:tc>
          <w:tcPr>
            <w:tcW w:w="1133" w:type="dxa"/>
            <w:tcBorders>
              <w:top w:val="single" w:color="auto" w:sz="6" w:space="0"/>
              <w:left w:val="single" w:color="auto" w:sz="6" w:space="0"/>
              <w:bottom w:val="single" w:color="auto" w:sz="6" w:space="0"/>
              <w:right w:val="single" w:color="auto" w:sz="6" w:space="0"/>
            </w:tcBorders>
            <w:vAlign w:val="center"/>
          </w:tcPr>
          <w:p>
            <w:pPr>
              <w:jc w:val="left"/>
              <w:outlineLvl w:val="0"/>
              <w:rPr>
                <w:rFonts w:hint="eastAsia" w:ascii="宋体" w:hAnsi="宋体" w:eastAsia="宋体" w:cs="宋体"/>
                <w:color w:val="000000" w:themeColor="text1"/>
                <w:sz w:val="24"/>
                <w:highlight w:val="none"/>
                <w:lang w:val="en-US" w:eastAsia="zh-CN"/>
                <w14:textFill>
                  <w14:solidFill>
                    <w14:schemeClr w14:val="tx1"/>
                  </w14:solidFill>
                </w14:textFill>
              </w:rPr>
            </w:pPr>
          </w:p>
        </w:tc>
        <w:tc>
          <w:tcPr>
            <w:tcW w:w="1440" w:type="dxa"/>
            <w:tcBorders>
              <w:top w:val="single" w:color="auto" w:sz="6" w:space="0"/>
              <w:left w:val="single" w:color="auto" w:sz="6" w:space="0"/>
              <w:bottom w:val="single" w:color="auto" w:sz="6" w:space="0"/>
              <w:right w:val="single" w:color="auto" w:sz="6" w:space="0"/>
            </w:tcBorders>
            <w:vAlign w:val="center"/>
          </w:tcPr>
          <w:p>
            <w:pPr>
              <w:jc w:val="left"/>
              <w:outlineLvl w:val="0"/>
              <w:rPr>
                <w:rFonts w:hint="eastAsia" w:ascii="宋体" w:hAnsi="宋体" w:eastAsia="宋体" w:cs="宋体"/>
                <w:color w:val="000000" w:themeColor="text1"/>
                <w:sz w:val="24"/>
                <w:highlight w:val="none"/>
                <w14:textFill>
                  <w14:solidFill>
                    <w14:schemeClr w14:val="tx1"/>
                  </w14:solidFill>
                </w14:textFill>
              </w:rPr>
            </w:pPr>
            <w:r>
              <w:rPr>
                <w:rFonts w:hint="eastAsia" w:ascii="宋体" w:hAnsi="宋体" w:eastAsia="宋体" w:cs="宋体"/>
                <w:color w:val="000000" w:themeColor="text1"/>
                <w:sz w:val="24"/>
                <w:highlight w:val="none"/>
                <w14:textFill>
                  <w14:solidFill>
                    <w14:schemeClr w14:val="tx1"/>
                  </w14:solidFill>
                </w14:textFill>
              </w:rPr>
              <w:t>电话</w:t>
            </w:r>
          </w:p>
        </w:tc>
        <w:tc>
          <w:tcPr>
            <w:tcW w:w="1618" w:type="dxa"/>
            <w:tcBorders>
              <w:top w:val="single" w:color="auto" w:sz="6" w:space="0"/>
              <w:left w:val="single" w:color="auto" w:sz="6" w:space="0"/>
              <w:bottom w:val="single" w:color="auto" w:sz="6" w:space="0"/>
              <w:right w:val="single" w:color="auto" w:sz="6" w:space="0"/>
            </w:tcBorders>
            <w:vAlign w:val="center"/>
          </w:tcPr>
          <w:p>
            <w:pPr>
              <w:jc w:val="left"/>
              <w:outlineLvl w:val="0"/>
              <w:rPr>
                <w:rFonts w:hint="eastAsia" w:ascii="宋体" w:hAnsi="宋体" w:eastAsia="宋体" w:cs="宋体"/>
                <w:color w:val="000000" w:themeColor="text1"/>
                <w:sz w:val="24"/>
                <w:highlight w:val="none"/>
                <w:lang w:val="en-US" w:eastAsia="zh-CN"/>
                <w14:textFill>
                  <w14:solidFill>
                    <w14:schemeClr w14:val="tx1"/>
                  </w14:solidFill>
                </w14:textFill>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690" w:hRule="atLeast"/>
          <w:jc w:val="center"/>
        </w:trPr>
        <w:tc>
          <w:tcPr>
            <w:tcW w:w="1728" w:type="dxa"/>
            <w:tcBorders>
              <w:top w:val="single" w:color="auto" w:sz="6" w:space="0"/>
              <w:left w:val="single" w:color="auto" w:sz="6" w:space="0"/>
              <w:bottom w:val="single" w:color="auto" w:sz="6" w:space="0"/>
              <w:right w:val="single" w:color="auto" w:sz="6" w:space="0"/>
            </w:tcBorders>
            <w:vAlign w:val="center"/>
          </w:tcPr>
          <w:p>
            <w:pPr>
              <w:ind w:left="0" w:leftChars="0" w:firstLine="0" w:firstLineChars="0"/>
              <w:jc w:val="left"/>
              <w:outlineLvl w:val="0"/>
              <w:rPr>
                <w:rFonts w:hint="eastAsia" w:ascii="宋体" w:hAnsi="宋体" w:eastAsia="宋体" w:cs="宋体"/>
                <w:color w:val="000000" w:themeColor="text1"/>
                <w:sz w:val="24"/>
                <w:highlight w:val="none"/>
                <w14:textFill>
                  <w14:solidFill>
                    <w14:schemeClr w14:val="tx1"/>
                  </w14:solidFill>
                </w14:textFill>
              </w:rPr>
            </w:pPr>
            <w:r>
              <w:rPr>
                <w:rFonts w:hint="eastAsia" w:ascii="宋体" w:hAnsi="宋体" w:eastAsia="宋体" w:cs="宋体"/>
                <w:color w:val="000000" w:themeColor="text1"/>
                <w:sz w:val="24"/>
                <w:highlight w:val="none"/>
                <w14:textFill>
                  <w14:solidFill>
                    <w14:schemeClr w14:val="tx1"/>
                  </w14:solidFill>
                </w14:textFill>
              </w:rPr>
              <w:t>承办部门意见</w:t>
            </w:r>
          </w:p>
        </w:tc>
        <w:tc>
          <w:tcPr>
            <w:tcW w:w="7558" w:type="dxa"/>
            <w:gridSpan w:val="5"/>
            <w:tcBorders>
              <w:top w:val="single" w:color="auto" w:sz="6" w:space="0"/>
              <w:left w:val="single" w:color="auto" w:sz="6" w:space="0"/>
              <w:bottom w:val="single" w:color="auto" w:sz="6" w:space="0"/>
              <w:right w:val="single" w:color="auto" w:sz="6" w:space="0"/>
            </w:tcBorders>
            <w:vAlign w:val="center"/>
          </w:tcPr>
          <w:p>
            <w:pPr>
              <w:jc w:val="left"/>
              <w:outlineLvl w:val="0"/>
              <w:rPr>
                <w:rFonts w:hint="eastAsia" w:ascii="宋体" w:hAnsi="宋体" w:eastAsia="宋体" w:cs="宋体"/>
                <w:color w:val="000000" w:themeColor="text1"/>
                <w:sz w:val="24"/>
                <w:highlight w:val="none"/>
                <w14:textFill>
                  <w14:solidFill>
                    <w14:schemeClr w14:val="tx1"/>
                  </w14:solidFill>
                </w14:textFill>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957" w:hRule="atLeast"/>
          <w:jc w:val="center"/>
        </w:trPr>
        <w:tc>
          <w:tcPr>
            <w:tcW w:w="1728" w:type="dxa"/>
            <w:tcBorders>
              <w:top w:val="single" w:color="auto" w:sz="6" w:space="0"/>
              <w:left w:val="single" w:color="auto" w:sz="6" w:space="0"/>
              <w:right w:val="single" w:color="auto" w:sz="6" w:space="0"/>
            </w:tcBorders>
            <w:vAlign w:val="center"/>
          </w:tcPr>
          <w:p>
            <w:pPr>
              <w:ind w:left="0" w:leftChars="0" w:firstLine="0" w:firstLineChars="0"/>
              <w:jc w:val="left"/>
              <w:outlineLvl w:val="0"/>
              <w:rPr>
                <w:rFonts w:hint="eastAsia" w:ascii="宋体" w:hAnsi="宋体" w:eastAsia="宋体" w:cs="宋体"/>
                <w:color w:val="000000" w:themeColor="text1"/>
                <w:sz w:val="24"/>
                <w:highlight w:val="none"/>
                <w:lang w:val="en-US" w:eastAsia="zh-CN"/>
                <w14:textFill>
                  <w14:solidFill>
                    <w14:schemeClr w14:val="tx1"/>
                  </w14:solidFill>
                </w14:textFill>
              </w:rPr>
            </w:pPr>
            <w:r>
              <w:rPr>
                <w:rFonts w:hint="eastAsia" w:ascii="宋体" w:hAnsi="宋体" w:eastAsia="宋体" w:cs="宋体"/>
                <w:color w:val="000000" w:themeColor="text1"/>
                <w:sz w:val="24"/>
                <w:highlight w:val="none"/>
                <w:lang w:val="en-US" w:eastAsia="zh-CN"/>
                <w14:textFill>
                  <w14:solidFill>
                    <w14:schemeClr w14:val="tx1"/>
                  </w14:solidFill>
                </w14:textFill>
              </w:rPr>
              <w:t>会办部门意见</w:t>
            </w:r>
          </w:p>
        </w:tc>
        <w:tc>
          <w:tcPr>
            <w:tcW w:w="7558" w:type="dxa"/>
            <w:gridSpan w:val="5"/>
            <w:tcBorders>
              <w:top w:val="single" w:color="auto" w:sz="6" w:space="0"/>
              <w:left w:val="single" w:color="auto" w:sz="6" w:space="0"/>
              <w:bottom w:val="single" w:color="auto" w:sz="6" w:space="0"/>
              <w:right w:val="single" w:color="auto" w:sz="6" w:space="0"/>
            </w:tcBorders>
            <w:vAlign w:val="center"/>
          </w:tcPr>
          <w:p>
            <w:pPr>
              <w:ind w:left="0" w:leftChars="0" w:firstLine="0" w:firstLineChars="0"/>
              <w:jc w:val="left"/>
              <w:outlineLvl w:val="0"/>
              <w:rPr>
                <w:rFonts w:hint="eastAsia" w:ascii="宋体" w:hAnsi="宋体" w:eastAsia="宋体" w:cs="宋体"/>
                <w:color w:val="000000" w:themeColor="text1"/>
                <w:highlight w:val="none"/>
                <w14:textFill>
                  <w14:solidFill>
                    <w14:schemeClr w14:val="tx1"/>
                  </w14:solidFill>
                </w14:textFill>
              </w:rPr>
            </w:pPr>
          </w:p>
          <w:p>
            <w:pPr>
              <w:pStyle w:val="2"/>
              <w:rPr>
                <w:rFonts w:hint="eastAsia" w:ascii="宋体" w:hAnsi="宋体" w:eastAsia="宋体" w:cs="宋体"/>
                <w:color w:val="000000" w:themeColor="text1"/>
                <w:highlight w:val="none"/>
                <w14:textFill>
                  <w14:solidFill>
                    <w14:schemeClr w14:val="tx1"/>
                  </w14:solidFill>
                </w14:textFill>
              </w:rPr>
            </w:pPr>
          </w:p>
          <w:p>
            <w:pPr>
              <w:pStyle w:val="3"/>
              <w:rPr>
                <w:rFonts w:hint="eastAsia" w:ascii="宋体" w:hAnsi="宋体" w:eastAsia="宋体" w:cs="宋体"/>
                <w:color w:val="000000" w:themeColor="text1"/>
                <w:highlight w:val="none"/>
                <w14:textFill>
                  <w14:solidFill>
                    <w14:schemeClr w14:val="tx1"/>
                  </w14:solidFill>
                </w14:textFill>
              </w:rPr>
            </w:pPr>
          </w:p>
          <w:p>
            <w:pPr>
              <w:rPr>
                <w:rFonts w:hint="eastAsia" w:ascii="宋体" w:hAnsi="宋体" w:eastAsia="宋体" w:cs="宋体"/>
                <w:color w:val="000000" w:themeColor="text1"/>
                <w:highlight w:val="none"/>
                <w14:textFill>
                  <w14:solidFill>
                    <w14:schemeClr w14:val="tx1"/>
                  </w14:solidFill>
                </w14:textFill>
              </w:rPr>
            </w:pPr>
          </w:p>
          <w:p>
            <w:pPr>
              <w:pStyle w:val="2"/>
              <w:rPr>
                <w:rFonts w:hint="eastAsia" w:ascii="宋体" w:hAnsi="宋体" w:eastAsia="宋体" w:cs="宋体"/>
                <w:color w:val="000000" w:themeColor="text1"/>
                <w:highlight w:val="none"/>
                <w14:textFill>
                  <w14:solidFill>
                    <w14:schemeClr w14:val="tx1"/>
                  </w14:solidFill>
                </w14:textFill>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1820" w:hRule="atLeast"/>
          <w:jc w:val="center"/>
        </w:trPr>
        <w:tc>
          <w:tcPr>
            <w:tcW w:w="1728" w:type="dxa"/>
            <w:tcBorders>
              <w:top w:val="single" w:color="auto" w:sz="6" w:space="0"/>
              <w:left w:val="single" w:color="auto" w:sz="6" w:space="0"/>
              <w:bottom w:val="single" w:color="auto" w:sz="6" w:space="0"/>
              <w:right w:val="single" w:color="auto" w:sz="6" w:space="0"/>
            </w:tcBorders>
            <w:vAlign w:val="center"/>
          </w:tcPr>
          <w:p>
            <w:pPr>
              <w:ind w:left="0" w:leftChars="0" w:firstLine="0" w:firstLineChars="0"/>
              <w:jc w:val="left"/>
              <w:outlineLvl w:val="0"/>
              <w:rPr>
                <w:rFonts w:hint="eastAsia" w:ascii="宋体" w:hAnsi="宋体" w:eastAsia="宋体" w:cs="宋体"/>
                <w:color w:val="000000" w:themeColor="text1"/>
                <w:sz w:val="24"/>
                <w:highlight w:val="none"/>
                <w14:textFill>
                  <w14:solidFill>
                    <w14:schemeClr w14:val="tx1"/>
                  </w14:solidFill>
                </w14:textFill>
              </w:rPr>
            </w:pPr>
            <w:r>
              <w:rPr>
                <w:rFonts w:hint="eastAsia" w:ascii="宋体" w:hAnsi="宋体" w:eastAsia="宋体" w:cs="宋体"/>
                <w:color w:val="000000" w:themeColor="text1"/>
                <w:sz w:val="24"/>
                <w:highlight w:val="none"/>
                <w14:textFill>
                  <w14:solidFill>
                    <w14:schemeClr w14:val="tx1"/>
                  </w14:solidFill>
                </w14:textFill>
              </w:rPr>
              <w:t>合同审批意见</w:t>
            </w:r>
          </w:p>
        </w:tc>
        <w:tc>
          <w:tcPr>
            <w:tcW w:w="7558" w:type="dxa"/>
            <w:gridSpan w:val="5"/>
            <w:tcBorders>
              <w:top w:val="single" w:color="auto" w:sz="6" w:space="0"/>
              <w:left w:val="single" w:color="auto" w:sz="6" w:space="0"/>
              <w:bottom w:val="single" w:color="auto" w:sz="6" w:space="0"/>
              <w:right w:val="single" w:color="auto" w:sz="6" w:space="0"/>
            </w:tcBorders>
            <w:vAlign w:val="center"/>
          </w:tcPr>
          <w:p>
            <w:pPr>
              <w:jc w:val="left"/>
              <w:outlineLvl w:val="0"/>
              <w:rPr>
                <w:rFonts w:hint="eastAsia" w:ascii="宋体" w:hAnsi="宋体" w:eastAsia="宋体" w:cs="宋体"/>
                <w:color w:val="000000" w:themeColor="text1"/>
                <w:sz w:val="24"/>
                <w:highlight w:val="none"/>
                <w14:textFill>
                  <w14:solidFill>
                    <w14:schemeClr w14:val="tx1"/>
                  </w14:solidFill>
                </w14:textFill>
              </w:rPr>
            </w:pPr>
          </w:p>
        </w:tc>
      </w:tr>
    </w:tbl>
    <w:p>
      <w:pPr>
        <w:pStyle w:val="4"/>
        <w:keepNext/>
        <w:keepLines/>
        <w:pageBreakBefore w:val="0"/>
        <w:widowControl w:val="0"/>
        <w:kinsoku/>
        <w:wordWrap/>
        <w:overflowPunct/>
        <w:topLinePunct w:val="0"/>
        <w:autoSpaceDE/>
        <w:autoSpaceDN/>
        <w:bidi w:val="0"/>
        <w:adjustRightInd/>
        <w:snapToGrid/>
        <w:spacing w:before="0" w:beforeLines="0" w:beforeAutospacing="0" w:line="240" w:lineRule="auto"/>
        <w:ind w:right="0" w:rightChars="0"/>
        <w:jc w:val="both"/>
        <w:textAlignment w:val="auto"/>
        <w:outlineLvl w:val="0"/>
        <w:rPr>
          <w:rFonts w:hint="eastAsia" w:ascii="仿宋_GB2312" w:hAnsi="仿宋_GB2312" w:eastAsia="仿宋_GB2312" w:cs="仿宋_GB2312"/>
          <w:b/>
          <w:bCs/>
          <w:color w:val="000000" w:themeColor="text1"/>
          <w:sz w:val="32"/>
          <w:szCs w:val="32"/>
          <w:highlight w:val="none"/>
          <w:lang w:val="en-US" w:eastAsia="zh-CN"/>
          <w14:textFill>
            <w14:solidFill>
              <w14:schemeClr w14:val="tx1"/>
            </w14:solidFill>
          </w14:textFill>
        </w:rPr>
      </w:pPr>
    </w:p>
    <w:p>
      <w:pPr>
        <w:pStyle w:val="4"/>
        <w:keepNext/>
        <w:keepLines/>
        <w:pageBreakBefore w:val="0"/>
        <w:widowControl w:val="0"/>
        <w:kinsoku/>
        <w:wordWrap/>
        <w:overflowPunct/>
        <w:topLinePunct w:val="0"/>
        <w:autoSpaceDE/>
        <w:autoSpaceDN/>
        <w:bidi w:val="0"/>
        <w:adjustRightInd/>
        <w:snapToGrid/>
        <w:spacing w:before="0" w:beforeLines="0" w:beforeAutospacing="0" w:line="240" w:lineRule="auto"/>
        <w:ind w:right="0" w:rightChars="0"/>
        <w:jc w:val="center"/>
        <w:textAlignment w:val="auto"/>
        <w:outlineLvl w:val="0"/>
        <w:rPr>
          <w:rFonts w:hint="eastAsia" w:ascii="仿宋_GB2312" w:hAnsi="仿宋_GB2312" w:eastAsia="仿宋_GB2312" w:cs="仿宋_GB2312"/>
          <w:b/>
          <w:bCs/>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sz w:val="32"/>
          <w:szCs w:val="32"/>
          <w:highlight w:val="none"/>
          <w:lang w:val="en-US" w:eastAsia="zh-CN"/>
          <w14:textFill>
            <w14:solidFill>
              <w14:schemeClr w14:val="tx1"/>
            </w14:solidFill>
          </w14:textFill>
        </w:rPr>
        <w:t>附录D：合同审查审批意见填写规范</w:t>
      </w:r>
      <w:bookmarkEnd w:id="59"/>
      <w:bookmarkEnd w:id="60"/>
      <w:bookmarkEnd w:id="61"/>
    </w:p>
    <w:tbl>
      <w:tblPr>
        <w:tblStyle w:val="18"/>
        <w:tblW w:w="9757" w:type="dxa"/>
        <w:jc w:val="center"/>
        <w:tblLayout w:type="fixed"/>
        <w:tblCellMar>
          <w:top w:w="0" w:type="dxa"/>
          <w:left w:w="108" w:type="dxa"/>
          <w:bottom w:w="0" w:type="dxa"/>
          <w:right w:w="108" w:type="dxa"/>
        </w:tblCellMar>
      </w:tblPr>
      <w:tblGrid>
        <w:gridCol w:w="722"/>
        <w:gridCol w:w="2376"/>
        <w:gridCol w:w="1696"/>
        <w:gridCol w:w="4963"/>
      </w:tblGrid>
      <w:tr>
        <w:tblPrEx>
          <w:tblCellMar>
            <w:top w:w="0" w:type="dxa"/>
            <w:left w:w="108" w:type="dxa"/>
            <w:bottom w:w="0" w:type="dxa"/>
            <w:right w:w="108" w:type="dxa"/>
          </w:tblCellMar>
        </w:tblPrEx>
        <w:trPr>
          <w:trHeight w:val="585" w:hRule="atLeast"/>
          <w:jc w:val="center"/>
        </w:trPr>
        <w:tc>
          <w:tcPr>
            <w:tcW w:w="722" w:type="dxa"/>
            <w:tcBorders>
              <w:top w:val="single" w:color="auto" w:sz="4" w:space="0"/>
              <w:left w:val="single" w:color="auto" w:sz="4" w:space="0"/>
              <w:bottom w:val="single" w:color="auto" w:sz="4" w:space="0"/>
              <w:right w:val="single" w:color="auto" w:sz="4" w:space="0"/>
            </w:tcBorders>
            <w:noWrap w:val="0"/>
            <w:vAlign w:val="center"/>
          </w:tcPr>
          <w:p>
            <w:pPr>
              <w:spacing w:line="360" w:lineRule="auto"/>
              <w:ind w:firstLine="0" w:firstLineChars="0"/>
              <w:jc w:val="left"/>
              <w:outlineLvl w:val="0"/>
              <w:rPr>
                <w:rFonts w:hint="eastAsia" w:ascii="宋体" w:hAnsi="宋体" w:eastAsia="宋体" w:cs="宋体"/>
                <w:sz w:val="24"/>
                <w:highlight w:val="none"/>
              </w:rPr>
            </w:pPr>
            <w:bookmarkStart w:id="62" w:name="_Toc23228"/>
            <w:r>
              <w:rPr>
                <w:rFonts w:hint="eastAsia" w:ascii="宋体" w:hAnsi="宋体" w:eastAsia="宋体" w:cs="宋体"/>
                <w:sz w:val="24"/>
                <w:highlight w:val="none"/>
              </w:rPr>
              <w:t>序号</w:t>
            </w:r>
            <w:bookmarkEnd w:id="62"/>
          </w:p>
        </w:tc>
        <w:tc>
          <w:tcPr>
            <w:tcW w:w="2376" w:type="dxa"/>
            <w:tcBorders>
              <w:top w:val="single" w:color="auto" w:sz="4" w:space="0"/>
              <w:left w:val="nil"/>
              <w:bottom w:val="single" w:color="auto" w:sz="4" w:space="0"/>
              <w:right w:val="single" w:color="auto" w:sz="4" w:space="0"/>
            </w:tcBorders>
            <w:noWrap w:val="0"/>
            <w:vAlign w:val="center"/>
          </w:tcPr>
          <w:p>
            <w:pPr>
              <w:spacing w:line="360" w:lineRule="auto"/>
              <w:ind w:firstLine="0" w:firstLineChars="0"/>
              <w:jc w:val="left"/>
              <w:outlineLvl w:val="0"/>
              <w:rPr>
                <w:rFonts w:hint="eastAsia" w:ascii="宋体" w:hAnsi="宋体" w:eastAsia="宋体" w:cs="宋体"/>
                <w:sz w:val="24"/>
                <w:highlight w:val="none"/>
              </w:rPr>
            </w:pPr>
            <w:bookmarkStart w:id="63" w:name="_Toc13003"/>
            <w:r>
              <w:rPr>
                <w:rFonts w:hint="eastAsia" w:ascii="宋体" w:hAnsi="宋体" w:eastAsia="宋体" w:cs="宋体"/>
                <w:sz w:val="24"/>
                <w:highlight w:val="none"/>
              </w:rPr>
              <w:t>部门名称</w:t>
            </w:r>
            <w:bookmarkEnd w:id="63"/>
          </w:p>
        </w:tc>
        <w:tc>
          <w:tcPr>
            <w:tcW w:w="1696" w:type="dxa"/>
            <w:tcBorders>
              <w:top w:val="single" w:color="auto" w:sz="4" w:space="0"/>
              <w:left w:val="nil"/>
              <w:bottom w:val="single" w:color="auto" w:sz="4" w:space="0"/>
              <w:right w:val="single" w:color="auto" w:sz="4" w:space="0"/>
            </w:tcBorders>
            <w:noWrap w:val="0"/>
            <w:vAlign w:val="center"/>
          </w:tcPr>
          <w:p>
            <w:pPr>
              <w:spacing w:line="360" w:lineRule="auto"/>
              <w:ind w:firstLine="0" w:firstLineChars="0"/>
              <w:jc w:val="left"/>
              <w:outlineLvl w:val="0"/>
              <w:rPr>
                <w:rFonts w:hint="eastAsia" w:ascii="宋体" w:hAnsi="宋体" w:eastAsia="宋体" w:cs="宋体"/>
                <w:sz w:val="24"/>
                <w:highlight w:val="none"/>
              </w:rPr>
            </w:pPr>
            <w:bookmarkStart w:id="64" w:name="_Toc4284"/>
            <w:r>
              <w:rPr>
                <w:rFonts w:hint="eastAsia" w:ascii="宋体" w:hAnsi="宋体" w:eastAsia="宋体" w:cs="宋体"/>
                <w:sz w:val="24"/>
                <w:highlight w:val="none"/>
              </w:rPr>
              <w:t>岗位角色</w:t>
            </w:r>
            <w:bookmarkEnd w:id="64"/>
          </w:p>
        </w:tc>
        <w:tc>
          <w:tcPr>
            <w:tcW w:w="4963" w:type="dxa"/>
            <w:tcBorders>
              <w:top w:val="single" w:color="auto" w:sz="4" w:space="0"/>
              <w:left w:val="nil"/>
              <w:bottom w:val="single" w:color="auto" w:sz="4" w:space="0"/>
              <w:right w:val="single" w:color="auto" w:sz="4" w:space="0"/>
            </w:tcBorders>
            <w:noWrap w:val="0"/>
            <w:vAlign w:val="center"/>
          </w:tcPr>
          <w:p>
            <w:pPr>
              <w:spacing w:line="360" w:lineRule="auto"/>
              <w:ind w:firstLine="0" w:firstLineChars="0"/>
              <w:jc w:val="left"/>
              <w:outlineLvl w:val="0"/>
              <w:rPr>
                <w:rFonts w:hint="eastAsia" w:ascii="宋体" w:hAnsi="宋体" w:eastAsia="宋体" w:cs="宋体"/>
                <w:sz w:val="24"/>
                <w:highlight w:val="none"/>
              </w:rPr>
            </w:pPr>
            <w:bookmarkStart w:id="65" w:name="_Toc8828"/>
            <w:r>
              <w:rPr>
                <w:rFonts w:hint="eastAsia" w:ascii="宋体" w:hAnsi="宋体" w:eastAsia="宋体" w:cs="宋体"/>
                <w:sz w:val="24"/>
                <w:highlight w:val="none"/>
              </w:rPr>
              <w:t>会签审查、审批意见</w:t>
            </w:r>
            <w:bookmarkEnd w:id="65"/>
          </w:p>
        </w:tc>
      </w:tr>
      <w:tr>
        <w:tblPrEx>
          <w:tblCellMar>
            <w:top w:w="0" w:type="dxa"/>
            <w:left w:w="108" w:type="dxa"/>
            <w:bottom w:w="0" w:type="dxa"/>
            <w:right w:w="108" w:type="dxa"/>
          </w:tblCellMar>
        </w:tblPrEx>
        <w:trPr>
          <w:trHeight w:val="4274" w:hRule="atLeast"/>
          <w:jc w:val="center"/>
        </w:trPr>
        <w:tc>
          <w:tcPr>
            <w:tcW w:w="722" w:type="dxa"/>
            <w:tcBorders>
              <w:top w:val="single" w:color="auto" w:sz="4" w:space="0"/>
              <w:left w:val="single" w:color="auto" w:sz="4" w:space="0"/>
              <w:bottom w:val="single" w:color="auto" w:sz="4" w:space="0"/>
              <w:right w:val="single" w:color="auto" w:sz="4" w:space="0"/>
            </w:tcBorders>
            <w:noWrap w:val="0"/>
            <w:vAlign w:val="center"/>
          </w:tcPr>
          <w:p>
            <w:pPr>
              <w:spacing w:line="360" w:lineRule="auto"/>
              <w:ind w:firstLine="0" w:firstLineChars="0"/>
              <w:jc w:val="left"/>
              <w:outlineLvl w:val="0"/>
              <w:rPr>
                <w:rFonts w:hint="eastAsia" w:ascii="宋体" w:hAnsi="宋体" w:eastAsia="宋体" w:cs="宋体"/>
                <w:sz w:val="24"/>
                <w:highlight w:val="none"/>
              </w:rPr>
            </w:pPr>
            <w:bookmarkStart w:id="66" w:name="_Toc4273"/>
            <w:r>
              <w:rPr>
                <w:rFonts w:hint="eastAsia" w:ascii="宋体" w:hAnsi="宋体" w:eastAsia="宋体" w:cs="宋体"/>
                <w:sz w:val="24"/>
                <w:highlight w:val="none"/>
              </w:rPr>
              <w:t>1</w:t>
            </w:r>
            <w:bookmarkEnd w:id="66"/>
          </w:p>
        </w:tc>
        <w:tc>
          <w:tcPr>
            <w:tcW w:w="2376" w:type="dxa"/>
            <w:vMerge w:val="restart"/>
            <w:tcBorders>
              <w:top w:val="single" w:color="auto" w:sz="4" w:space="0"/>
              <w:left w:val="single" w:color="auto" w:sz="4" w:space="0"/>
              <w:bottom w:val="single" w:color="auto" w:sz="4" w:space="0"/>
              <w:right w:val="single" w:color="auto" w:sz="4" w:space="0"/>
            </w:tcBorders>
            <w:noWrap w:val="0"/>
            <w:vAlign w:val="center"/>
          </w:tcPr>
          <w:p>
            <w:pPr>
              <w:spacing w:line="360" w:lineRule="auto"/>
              <w:ind w:firstLine="0" w:firstLineChars="0"/>
              <w:jc w:val="left"/>
              <w:outlineLvl w:val="0"/>
              <w:rPr>
                <w:rFonts w:hint="eastAsia" w:ascii="宋体" w:hAnsi="宋体" w:eastAsia="宋体" w:cs="宋体"/>
                <w:sz w:val="24"/>
                <w:highlight w:val="none"/>
              </w:rPr>
            </w:pPr>
            <w:bookmarkStart w:id="67" w:name="_Toc10531"/>
            <w:r>
              <w:rPr>
                <w:rFonts w:hint="eastAsia" w:ascii="宋体" w:hAnsi="宋体" w:eastAsia="宋体" w:cs="宋体"/>
                <w:sz w:val="24"/>
                <w:highlight w:val="none"/>
              </w:rPr>
              <w:t>合同承办部门</w:t>
            </w:r>
            <w:bookmarkEnd w:id="67"/>
          </w:p>
        </w:tc>
        <w:tc>
          <w:tcPr>
            <w:tcW w:w="1696" w:type="dxa"/>
            <w:tcBorders>
              <w:top w:val="single" w:color="auto" w:sz="4" w:space="0"/>
              <w:left w:val="nil"/>
              <w:bottom w:val="single" w:color="auto" w:sz="4" w:space="0"/>
              <w:right w:val="single" w:color="auto" w:sz="4" w:space="0"/>
            </w:tcBorders>
            <w:noWrap w:val="0"/>
            <w:vAlign w:val="center"/>
          </w:tcPr>
          <w:p>
            <w:pPr>
              <w:spacing w:line="360" w:lineRule="auto"/>
              <w:ind w:firstLine="0" w:firstLineChars="0"/>
              <w:jc w:val="left"/>
              <w:outlineLvl w:val="0"/>
              <w:rPr>
                <w:rFonts w:hint="eastAsia" w:ascii="宋体" w:hAnsi="宋体" w:eastAsia="宋体" w:cs="宋体"/>
                <w:sz w:val="24"/>
                <w:highlight w:val="none"/>
              </w:rPr>
            </w:pPr>
            <w:bookmarkStart w:id="68" w:name="_Toc3655"/>
            <w:r>
              <w:rPr>
                <w:rFonts w:hint="eastAsia" w:ascii="宋体" w:hAnsi="宋体" w:eastAsia="宋体" w:cs="宋体"/>
                <w:sz w:val="24"/>
                <w:highlight w:val="none"/>
              </w:rPr>
              <w:t>合同经办人</w:t>
            </w:r>
            <w:bookmarkEnd w:id="68"/>
          </w:p>
        </w:tc>
        <w:tc>
          <w:tcPr>
            <w:tcW w:w="4963" w:type="dxa"/>
            <w:tcBorders>
              <w:top w:val="single" w:color="auto" w:sz="4" w:space="0"/>
              <w:left w:val="nil"/>
              <w:bottom w:val="single" w:color="auto" w:sz="4" w:space="0"/>
              <w:right w:val="single" w:color="auto" w:sz="4" w:space="0"/>
            </w:tcBorders>
            <w:noWrap w:val="0"/>
            <w:vAlign w:val="center"/>
          </w:tcPr>
          <w:p>
            <w:pPr>
              <w:spacing w:line="360" w:lineRule="auto"/>
              <w:ind w:firstLine="0" w:firstLineChars="0"/>
              <w:jc w:val="left"/>
              <w:outlineLvl w:val="0"/>
              <w:rPr>
                <w:rFonts w:hint="eastAsia" w:ascii="宋体" w:hAnsi="宋体" w:eastAsia="宋体" w:cs="宋体"/>
                <w:sz w:val="24"/>
                <w:highlight w:val="none"/>
              </w:rPr>
            </w:pPr>
            <w:bookmarkStart w:id="69" w:name="_Toc3168"/>
            <w:r>
              <w:rPr>
                <w:rFonts w:hint="eastAsia" w:ascii="宋体" w:hAnsi="宋体" w:eastAsia="宋体" w:cs="宋体"/>
                <w:sz w:val="24"/>
                <w:highlight w:val="none"/>
              </w:rPr>
              <w:t>1.经招标的合同：合同已完成招标程序，内容满足工作要求，</w:t>
            </w:r>
            <w:r>
              <w:rPr>
                <w:rFonts w:hint="eastAsia" w:ascii="宋体" w:hAnsi="宋体" w:eastAsia="宋体" w:cs="宋体"/>
                <w:sz w:val="24"/>
                <w:highlight w:val="none"/>
                <w:lang w:val="en-US" w:eastAsia="zh-CN"/>
              </w:rPr>
              <w:t>中标单位、</w:t>
            </w:r>
            <w:r>
              <w:rPr>
                <w:rFonts w:hint="eastAsia" w:ascii="宋体" w:hAnsi="宋体" w:eastAsia="宋体" w:cs="宋体"/>
                <w:sz w:val="24"/>
                <w:highlight w:val="none"/>
              </w:rPr>
              <w:t>实质性内容</w:t>
            </w:r>
            <w:r>
              <w:rPr>
                <w:rFonts w:hint="eastAsia" w:ascii="宋体" w:hAnsi="宋体" w:eastAsia="宋体" w:cs="宋体"/>
                <w:sz w:val="24"/>
                <w:highlight w:val="none"/>
                <w:lang w:val="en-US" w:eastAsia="zh-CN"/>
              </w:rPr>
              <w:t>与招标采购结果一致</w:t>
            </w:r>
            <w:r>
              <w:rPr>
                <w:rFonts w:hint="eastAsia" w:ascii="宋体" w:hAnsi="宋体" w:eastAsia="宋体" w:cs="宋体"/>
                <w:sz w:val="24"/>
                <w:highlight w:val="none"/>
              </w:rPr>
              <w:t>。</w:t>
            </w:r>
            <w:bookmarkEnd w:id="69"/>
          </w:p>
          <w:p>
            <w:pPr>
              <w:spacing w:line="360" w:lineRule="auto"/>
              <w:ind w:firstLine="0" w:firstLineChars="0"/>
              <w:jc w:val="left"/>
              <w:outlineLvl w:val="0"/>
              <w:rPr>
                <w:rFonts w:hint="eastAsia" w:ascii="宋体" w:hAnsi="宋体" w:eastAsia="宋体" w:cs="宋体"/>
                <w:sz w:val="24"/>
                <w:highlight w:val="none"/>
              </w:rPr>
            </w:pPr>
            <w:bookmarkStart w:id="70" w:name="_Toc7867"/>
            <w:r>
              <w:rPr>
                <w:rFonts w:hint="eastAsia" w:ascii="宋体" w:hAnsi="宋体" w:eastAsia="宋体" w:cs="宋体"/>
                <w:sz w:val="24"/>
                <w:highlight w:val="none"/>
              </w:rPr>
              <w:t>2.非招标采购的合同：合同已完成非招标采购程序，合同约定满足工作要求，</w:t>
            </w:r>
            <w:r>
              <w:rPr>
                <w:rFonts w:hint="eastAsia" w:ascii="宋体" w:hAnsi="宋体" w:eastAsia="宋体" w:cs="宋体"/>
                <w:sz w:val="24"/>
                <w:highlight w:val="none"/>
                <w:lang w:val="en-US" w:eastAsia="zh-CN"/>
              </w:rPr>
              <w:t>合同相对方、</w:t>
            </w:r>
            <w:r>
              <w:rPr>
                <w:rFonts w:hint="eastAsia" w:ascii="宋体" w:hAnsi="宋体" w:eastAsia="宋体" w:cs="宋体"/>
                <w:sz w:val="24"/>
                <w:highlight w:val="none"/>
              </w:rPr>
              <w:t>实质性内容</w:t>
            </w:r>
            <w:r>
              <w:rPr>
                <w:rFonts w:hint="eastAsia" w:ascii="宋体" w:hAnsi="宋体" w:eastAsia="宋体" w:cs="宋体"/>
                <w:sz w:val="24"/>
                <w:highlight w:val="none"/>
                <w:lang w:val="en-US" w:eastAsia="zh-CN"/>
              </w:rPr>
              <w:t>与非招标采购结果一致</w:t>
            </w:r>
            <w:r>
              <w:rPr>
                <w:rFonts w:hint="eastAsia" w:ascii="宋体" w:hAnsi="宋体" w:eastAsia="宋体" w:cs="宋体"/>
                <w:sz w:val="24"/>
                <w:highlight w:val="none"/>
              </w:rPr>
              <w:t>。</w:t>
            </w:r>
            <w:bookmarkEnd w:id="70"/>
          </w:p>
          <w:p>
            <w:pPr>
              <w:spacing w:line="360" w:lineRule="auto"/>
              <w:ind w:firstLine="0" w:firstLineChars="0"/>
              <w:jc w:val="left"/>
              <w:outlineLvl w:val="0"/>
              <w:rPr>
                <w:rFonts w:hint="eastAsia" w:ascii="宋体" w:hAnsi="宋体" w:eastAsia="宋体" w:cs="宋体"/>
                <w:sz w:val="24"/>
                <w:highlight w:val="none"/>
              </w:rPr>
            </w:pPr>
            <w:bookmarkStart w:id="71" w:name="_Toc16938"/>
            <w:r>
              <w:rPr>
                <w:rFonts w:hint="eastAsia" w:ascii="宋体" w:hAnsi="宋体" w:eastAsia="宋体" w:cs="宋体"/>
                <w:sz w:val="24"/>
                <w:highlight w:val="none"/>
              </w:rPr>
              <w:t>3.其他合同：合同约定满足工作要求，价格合理，合同相对方具备履约能力。</w:t>
            </w:r>
            <w:bookmarkEnd w:id="71"/>
          </w:p>
        </w:tc>
      </w:tr>
      <w:tr>
        <w:tblPrEx>
          <w:tblCellMar>
            <w:top w:w="0" w:type="dxa"/>
            <w:left w:w="108" w:type="dxa"/>
            <w:bottom w:w="0" w:type="dxa"/>
            <w:right w:w="108" w:type="dxa"/>
          </w:tblCellMar>
        </w:tblPrEx>
        <w:trPr>
          <w:trHeight w:val="1226" w:hRule="atLeast"/>
          <w:jc w:val="center"/>
        </w:trPr>
        <w:tc>
          <w:tcPr>
            <w:tcW w:w="722" w:type="dxa"/>
            <w:tcBorders>
              <w:top w:val="single" w:color="auto" w:sz="4" w:space="0"/>
              <w:left w:val="single" w:color="auto" w:sz="4" w:space="0"/>
              <w:bottom w:val="single" w:color="auto" w:sz="4" w:space="0"/>
              <w:right w:val="single" w:color="auto" w:sz="4" w:space="0"/>
            </w:tcBorders>
            <w:noWrap w:val="0"/>
            <w:vAlign w:val="center"/>
          </w:tcPr>
          <w:p>
            <w:pPr>
              <w:spacing w:line="360" w:lineRule="auto"/>
              <w:ind w:firstLine="0" w:firstLineChars="0"/>
              <w:jc w:val="left"/>
              <w:outlineLvl w:val="0"/>
              <w:rPr>
                <w:rFonts w:hint="eastAsia" w:ascii="宋体" w:hAnsi="宋体" w:eastAsia="宋体" w:cs="宋体"/>
                <w:sz w:val="24"/>
                <w:highlight w:val="none"/>
              </w:rPr>
            </w:pPr>
            <w:bookmarkStart w:id="72" w:name="_Toc1804"/>
            <w:r>
              <w:rPr>
                <w:rFonts w:hint="eastAsia" w:ascii="宋体" w:hAnsi="宋体" w:eastAsia="宋体" w:cs="宋体"/>
                <w:sz w:val="24"/>
                <w:highlight w:val="none"/>
              </w:rPr>
              <w:t>2</w:t>
            </w:r>
            <w:bookmarkEnd w:id="72"/>
          </w:p>
        </w:tc>
        <w:tc>
          <w:tcPr>
            <w:tcW w:w="2376" w:type="dxa"/>
            <w:vMerge w:val="continue"/>
            <w:tcBorders>
              <w:top w:val="single" w:color="auto" w:sz="4" w:space="0"/>
              <w:left w:val="single" w:color="auto" w:sz="4" w:space="0"/>
              <w:bottom w:val="single" w:color="auto" w:sz="4" w:space="0"/>
              <w:right w:val="single" w:color="auto" w:sz="4" w:space="0"/>
            </w:tcBorders>
            <w:noWrap w:val="0"/>
            <w:vAlign w:val="center"/>
          </w:tcPr>
          <w:p>
            <w:pPr>
              <w:spacing w:line="360" w:lineRule="auto"/>
              <w:ind w:firstLine="0" w:firstLineChars="0"/>
              <w:jc w:val="left"/>
              <w:outlineLvl w:val="0"/>
              <w:rPr>
                <w:rFonts w:hint="eastAsia" w:ascii="宋体" w:hAnsi="宋体" w:eastAsia="宋体" w:cs="宋体"/>
                <w:sz w:val="24"/>
                <w:highlight w:val="none"/>
              </w:rPr>
            </w:pPr>
          </w:p>
        </w:tc>
        <w:tc>
          <w:tcPr>
            <w:tcW w:w="1696" w:type="dxa"/>
            <w:tcBorders>
              <w:top w:val="single" w:color="auto" w:sz="4" w:space="0"/>
              <w:left w:val="nil"/>
              <w:bottom w:val="single" w:color="auto" w:sz="4" w:space="0"/>
              <w:right w:val="single" w:color="auto" w:sz="4" w:space="0"/>
            </w:tcBorders>
            <w:noWrap w:val="0"/>
            <w:vAlign w:val="center"/>
          </w:tcPr>
          <w:p>
            <w:pPr>
              <w:spacing w:line="360" w:lineRule="auto"/>
              <w:ind w:firstLine="0" w:firstLineChars="0"/>
              <w:jc w:val="left"/>
              <w:outlineLvl w:val="0"/>
              <w:rPr>
                <w:rFonts w:hint="eastAsia" w:ascii="宋体" w:hAnsi="宋体" w:eastAsia="宋体" w:cs="宋体"/>
                <w:sz w:val="24"/>
                <w:highlight w:val="none"/>
              </w:rPr>
            </w:pPr>
            <w:bookmarkStart w:id="73" w:name="_Toc11972"/>
            <w:r>
              <w:rPr>
                <w:rFonts w:hint="eastAsia" w:ascii="宋体" w:hAnsi="宋体" w:eastAsia="宋体" w:cs="宋体"/>
                <w:sz w:val="24"/>
                <w:highlight w:val="none"/>
              </w:rPr>
              <w:t>经理（高级经理）</w:t>
            </w:r>
            <w:bookmarkEnd w:id="73"/>
          </w:p>
        </w:tc>
        <w:tc>
          <w:tcPr>
            <w:tcW w:w="4963" w:type="dxa"/>
            <w:tcBorders>
              <w:top w:val="single" w:color="auto" w:sz="4" w:space="0"/>
              <w:left w:val="nil"/>
              <w:bottom w:val="single" w:color="auto" w:sz="4" w:space="0"/>
              <w:right w:val="single" w:color="auto" w:sz="4" w:space="0"/>
            </w:tcBorders>
            <w:noWrap w:val="0"/>
            <w:vAlign w:val="center"/>
          </w:tcPr>
          <w:p>
            <w:pPr>
              <w:spacing w:line="360" w:lineRule="auto"/>
              <w:ind w:firstLine="0" w:firstLineChars="0"/>
              <w:jc w:val="left"/>
              <w:outlineLvl w:val="0"/>
              <w:rPr>
                <w:rFonts w:hint="eastAsia" w:ascii="宋体" w:hAnsi="宋体" w:eastAsia="宋体" w:cs="宋体"/>
                <w:sz w:val="24"/>
                <w:highlight w:val="none"/>
              </w:rPr>
            </w:pPr>
            <w:bookmarkStart w:id="74" w:name="_Toc2224"/>
            <w:r>
              <w:rPr>
                <w:rFonts w:hint="eastAsia" w:ascii="宋体" w:hAnsi="宋体" w:eastAsia="宋体" w:cs="宋体"/>
                <w:sz w:val="24"/>
                <w:highlight w:val="none"/>
              </w:rPr>
              <w:t>已复核，拟同意</w:t>
            </w:r>
            <w:bookmarkEnd w:id="74"/>
          </w:p>
        </w:tc>
      </w:tr>
      <w:tr>
        <w:tblPrEx>
          <w:tblCellMar>
            <w:top w:w="0" w:type="dxa"/>
            <w:left w:w="108" w:type="dxa"/>
            <w:bottom w:w="0" w:type="dxa"/>
            <w:right w:w="108" w:type="dxa"/>
          </w:tblCellMar>
        </w:tblPrEx>
        <w:trPr>
          <w:trHeight w:val="873" w:hRule="atLeast"/>
          <w:jc w:val="center"/>
        </w:trPr>
        <w:tc>
          <w:tcPr>
            <w:tcW w:w="722" w:type="dxa"/>
            <w:tcBorders>
              <w:top w:val="nil"/>
              <w:left w:val="single" w:color="auto" w:sz="4" w:space="0"/>
              <w:bottom w:val="single" w:color="auto" w:sz="4" w:space="0"/>
              <w:right w:val="single" w:color="auto" w:sz="4" w:space="0"/>
            </w:tcBorders>
            <w:noWrap w:val="0"/>
            <w:vAlign w:val="center"/>
          </w:tcPr>
          <w:p>
            <w:pPr>
              <w:spacing w:line="360" w:lineRule="auto"/>
              <w:ind w:firstLine="0" w:firstLineChars="0"/>
              <w:jc w:val="left"/>
              <w:outlineLvl w:val="0"/>
              <w:rPr>
                <w:rFonts w:hint="eastAsia" w:ascii="宋体" w:hAnsi="宋体" w:eastAsia="宋体" w:cs="宋体"/>
                <w:sz w:val="24"/>
                <w:highlight w:val="none"/>
              </w:rPr>
            </w:pPr>
            <w:bookmarkStart w:id="75" w:name="_Toc11047"/>
            <w:r>
              <w:rPr>
                <w:rFonts w:hint="eastAsia" w:ascii="宋体" w:hAnsi="宋体" w:eastAsia="宋体" w:cs="宋体"/>
                <w:sz w:val="24"/>
                <w:highlight w:val="none"/>
              </w:rPr>
              <w:t>3</w:t>
            </w:r>
            <w:bookmarkEnd w:id="75"/>
          </w:p>
        </w:tc>
        <w:tc>
          <w:tcPr>
            <w:tcW w:w="2376" w:type="dxa"/>
            <w:vMerge w:val="continue"/>
            <w:tcBorders>
              <w:top w:val="nil"/>
              <w:left w:val="single" w:color="auto" w:sz="4" w:space="0"/>
              <w:bottom w:val="single" w:color="auto" w:sz="4" w:space="0"/>
              <w:right w:val="single" w:color="auto" w:sz="4" w:space="0"/>
            </w:tcBorders>
            <w:noWrap w:val="0"/>
            <w:vAlign w:val="center"/>
          </w:tcPr>
          <w:p>
            <w:pPr>
              <w:spacing w:line="360" w:lineRule="auto"/>
              <w:ind w:firstLine="0" w:firstLineChars="0"/>
              <w:jc w:val="left"/>
              <w:outlineLvl w:val="0"/>
              <w:rPr>
                <w:rFonts w:hint="eastAsia" w:ascii="宋体" w:hAnsi="宋体" w:eastAsia="宋体" w:cs="宋体"/>
                <w:sz w:val="24"/>
                <w:highlight w:val="none"/>
              </w:rPr>
            </w:pPr>
          </w:p>
        </w:tc>
        <w:tc>
          <w:tcPr>
            <w:tcW w:w="1696" w:type="dxa"/>
            <w:tcBorders>
              <w:top w:val="nil"/>
              <w:left w:val="nil"/>
              <w:bottom w:val="single" w:color="auto" w:sz="4" w:space="0"/>
              <w:right w:val="single" w:color="auto" w:sz="4" w:space="0"/>
            </w:tcBorders>
            <w:noWrap w:val="0"/>
            <w:vAlign w:val="center"/>
          </w:tcPr>
          <w:p>
            <w:pPr>
              <w:spacing w:line="360" w:lineRule="auto"/>
              <w:ind w:firstLine="0" w:firstLineChars="0"/>
              <w:jc w:val="left"/>
              <w:outlineLvl w:val="0"/>
              <w:rPr>
                <w:rFonts w:hint="eastAsia" w:ascii="宋体" w:hAnsi="宋体" w:eastAsia="宋体" w:cs="宋体"/>
                <w:sz w:val="24"/>
                <w:highlight w:val="none"/>
              </w:rPr>
            </w:pPr>
            <w:bookmarkStart w:id="76" w:name="_Toc2244"/>
            <w:r>
              <w:rPr>
                <w:rFonts w:hint="eastAsia" w:ascii="宋体" w:hAnsi="宋体" w:eastAsia="宋体" w:cs="宋体"/>
                <w:sz w:val="24"/>
                <w:highlight w:val="none"/>
              </w:rPr>
              <w:t>部门负责人</w:t>
            </w:r>
            <w:bookmarkEnd w:id="76"/>
          </w:p>
        </w:tc>
        <w:tc>
          <w:tcPr>
            <w:tcW w:w="4963" w:type="dxa"/>
            <w:tcBorders>
              <w:top w:val="nil"/>
              <w:left w:val="nil"/>
              <w:bottom w:val="single" w:color="auto" w:sz="4" w:space="0"/>
              <w:right w:val="single" w:color="auto" w:sz="4" w:space="0"/>
            </w:tcBorders>
            <w:noWrap w:val="0"/>
            <w:vAlign w:val="center"/>
          </w:tcPr>
          <w:p>
            <w:pPr>
              <w:spacing w:line="360" w:lineRule="auto"/>
              <w:ind w:firstLine="0" w:firstLineChars="0"/>
              <w:jc w:val="left"/>
              <w:outlineLvl w:val="0"/>
              <w:rPr>
                <w:rFonts w:hint="eastAsia" w:ascii="宋体" w:hAnsi="宋体" w:eastAsia="宋体" w:cs="宋体"/>
                <w:sz w:val="24"/>
                <w:highlight w:val="none"/>
              </w:rPr>
            </w:pPr>
            <w:bookmarkStart w:id="77" w:name="_Toc24530"/>
            <w:r>
              <w:rPr>
                <w:rFonts w:hint="eastAsia" w:ascii="宋体" w:hAnsi="宋体" w:eastAsia="宋体" w:cs="宋体"/>
                <w:sz w:val="24"/>
                <w:highlight w:val="none"/>
              </w:rPr>
              <w:t>拟同意（审查）、同意（审批）</w:t>
            </w:r>
            <w:bookmarkEnd w:id="77"/>
          </w:p>
        </w:tc>
      </w:tr>
      <w:tr>
        <w:tblPrEx>
          <w:tblCellMar>
            <w:top w:w="0" w:type="dxa"/>
            <w:left w:w="108" w:type="dxa"/>
            <w:bottom w:w="0" w:type="dxa"/>
            <w:right w:w="108" w:type="dxa"/>
          </w:tblCellMar>
        </w:tblPrEx>
        <w:trPr>
          <w:trHeight w:val="1605" w:hRule="atLeast"/>
          <w:jc w:val="center"/>
        </w:trPr>
        <w:tc>
          <w:tcPr>
            <w:tcW w:w="722" w:type="dxa"/>
            <w:tcBorders>
              <w:top w:val="nil"/>
              <w:left w:val="single" w:color="auto" w:sz="4" w:space="0"/>
              <w:bottom w:val="single" w:color="auto" w:sz="4" w:space="0"/>
              <w:right w:val="single" w:color="auto" w:sz="4" w:space="0"/>
            </w:tcBorders>
            <w:noWrap w:val="0"/>
            <w:vAlign w:val="center"/>
          </w:tcPr>
          <w:p>
            <w:pPr>
              <w:spacing w:line="360" w:lineRule="auto"/>
              <w:ind w:firstLine="0" w:firstLineChars="0"/>
              <w:jc w:val="left"/>
              <w:outlineLvl w:val="0"/>
              <w:rPr>
                <w:rFonts w:hint="eastAsia" w:ascii="宋体" w:hAnsi="宋体" w:eastAsia="宋体" w:cs="宋体"/>
                <w:sz w:val="24"/>
                <w:highlight w:val="none"/>
              </w:rPr>
            </w:pPr>
            <w:bookmarkStart w:id="78" w:name="_Toc3620"/>
            <w:r>
              <w:rPr>
                <w:rFonts w:hint="eastAsia" w:ascii="宋体" w:hAnsi="宋体" w:eastAsia="宋体" w:cs="宋体"/>
                <w:sz w:val="24"/>
                <w:highlight w:val="none"/>
              </w:rPr>
              <w:t>4</w:t>
            </w:r>
            <w:bookmarkEnd w:id="78"/>
          </w:p>
        </w:tc>
        <w:tc>
          <w:tcPr>
            <w:tcW w:w="2376" w:type="dxa"/>
            <w:vMerge w:val="restart"/>
            <w:tcBorders>
              <w:top w:val="nil"/>
              <w:left w:val="single" w:color="auto" w:sz="4" w:space="0"/>
              <w:bottom w:val="single" w:color="000000" w:sz="4" w:space="0"/>
              <w:right w:val="single" w:color="auto" w:sz="4" w:space="0"/>
            </w:tcBorders>
            <w:noWrap w:val="0"/>
            <w:vAlign w:val="center"/>
          </w:tcPr>
          <w:p>
            <w:pPr>
              <w:spacing w:line="360" w:lineRule="auto"/>
              <w:ind w:firstLine="0" w:firstLineChars="0"/>
              <w:jc w:val="left"/>
              <w:outlineLvl w:val="0"/>
              <w:rPr>
                <w:rFonts w:hint="eastAsia" w:ascii="宋体" w:hAnsi="宋体" w:eastAsia="宋体" w:cs="宋体"/>
                <w:sz w:val="24"/>
                <w:highlight w:val="none"/>
              </w:rPr>
            </w:pPr>
            <w:bookmarkStart w:id="79" w:name="_Toc7981"/>
            <w:r>
              <w:rPr>
                <w:rFonts w:hint="eastAsia" w:ascii="宋体" w:hAnsi="宋体" w:eastAsia="宋体" w:cs="宋体"/>
                <w:sz w:val="24"/>
                <w:highlight w:val="none"/>
              </w:rPr>
              <w:t>业务主管部门</w:t>
            </w:r>
            <w:bookmarkEnd w:id="79"/>
          </w:p>
        </w:tc>
        <w:tc>
          <w:tcPr>
            <w:tcW w:w="1696" w:type="dxa"/>
            <w:tcBorders>
              <w:top w:val="nil"/>
              <w:left w:val="nil"/>
              <w:bottom w:val="single" w:color="auto" w:sz="4" w:space="0"/>
              <w:right w:val="single" w:color="auto" w:sz="4" w:space="0"/>
            </w:tcBorders>
            <w:noWrap w:val="0"/>
            <w:vAlign w:val="center"/>
          </w:tcPr>
          <w:p>
            <w:pPr>
              <w:spacing w:line="360" w:lineRule="auto"/>
              <w:ind w:firstLine="0" w:firstLineChars="0"/>
              <w:jc w:val="left"/>
              <w:outlineLvl w:val="0"/>
              <w:rPr>
                <w:rFonts w:hint="eastAsia" w:ascii="宋体" w:hAnsi="宋体" w:eastAsia="宋体" w:cs="宋体"/>
                <w:sz w:val="24"/>
                <w:highlight w:val="none"/>
              </w:rPr>
            </w:pPr>
            <w:bookmarkStart w:id="80" w:name="_Toc13509"/>
            <w:r>
              <w:rPr>
                <w:rFonts w:hint="eastAsia" w:ascii="宋体" w:hAnsi="宋体" w:eastAsia="宋体" w:cs="宋体"/>
                <w:sz w:val="24"/>
                <w:highlight w:val="none"/>
              </w:rPr>
              <w:t>会签经办人</w:t>
            </w:r>
            <w:bookmarkEnd w:id="80"/>
          </w:p>
        </w:tc>
        <w:tc>
          <w:tcPr>
            <w:tcW w:w="4963" w:type="dxa"/>
            <w:tcBorders>
              <w:top w:val="nil"/>
              <w:left w:val="nil"/>
              <w:bottom w:val="single" w:color="auto" w:sz="4" w:space="0"/>
              <w:right w:val="single" w:color="auto" w:sz="4" w:space="0"/>
            </w:tcBorders>
            <w:noWrap w:val="0"/>
            <w:vAlign w:val="center"/>
          </w:tcPr>
          <w:p>
            <w:pPr>
              <w:spacing w:line="360" w:lineRule="auto"/>
              <w:ind w:firstLine="0" w:firstLineChars="0"/>
              <w:jc w:val="left"/>
              <w:outlineLvl w:val="0"/>
              <w:rPr>
                <w:rFonts w:hint="eastAsia" w:ascii="宋体" w:hAnsi="宋体" w:eastAsia="宋体" w:cs="宋体"/>
                <w:sz w:val="24"/>
                <w:highlight w:val="none"/>
              </w:rPr>
            </w:pPr>
            <w:bookmarkStart w:id="81" w:name="_Toc984"/>
            <w:r>
              <w:rPr>
                <w:rFonts w:hint="eastAsia" w:ascii="宋体" w:hAnsi="宋体" w:eastAsia="宋体" w:cs="宋体"/>
                <w:sz w:val="24"/>
                <w:highlight w:val="none"/>
              </w:rPr>
              <w:t>合同符合专业管理规定，采用的专业标准符合要求。</w:t>
            </w:r>
            <w:bookmarkEnd w:id="81"/>
          </w:p>
        </w:tc>
      </w:tr>
      <w:tr>
        <w:tblPrEx>
          <w:tblCellMar>
            <w:top w:w="0" w:type="dxa"/>
            <w:left w:w="108" w:type="dxa"/>
            <w:bottom w:w="0" w:type="dxa"/>
            <w:right w:w="108" w:type="dxa"/>
          </w:tblCellMar>
        </w:tblPrEx>
        <w:trPr>
          <w:trHeight w:val="462" w:hRule="atLeast"/>
          <w:jc w:val="center"/>
        </w:trPr>
        <w:tc>
          <w:tcPr>
            <w:tcW w:w="722" w:type="dxa"/>
            <w:tcBorders>
              <w:top w:val="nil"/>
              <w:left w:val="single" w:color="auto" w:sz="4" w:space="0"/>
              <w:bottom w:val="single" w:color="auto" w:sz="4" w:space="0"/>
              <w:right w:val="single" w:color="auto" w:sz="4" w:space="0"/>
            </w:tcBorders>
            <w:noWrap w:val="0"/>
            <w:vAlign w:val="center"/>
          </w:tcPr>
          <w:p>
            <w:pPr>
              <w:spacing w:line="360" w:lineRule="auto"/>
              <w:ind w:firstLine="0" w:firstLineChars="0"/>
              <w:jc w:val="left"/>
              <w:outlineLvl w:val="0"/>
              <w:rPr>
                <w:rFonts w:hint="eastAsia" w:ascii="宋体" w:hAnsi="宋体" w:eastAsia="宋体" w:cs="宋体"/>
                <w:sz w:val="24"/>
                <w:highlight w:val="none"/>
              </w:rPr>
            </w:pPr>
            <w:bookmarkStart w:id="82" w:name="_Toc26941"/>
            <w:r>
              <w:rPr>
                <w:rFonts w:hint="eastAsia" w:ascii="宋体" w:hAnsi="宋体" w:eastAsia="宋体" w:cs="宋体"/>
                <w:sz w:val="24"/>
                <w:highlight w:val="none"/>
              </w:rPr>
              <w:t>5</w:t>
            </w:r>
            <w:bookmarkEnd w:id="82"/>
          </w:p>
        </w:tc>
        <w:tc>
          <w:tcPr>
            <w:tcW w:w="2376" w:type="dxa"/>
            <w:vMerge w:val="continue"/>
            <w:tcBorders>
              <w:top w:val="nil"/>
              <w:left w:val="single" w:color="auto" w:sz="4" w:space="0"/>
              <w:bottom w:val="single" w:color="auto" w:sz="4" w:space="0"/>
              <w:right w:val="single" w:color="auto" w:sz="4" w:space="0"/>
            </w:tcBorders>
            <w:noWrap w:val="0"/>
            <w:vAlign w:val="center"/>
          </w:tcPr>
          <w:p>
            <w:pPr>
              <w:spacing w:line="360" w:lineRule="auto"/>
              <w:ind w:firstLine="0" w:firstLineChars="0"/>
              <w:jc w:val="left"/>
              <w:outlineLvl w:val="0"/>
              <w:rPr>
                <w:rFonts w:hint="eastAsia" w:ascii="宋体" w:hAnsi="宋体" w:eastAsia="宋体" w:cs="宋体"/>
                <w:sz w:val="24"/>
                <w:highlight w:val="none"/>
              </w:rPr>
            </w:pPr>
          </w:p>
        </w:tc>
        <w:tc>
          <w:tcPr>
            <w:tcW w:w="1696" w:type="dxa"/>
            <w:tcBorders>
              <w:top w:val="nil"/>
              <w:left w:val="nil"/>
              <w:bottom w:val="single" w:color="auto" w:sz="4" w:space="0"/>
              <w:right w:val="single" w:color="auto" w:sz="4" w:space="0"/>
            </w:tcBorders>
            <w:noWrap w:val="0"/>
            <w:vAlign w:val="center"/>
          </w:tcPr>
          <w:p>
            <w:pPr>
              <w:spacing w:line="360" w:lineRule="auto"/>
              <w:ind w:firstLine="0" w:firstLineChars="0"/>
              <w:jc w:val="left"/>
              <w:outlineLvl w:val="0"/>
              <w:rPr>
                <w:rFonts w:hint="eastAsia" w:ascii="宋体" w:hAnsi="宋体" w:eastAsia="宋体" w:cs="宋体"/>
                <w:sz w:val="24"/>
                <w:highlight w:val="none"/>
              </w:rPr>
            </w:pPr>
            <w:bookmarkStart w:id="83" w:name="_Toc31391"/>
            <w:r>
              <w:rPr>
                <w:rFonts w:hint="eastAsia" w:ascii="宋体" w:hAnsi="宋体" w:eastAsia="宋体" w:cs="宋体"/>
                <w:sz w:val="24"/>
                <w:highlight w:val="none"/>
              </w:rPr>
              <w:t>经理（高级经理）/部门负责人</w:t>
            </w:r>
            <w:bookmarkEnd w:id="83"/>
          </w:p>
        </w:tc>
        <w:tc>
          <w:tcPr>
            <w:tcW w:w="4963" w:type="dxa"/>
            <w:tcBorders>
              <w:top w:val="nil"/>
              <w:left w:val="nil"/>
              <w:bottom w:val="single" w:color="auto" w:sz="4" w:space="0"/>
              <w:right w:val="single" w:color="auto" w:sz="4" w:space="0"/>
            </w:tcBorders>
            <w:noWrap w:val="0"/>
            <w:vAlign w:val="center"/>
          </w:tcPr>
          <w:p>
            <w:pPr>
              <w:spacing w:line="360" w:lineRule="auto"/>
              <w:ind w:firstLine="0" w:firstLineChars="0"/>
              <w:jc w:val="left"/>
              <w:outlineLvl w:val="0"/>
              <w:rPr>
                <w:rFonts w:hint="eastAsia" w:ascii="宋体" w:hAnsi="宋体" w:eastAsia="宋体" w:cs="宋体"/>
                <w:sz w:val="24"/>
                <w:highlight w:val="none"/>
              </w:rPr>
            </w:pPr>
            <w:bookmarkStart w:id="84" w:name="_Toc5493"/>
            <w:r>
              <w:rPr>
                <w:rFonts w:hint="eastAsia" w:ascii="宋体" w:hAnsi="宋体" w:eastAsia="宋体" w:cs="宋体"/>
                <w:sz w:val="24"/>
                <w:highlight w:val="none"/>
              </w:rPr>
              <w:t>拟同意</w:t>
            </w:r>
            <w:bookmarkEnd w:id="84"/>
          </w:p>
        </w:tc>
      </w:tr>
      <w:tr>
        <w:tblPrEx>
          <w:tblCellMar>
            <w:top w:w="0" w:type="dxa"/>
            <w:left w:w="108" w:type="dxa"/>
            <w:bottom w:w="0" w:type="dxa"/>
            <w:right w:w="108" w:type="dxa"/>
          </w:tblCellMar>
        </w:tblPrEx>
        <w:trPr>
          <w:trHeight w:val="2334" w:hRule="atLeast"/>
          <w:jc w:val="center"/>
        </w:trPr>
        <w:tc>
          <w:tcPr>
            <w:tcW w:w="722" w:type="dxa"/>
            <w:tcBorders>
              <w:top w:val="single" w:color="auto" w:sz="4" w:space="0"/>
              <w:left w:val="single" w:color="auto" w:sz="4" w:space="0"/>
              <w:bottom w:val="single" w:color="auto" w:sz="4" w:space="0"/>
              <w:right w:val="single" w:color="auto" w:sz="4" w:space="0"/>
            </w:tcBorders>
            <w:noWrap w:val="0"/>
            <w:vAlign w:val="center"/>
          </w:tcPr>
          <w:p>
            <w:pPr>
              <w:spacing w:line="360" w:lineRule="auto"/>
              <w:ind w:firstLine="0" w:firstLineChars="0"/>
              <w:jc w:val="left"/>
              <w:outlineLvl w:val="0"/>
              <w:rPr>
                <w:rFonts w:hint="eastAsia" w:ascii="宋体" w:hAnsi="宋体" w:eastAsia="宋体" w:cs="宋体"/>
                <w:sz w:val="24"/>
                <w:highlight w:val="none"/>
                <w:lang w:val="en-US" w:eastAsia="zh-CN"/>
              </w:rPr>
            </w:pPr>
            <w:bookmarkStart w:id="85" w:name="_Toc23790"/>
            <w:r>
              <w:rPr>
                <w:rFonts w:hint="eastAsia" w:ascii="宋体" w:hAnsi="宋体" w:eastAsia="宋体" w:cs="宋体"/>
                <w:sz w:val="24"/>
                <w:highlight w:val="none"/>
                <w:lang w:val="en-US" w:eastAsia="zh-CN"/>
              </w:rPr>
              <w:t>6</w:t>
            </w:r>
            <w:bookmarkEnd w:id="85"/>
          </w:p>
        </w:tc>
        <w:tc>
          <w:tcPr>
            <w:tcW w:w="2376" w:type="dxa"/>
            <w:vMerge w:val="restart"/>
            <w:tcBorders>
              <w:top w:val="single" w:color="auto" w:sz="4" w:space="0"/>
              <w:left w:val="single" w:color="auto" w:sz="4" w:space="0"/>
              <w:right w:val="single" w:color="auto" w:sz="4" w:space="0"/>
            </w:tcBorders>
            <w:noWrap w:val="0"/>
            <w:vAlign w:val="center"/>
          </w:tcPr>
          <w:p>
            <w:pPr>
              <w:spacing w:line="360" w:lineRule="auto"/>
              <w:ind w:firstLine="0" w:firstLineChars="0"/>
              <w:jc w:val="left"/>
              <w:outlineLvl w:val="0"/>
              <w:rPr>
                <w:rFonts w:hint="eastAsia" w:ascii="宋体" w:hAnsi="宋体" w:eastAsia="宋体" w:cs="宋体"/>
                <w:sz w:val="24"/>
                <w:highlight w:val="none"/>
                <w:lang w:val="en-US" w:eastAsia="zh-CN"/>
              </w:rPr>
            </w:pPr>
            <w:bookmarkStart w:id="86" w:name="_Toc28611"/>
            <w:r>
              <w:rPr>
                <w:rFonts w:hint="eastAsia" w:ascii="宋体" w:hAnsi="宋体" w:eastAsia="宋体" w:cs="宋体"/>
                <w:sz w:val="24"/>
                <w:highlight w:val="none"/>
                <w:lang w:val="en-US" w:eastAsia="zh-CN"/>
              </w:rPr>
              <w:t>供应链管理部门</w:t>
            </w:r>
            <w:bookmarkEnd w:id="86"/>
          </w:p>
          <w:p>
            <w:pPr>
              <w:spacing w:line="360" w:lineRule="auto"/>
              <w:ind w:firstLine="0" w:firstLineChars="0"/>
              <w:jc w:val="left"/>
              <w:outlineLvl w:val="0"/>
              <w:rPr>
                <w:rFonts w:hint="default" w:ascii="宋体" w:hAnsi="宋体" w:eastAsia="宋体" w:cs="宋体"/>
                <w:sz w:val="24"/>
                <w:highlight w:val="none"/>
                <w:lang w:val="en-US" w:eastAsia="zh-CN"/>
              </w:rPr>
            </w:pPr>
            <w:bookmarkStart w:id="87" w:name="_Toc10228"/>
            <w:r>
              <w:rPr>
                <w:rFonts w:hint="eastAsia" w:ascii="宋体" w:hAnsi="宋体" w:eastAsia="宋体" w:cs="宋体"/>
                <w:sz w:val="24"/>
                <w:highlight w:val="none"/>
                <w:lang w:val="en-US" w:eastAsia="zh-CN"/>
              </w:rPr>
              <w:t>（招标管理部门）</w:t>
            </w:r>
            <w:bookmarkEnd w:id="87"/>
          </w:p>
        </w:tc>
        <w:tc>
          <w:tcPr>
            <w:tcW w:w="1696" w:type="dxa"/>
            <w:tcBorders>
              <w:top w:val="single" w:color="auto" w:sz="4" w:space="0"/>
              <w:left w:val="single" w:color="auto" w:sz="4" w:space="0"/>
              <w:bottom w:val="single" w:color="auto" w:sz="4" w:space="0"/>
              <w:right w:val="single" w:color="auto" w:sz="4" w:space="0"/>
            </w:tcBorders>
            <w:noWrap w:val="0"/>
            <w:vAlign w:val="center"/>
          </w:tcPr>
          <w:p>
            <w:pPr>
              <w:spacing w:line="360" w:lineRule="auto"/>
              <w:ind w:firstLine="0" w:firstLineChars="0"/>
              <w:jc w:val="left"/>
              <w:outlineLvl w:val="0"/>
              <w:rPr>
                <w:rFonts w:hint="eastAsia" w:ascii="宋体" w:hAnsi="宋体" w:eastAsia="宋体" w:cs="宋体"/>
                <w:sz w:val="24"/>
                <w:highlight w:val="none"/>
              </w:rPr>
            </w:pPr>
            <w:bookmarkStart w:id="88" w:name="_Toc26628"/>
            <w:r>
              <w:rPr>
                <w:rFonts w:hint="eastAsia" w:ascii="宋体" w:hAnsi="宋体" w:eastAsia="宋体" w:cs="宋体"/>
                <w:sz w:val="24"/>
                <w:highlight w:val="none"/>
              </w:rPr>
              <w:t>会签经办人</w:t>
            </w:r>
            <w:bookmarkEnd w:id="88"/>
          </w:p>
        </w:tc>
        <w:tc>
          <w:tcPr>
            <w:tcW w:w="4963" w:type="dxa"/>
            <w:tcBorders>
              <w:top w:val="single" w:color="auto" w:sz="4" w:space="0"/>
              <w:left w:val="single" w:color="auto" w:sz="4" w:space="0"/>
              <w:bottom w:val="single" w:color="auto" w:sz="4" w:space="0"/>
              <w:right w:val="single" w:color="auto" w:sz="4" w:space="0"/>
            </w:tcBorders>
            <w:noWrap w:val="0"/>
            <w:vAlign w:val="center"/>
          </w:tcPr>
          <w:p>
            <w:pPr>
              <w:spacing w:line="360" w:lineRule="auto"/>
              <w:ind w:firstLine="0" w:firstLineChars="0"/>
              <w:jc w:val="left"/>
              <w:outlineLvl w:val="0"/>
              <w:rPr>
                <w:rFonts w:hint="eastAsia" w:ascii="宋体" w:hAnsi="宋体" w:eastAsia="宋体" w:cs="宋体"/>
                <w:sz w:val="24"/>
                <w:highlight w:val="none"/>
              </w:rPr>
            </w:pPr>
            <w:r>
              <w:rPr>
                <w:rFonts w:hint="eastAsia" w:ascii="宋体" w:hAnsi="宋体" w:eastAsia="宋体" w:cs="宋体"/>
                <w:sz w:val="24"/>
                <w:highlight w:val="none"/>
              </w:rPr>
              <w:t>1.经招标的合同：合同已完成招标程序，</w:t>
            </w:r>
            <w:r>
              <w:rPr>
                <w:rFonts w:hint="eastAsia" w:ascii="宋体" w:hAnsi="宋体" w:eastAsia="宋体" w:cs="宋体"/>
                <w:sz w:val="24"/>
                <w:highlight w:val="none"/>
                <w:lang w:val="en-US" w:eastAsia="zh-CN"/>
              </w:rPr>
              <w:t>中标单位、</w:t>
            </w:r>
            <w:r>
              <w:rPr>
                <w:rFonts w:hint="eastAsia" w:ascii="宋体" w:hAnsi="宋体" w:eastAsia="宋体" w:cs="宋体"/>
                <w:sz w:val="24"/>
                <w:highlight w:val="none"/>
              </w:rPr>
              <w:t>实质性内容</w:t>
            </w:r>
            <w:r>
              <w:rPr>
                <w:rFonts w:hint="eastAsia" w:ascii="宋体" w:hAnsi="宋体" w:eastAsia="宋体" w:cs="宋体"/>
                <w:sz w:val="24"/>
                <w:highlight w:val="none"/>
                <w:lang w:val="en-US" w:eastAsia="zh-CN"/>
              </w:rPr>
              <w:t>与招标采购结果一致</w:t>
            </w:r>
            <w:r>
              <w:rPr>
                <w:rFonts w:hint="eastAsia" w:ascii="宋体" w:hAnsi="宋体" w:eastAsia="宋体" w:cs="宋体"/>
                <w:sz w:val="24"/>
                <w:highlight w:val="none"/>
              </w:rPr>
              <w:t>。</w:t>
            </w:r>
          </w:p>
          <w:p>
            <w:pPr>
              <w:spacing w:line="360" w:lineRule="auto"/>
              <w:ind w:firstLine="0" w:firstLineChars="0"/>
              <w:jc w:val="left"/>
              <w:outlineLvl w:val="0"/>
              <w:rPr>
                <w:rFonts w:hint="default" w:ascii="宋体" w:hAnsi="宋体" w:eastAsia="宋体" w:cs="宋体"/>
                <w:sz w:val="24"/>
                <w:highlight w:val="none"/>
                <w:lang w:val="en-US" w:eastAsia="zh-CN"/>
              </w:rPr>
            </w:pPr>
            <w:r>
              <w:rPr>
                <w:rFonts w:hint="eastAsia" w:ascii="宋体" w:hAnsi="宋体" w:eastAsia="宋体" w:cs="宋体"/>
                <w:sz w:val="24"/>
                <w:highlight w:val="none"/>
              </w:rPr>
              <w:t>2.非招标采购的合同：合同已完成非招标采购程序，</w:t>
            </w:r>
            <w:r>
              <w:rPr>
                <w:rFonts w:hint="eastAsia" w:ascii="宋体" w:hAnsi="宋体" w:eastAsia="宋体" w:cs="宋体"/>
                <w:sz w:val="24"/>
                <w:highlight w:val="none"/>
                <w:lang w:val="en-US" w:eastAsia="zh-CN"/>
              </w:rPr>
              <w:t>合同相对方、</w:t>
            </w:r>
            <w:r>
              <w:rPr>
                <w:rFonts w:hint="eastAsia" w:ascii="宋体" w:hAnsi="宋体" w:eastAsia="宋体" w:cs="宋体"/>
                <w:sz w:val="24"/>
                <w:highlight w:val="none"/>
              </w:rPr>
              <w:t>实质性内容</w:t>
            </w:r>
            <w:r>
              <w:rPr>
                <w:rFonts w:hint="eastAsia" w:ascii="宋体" w:hAnsi="宋体" w:eastAsia="宋体" w:cs="宋体"/>
                <w:sz w:val="24"/>
                <w:highlight w:val="none"/>
                <w:lang w:val="en-US" w:eastAsia="zh-CN"/>
              </w:rPr>
              <w:t>与非招标采购结果一致</w:t>
            </w:r>
            <w:r>
              <w:rPr>
                <w:rFonts w:hint="eastAsia" w:ascii="宋体" w:hAnsi="宋体" w:eastAsia="宋体" w:cs="宋体"/>
                <w:sz w:val="24"/>
                <w:highlight w:val="none"/>
              </w:rPr>
              <w:t>。</w:t>
            </w:r>
          </w:p>
        </w:tc>
      </w:tr>
      <w:tr>
        <w:tblPrEx>
          <w:tblCellMar>
            <w:top w:w="0" w:type="dxa"/>
            <w:left w:w="108" w:type="dxa"/>
            <w:bottom w:w="0" w:type="dxa"/>
            <w:right w:w="108" w:type="dxa"/>
          </w:tblCellMar>
        </w:tblPrEx>
        <w:trPr>
          <w:trHeight w:val="2334" w:hRule="atLeast"/>
          <w:jc w:val="center"/>
        </w:trPr>
        <w:tc>
          <w:tcPr>
            <w:tcW w:w="722" w:type="dxa"/>
            <w:tcBorders>
              <w:top w:val="single" w:color="auto" w:sz="4" w:space="0"/>
              <w:left w:val="single" w:color="auto" w:sz="4" w:space="0"/>
              <w:bottom w:val="single" w:color="auto" w:sz="4" w:space="0"/>
              <w:right w:val="single" w:color="auto" w:sz="4" w:space="0"/>
            </w:tcBorders>
            <w:noWrap w:val="0"/>
            <w:vAlign w:val="center"/>
          </w:tcPr>
          <w:p>
            <w:pPr>
              <w:spacing w:line="360" w:lineRule="auto"/>
              <w:ind w:firstLine="0" w:firstLineChars="0"/>
              <w:jc w:val="left"/>
              <w:outlineLvl w:val="0"/>
              <w:rPr>
                <w:rFonts w:hint="eastAsia" w:ascii="宋体" w:hAnsi="宋体" w:eastAsia="宋体" w:cs="宋体"/>
                <w:sz w:val="24"/>
                <w:highlight w:val="none"/>
                <w:lang w:val="en-US" w:eastAsia="zh-CN"/>
              </w:rPr>
            </w:pPr>
            <w:bookmarkStart w:id="89" w:name="_Toc18872"/>
            <w:r>
              <w:rPr>
                <w:rFonts w:hint="eastAsia" w:ascii="宋体" w:hAnsi="宋体" w:eastAsia="宋体" w:cs="宋体"/>
                <w:sz w:val="24"/>
                <w:highlight w:val="none"/>
                <w:lang w:val="en-US" w:eastAsia="zh-CN"/>
              </w:rPr>
              <w:t>7</w:t>
            </w:r>
            <w:bookmarkEnd w:id="89"/>
          </w:p>
        </w:tc>
        <w:tc>
          <w:tcPr>
            <w:tcW w:w="2376" w:type="dxa"/>
            <w:vMerge w:val="continue"/>
            <w:tcBorders>
              <w:left w:val="single" w:color="auto" w:sz="4" w:space="0"/>
              <w:bottom w:val="single" w:color="auto" w:sz="4" w:space="0"/>
              <w:right w:val="single" w:color="auto" w:sz="4" w:space="0"/>
            </w:tcBorders>
            <w:noWrap w:val="0"/>
            <w:vAlign w:val="center"/>
          </w:tcPr>
          <w:p>
            <w:pPr>
              <w:spacing w:line="360" w:lineRule="auto"/>
              <w:ind w:firstLine="0" w:firstLineChars="0"/>
              <w:jc w:val="left"/>
              <w:outlineLvl w:val="0"/>
              <w:rPr>
                <w:rFonts w:hint="eastAsia" w:ascii="宋体" w:hAnsi="宋体" w:eastAsia="宋体" w:cs="宋体"/>
                <w:sz w:val="24"/>
                <w:highlight w:val="none"/>
              </w:rPr>
            </w:pPr>
          </w:p>
        </w:tc>
        <w:tc>
          <w:tcPr>
            <w:tcW w:w="1696" w:type="dxa"/>
            <w:tcBorders>
              <w:top w:val="single" w:color="auto" w:sz="4" w:space="0"/>
              <w:left w:val="single" w:color="auto" w:sz="4" w:space="0"/>
              <w:bottom w:val="single" w:color="auto" w:sz="4" w:space="0"/>
              <w:right w:val="single" w:color="auto" w:sz="4" w:space="0"/>
            </w:tcBorders>
            <w:noWrap w:val="0"/>
            <w:vAlign w:val="center"/>
          </w:tcPr>
          <w:p>
            <w:pPr>
              <w:spacing w:line="360" w:lineRule="auto"/>
              <w:ind w:firstLine="0" w:firstLineChars="0"/>
              <w:jc w:val="left"/>
              <w:outlineLvl w:val="0"/>
              <w:rPr>
                <w:rFonts w:hint="eastAsia" w:ascii="宋体" w:hAnsi="宋体" w:eastAsia="宋体" w:cs="宋体"/>
                <w:sz w:val="24"/>
                <w:highlight w:val="none"/>
              </w:rPr>
            </w:pPr>
            <w:bookmarkStart w:id="90" w:name="_Toc11867"/>
            <w:r>
              <w:rPr>
                <w:rFonts w:hint="eastAsia" w:ascii="宋体" w:hAnsi="宋体" w:eastAsia="宋体" w:cs="宋体"/>
                <w:sz w:val="24"/>
                <w:highlight w:val="none"/>
              </w:rPr>
              <w:t>经理（高级经理）/部门负责人</w:t>
            </w:r>
            <w:bookmarkEnd w:id="90"/>
          </w:p>
        </w:tc>
        <w:tc>
          <w:tcPr>
            <w:tcW w:w="4963" w:type="dxa"/>
            <w:tcBorders>
              <w:top w:val="single" w:color="auto" w:sz="4" w:space="0"/>
              <w:left w:val="single" w:color="auto" w:sz="4" w:space="0"/>
              <w:bottom w:val="single" w:color="auto" w:sz="4" w:space="0"/>
              <w:right w:val="single" w:color="auto" w:sz="4" w:space="0"/>
            </w:tcBorders>
            <w:noWrap w:val="0"/>
            <w:vAlign w:val="center"/>
          </w:tcPr>
          <w:p>
            <w:pPr>
              <w:spacing w:line="360" w:lineRule="auto"/>
              <w:ind w:firstLine="0" w:firstLineChars="0"/>
              <w:jc w:val="left"/>
              <w:outlineLvl w:val="0"/>
              <w:rPr>
                <w:rFonts w:hint="eastAsia" w:ascii="宋体" w:hAnsi="宋体" w:eastAsia="宋体" w:cs="宋体"/>
                <w:sz w:val="24"/>
                <w:highlight w:val="none"/>
              </w:rPr>
            </w:pPr>
            <w:bookmarkStart w:id="91" w:name="_Toc25648"/>
            <w:r>
              <w:rPr>
                <w:rFonts w:hint="eastAsia" w:ascii="宋体" w:hAnsi="宋体" w:eastAsia="宋体" w:cs="宋体"/>
                <w:sz w:val="24"/>
                <w:highlight w:val="none"/>
              </w:rPr>
              <w:t>同意</w:t>
            </w:r>
            <w:bookmarkEnd w:id="91"/>
          </w:p>
        </w:tc>
      </w:tr>
      <w:tr>
        <w:tblPrEx>
          <w:tblCellMar>
            <w:top w:w="0" w:type="dxa"/>
            <w:left w:w="108" w:type="dxa"/>
            <w:bottom w:w="0" w:type="dxa"/>
            <w:right w:w="108" w:type="dxa"/>
          </w:tblCellMar>
        </w:tblPrEx>
        <w:trPr>
          <w:trHeight w:val="2334" w:hRule="atLeast"/>
          <w:jc w:val="center"/>
        </w:trPr>
        <w:tc>
          <w:tcPr>
            <w:tcW w:w="722" w:type="dxa"/>
            <w:tcBorders>
              <w:top w:val="single" w:color="auto" w:sz="4" w:space="0"/>
              <w:left w:val="single" w:color="auto" w:sz="4" w:space="0"/>
              <w:bottom w:val="single" w:color="auto" w:sz="4" w:space="0"/>
              <w:right w:val="single" w:color="auto" w:sz="4" w:space="0"/>
            </w:tcBorders>
            <w:noWrap w:val="0"/>
            <w:vAlign w:val="center"/>
          </w:tcPr>
          <w:p>
            <w:pPr>
              <w:spacing w:line="360" w:lineRule="auto"/>
              <w:ind w:firstLine="0" w:firstLineChars="0"/>
              <w:jc w:val="left"/>
              <w:outlineLvl w:val="0"/>
              <w:rPr>
                <w:rFonts w:hint="eastAsia" w:ascii="宋体" w:hAnsi="宋体" w:eastAsia="宋体" w:cs="宋体"/>
                <w:sz w:val="24"/>
                <w:highlight w:val="none"/>
                <w:lang w:eastAsia="zh-CN"/>
              </w:rPr>
            </w:pPr>
            <w:bookmarkStart w:id="92" w:name="_Toc13990"/>
            <w:r>
              <w:rPr>
                <w:rFonts w:hint="eastAsia" w:ascii="宋体" w:hAnsi="宋体" w:eastAsia="宋体" w:cs="宋体"/>
                <w:sz w:val="24"/>
                <w:highlight w:val="none"/>
                <w:lang w:val="en-US" w:eastAsia="zh-CN"/>
              </w:rPr>
              <w:t>8</w:t>
            </w:r>
            <w:bookmarkEnd w:id="92"/>
          </w:p>
        </w:tc>
        <w:tc>
          <w:tcPr>
            <w:tcW w:w="2376" w:type="dxa"/>
            <w:vMerge w:val="restart"/>
            <w:tcBorders>
              <w:top w:val="single" w:color="auto" w:sz="4" w:space="0"/>
              <w:left w:val="single" w:color="auto" w:sz="4" w:space="0"/>
              <w:bottom w:val="single" w:color="auto" w:sz="4" w:space="0"/>
              <w:right w:val="single" w:color="auto" w:sz="4" w:space="0"/>
            </w:tcBorders>
            <w:noWrap w:val="0"/>
            <w:vAlign w:val="center"/>
          </w:tcPr>
          <w:p>
            <w:pPr>
              <w:spacing w:line="360" w:lineRule="auto"/>
              <w:ind w:firstLine="0" w:firstLineChars="0"/>
              <w:jc w:val="left"/>
              <w:outlineLvl w:val="0"/>
              <w:rPr>
                <w:rFonts w:hint="eastAsia" w:ascii="宋体" w:hAnsi="宋体" w:eastAsia="宋体" w:cs="宋体"/>
                <w:sz w:val="24"/>
                <w:highlight w:val="none"/>
              </w:rPr>
            </w:pPr>
            <w:bookmarkStart w:id="93" w:name="_Toc17875"/>
            <w:r>
              <w:rPr>
                <w:rFonts w:hint="eastAsia" w:ascii="宋体" w:hAnsi="宋体" w:eastAsia="宋体" w:cs="宋体"/>
                <w:sz w:val="24"/>
                <w:highlight w:val="none"/>
              </w:rPr>
              <w:t>财务管理部门</w:t>
            </w:r>
            <w:bookmarkEnd w:id="93"/>
          </w:p>
        </w:tc>
        <w:tc>
          <w:tcPr>
            <w:tcW w:w="1696" w:type="dxa"/>
            <w:tcBorders>
              <w:top w:val="single" w:color="auto" w:sz="4" w:space="0"/>
              <w:left w:val="single" w:color="auto" w:sz="4" w:space="0"/>
              <w:bottom w:val="single" w:color="auto" w:sz="4" w:space="0"/>
              <w:right w:val="single" w:color="auto" w:sz="4" w:space="0"/>
            </w:tcBorders>
            <w:noWrap w:val="0"/>
            <w:vAlign w:val="center"/>
          </w:tcPr>
          <w:p>
            <w:pPr>
              <w:spacing w:line="360" w:lineRule="auto"/>
              <w:ind w:firstLine="0" w:firstLineChars="0"/>
              <w:jc w:val="left"/>
              <w:outlineLvl w:val="0"/>
              <w:rPr>
                <w:rFonts w:hint="eastAsia" w:ascii="宋体" w:hAnsi="宋体" w:eastAsia="宋体" w:cs="宋体"/>
                <w:sz w:val="24"/>
                <w:highlight w:val="none"/>
              </w:rPr>
            </w:pPr>
            <w:bookmarkStart w:id="94" w:name="_Toc7503"/>
            <w:r>
              <w:rPr>
                <w:rFonts w:hint="eastAsia" w:ascii="宋体" w:hAnsi="宋体" w:eastAsia="宋体" w:cs="宋体"/>
                <w:sz w:val="24"/>
                <w:highlight w:val="none"/>
              </w:rPr>
              <w:t>会签经办人</w:t>
            </w:r>
            <w:bookmarkEnd w:id="94"/>
          </w:p>
        </w:tc>
        <w:tc>
          <w:tcPr>
            <w:tcW w:w="4963" w:type="dxa"/>
            <w:tcBorders>
              <w:top w:val="single" w:color="auto" w:sz="4" w:space="0"/>
              <w:left w:val="single" w:color="auto" w:sz="4" w:space="0"/>
              <w:bottom w:val="single" w:color="auto" w:sz="4" w:space="0"/>
              <w:right w:val="single" w:color="auto" w:sz="4" w:space="0"/>
            </w:tcBorders>
            <w:noWrap w:val="0"/>
            <w:vAlign w:val="center"/>
          </w:tcPr>
          <w:p>
            <w:pPr>
              <w:spacing w:line="360" w:lineRule="auto"/>
              <w:ind w:firstLine="0" w:firstLineChars="0"/>
              <w:jc w:val="left"/>
              <w:outlineLvl w:val="0"/>
              <w:rPr>
                <w:rFonts w:hint="eastAsia" w:ascii="宋体" w:hAnsi="宋体" w:eastAsia="宋体" w:cs="宋体"/>
                <w:sz w:val="24"/>
                <w:highlight w:val="none"/>
              </w:rPr>
            </w:pPr>
            <w:bookmarkStart w:id="95" w:name="_Toc32190"/>
            <w:r>
              <w:rPr>
                <w:rFonts w:hint="eastAsia" w:ascii="宋体" w:hAnsi="宋体" w:eastAsia="宋体" w:cs="宋体"/>
                <w:sz w:val="24"/>
                <w:highlight w:val="none"/>
              </w:rPr>
              <w:t>1.付款的合同：合同资金已有预算计划，支付条款约定符合财务规定。</w:t>
            </w:r>
            <w:bookmarkEnd w:id="95"/>
          </w:p>
          <w:p>
            <w:pPr>
              <w:spacing w:line="360" w:lineRule="auto"/>
              <w:ind w:firstLine="0" w:firstLineChars="0"/>
              <w:jc w:val="left"/>
              <w:outlineLvl w:val="0"/>
              <w:rPr>
                <w:rFonts w:hint="eastAsia" w:ascii="宋体" w:hAnsi="宋体" w:eastAsia="宋体" w:cs="宋体"/>
                <w:sz w:val="24"/>
                <w:highlight w:val="none"/>
              </w:rPr>
            </w:pPr>
            <w:bookmarkStart w:id="96" w:name="_Toc1533"/>
            <w:r>
              <w:rPr>
                <w:rFonts w:hint="eastAsia" w:ascii="宋体" w:hAnsi="宋体" w:eastAsia="宋体" w:cs="宋体"/>
                <w:sz w:val="24"/>
                <w:highlight w:val="none"/>
              </w:rPr>
              <w:t>2.收款的合同：收款条款约定合规。</w:t>
            </w:r>
            <w:bookmarkEnd w:id="96"/>
          </w:p>
        </w:tc>
      </w:tr>
      <w:tr>
        <w:tblPrEx>
          <w:tblCellMar>
            <w:top w:w="0" w:type="dxa"/>
            <w:left w:w="108" w:type="dxa"/>
            <w:bottom w:w="0" w:type="dxa"/>
            <w:right w:w="108" w:type="dxa"/>
          </w:tblCellMar>
        </w:tblPrEx>
        <w:trPr>
          <w:trHeight w:val="462" w:hRule="atLeast"/>
          <w:jc w:val="center"/>
        </w:trPr>
        <w:tc>
          <w:tcPr>
            <w:tcW w:w="722" w:type="dxa"/>
            <w:tcBorders>
              <w:top w:val="single" w:color="auto" w:sz="4" w:space="0"/>
              <w:left w:val="single" w:color="auto" w:sz="4" w:space="0"/>
              <w:bottom w:val="single" w:color="auto" w:sz="4" w:space="0"/>
              <w:right w:val="single" w:color="auto" w:sz="4" w:space="0"/>
            </w:tcBorders>
            <w:noWrap w:val="0"/>
            <w:vAlign w:val="center"/>
          </w:tcPr>
          <w:p>
            <w:pPr>
              <w:spacing w:line="360" w:lineRule="auto"/>
              <w:ind w:firstLine="0" w:firstLineChars="0"/>
              <w:jc w:val="left"/>
              <w:outlineLvl w:val="0"/>
              <w:rPr>
                <w:rFonts w:hint="eastAsia" w:ascii="宋体" w:hAnsi="宋体" w:eastAsia="宋体" w:cs="宋体"/>
                <w:sz w:val="24"/>
                <w:highlight w:val="none"/>
                <w:lang w:eastAsia="zh-CN"/>
              </w:rPr>
            </w:pPr>
            <w:bookmarkStart w:id="97" w:name="_Toc5646"/>
            <w:r>
              <w:rPr>
                <w:rFonts w:hint="eastAsia" w:ascii="宋体" w:hAnsi="宋体" w:eastAsia="宋体" w:cs="宋体"/>
                <w:sz w:val="24"/>
                <w:highlight w:val="none"/>
                <w:lang w:val="en-US" w:eastAsia="zh-CN"/>
              </w:rPr>
              <w:t>9</w:t>
            </w:r>
            <w:bookmarkEnd w:id="97"/>
          </w:p>
        </w:tc>
        <w:tc>
          <w:tcPr>
            <w:tcW w:w="2376" w:type="dxa"/>
            <w:vMerge w:val="continue"/>
            <w:tcBorders>
              <w:top w:val="single" w:color="auto" w:sz="4" w:space="0"/>
              <w:left w:val="single" w:color="auto" w:sz="4" w:space="0"/>
              <w:bottom w:val="single" w:color="auto" w:sz="4" w:space="0"/>
              <w:right w:val="single" w:color="auto" w:sz="4" w:space="0"/>
            </w:tcBorders>
            <w:noWrap w:val="0"/>
            <w:vAlign w:val="center"/>
          </w:tcPr>
          <w:p>
            <w:pPr>
              <w:spacing w:line="360" w:lineRule="auto"/>
              <w:ind w:firstLine="0" w:firstLineChars="0"/>
              <w:jc w:val="left"/>
              <w:outlineLvl w:val="0"/>
              <w:rPr>
                <w:rFonts w:hint="eastAsia" w:ascii="宋体" w:hAnsi="宋体" w:eastAsia="宋体" w:cs="宋体"/>
                <w:sz w:val="24"/>
                <w:highlight w:val="none"/>
              </w:rPr>
            </w:pPr>
          </w:p>
        </w:tc>
        <w:tc>
          <w:tcPr>
            <w:tcW w:w="1696" w:type="dxa"/>
            <w:tcBorders>
              <w:top w:val="single" w:color="auto" w:sz="4" w:space="0"/>
              <w:left w:val="single" w:color="auto" w:sz="4" w:space="0"/>
              <w:bottom w:val="single" w:color="auto" w:sz="4" w:space="0"/>
              <w:right w:val="single" w:color="auto" w:sz="4" w:space="0"/>
            </w:tcBorders>
            <w:noWrap w:val="0"/>
            <w:vAlign w:val="center"/>
          </w:tcPr>
          <w:p>
            <w:pPr>
              <w:spacing w:line="360" w:lineRule="auto"/>
              <w:ind w:firstLine="0" w:firstLineChars="0"/>
              <w:jc w:val="left"/>
              <w:outlineLvl w:val="0"/>
              <w:rPr>
                <w:rFonts w:hint="eastAsia" w:ascii="宋体" w:hAnsi="宋体" w:eastAsia="宋体" w:cs="宋体"/>
                <w:sz w:val="24"/>
                <w:highlight w:val="none"/>
              </w:rPr>
            </w:pPr>
            <w:bookmarkStart w:id="98" w:name="_Toc15131"/>
            <w:r>
              <w:rPr>
                <w:rFonts w:hint="eastAsia" w:ascii="宋体" w:hAnsi="宋体" w:eastAsia="宋体" w:cs="宋体"/>
                <w:sz w:val="24"/>
                <w:highlight w:val="none"/>
              </w:rPr>
              <w:t>经理（高级经理）/部门负责人</w:t>
            </w:r>
            <w:bookmarkEnd w:id="98"/>
          </w:p>
        </w:tc>
        <w:tc>
          <w:tcPr>
            <w:tcW w:w="4963" w:type="dxa"/>
            <w:tcBorders>
              <w:top w:val="single" w:color="auto" w:sz="4" w:space="0"/>
              <w:left w:val="single" w:color="auto" w:sz="4" w:space="0"/>
              <w:bottom w:val="single" w:color="auto" w:sz="4" w:space="0"/>
              <w:right w:val="single" w:color="auto" w:sz="4" w:space="0"/>
            </w:tcBorders>
            <w:noWrap w:val="0"/>
            <w:vAlign w:val="center"/>
          </w:tcPr>
          <w:p>
            <w:pPr>
              <w:spacing w:line="360" w:lineRule="auto"/>
              <w:ind w:firstLine="0" w:firstLineChars="0"/>
              <w:jc w:val="left"/>
              <w:outlineLvl w:val="0"/>
              <w:rPr>
                <w:rFonts w:hint="eastAsia" w:ascii="宋体" w:hAnsi="宋体" w:eastAsia="宋体" w:cs="宋体"/>
                <w:sz w:val="24"/>
                <w:highlight w:val="none"/>
              </w:rPr>
            </w:pPr>
            <w:bookmarkStart w:id="99" w:name="_Toc7462"/>
            <w:r>
              <w:rPr>
                <w:rFonts w:hint="eastAsia" w:ascii="宋体" w:hAnsi="宋体" w:eastAsia="宋体" w:cs="宋体"/>
                <w:sz w:val="24"/>
                <w:highlight w:val="none"/>
              </w:rPr>
              <w:t>同意</w:t>
            </w:r>
            <w:bookmarkEnd w:id="99"/>
          </w:p>
        </w:tc>
      </w:tr>
      <w:tr>
        <w:tblPrEx>
          <w:tblCellMar>
            <w:top w:w="0" w:type="dxa"/>
            <w:left w:w="108" w:type="dxa"/>
            <w:bottom w:w="0" w:type="dxa"/>
            <w:right w:w="108" w:type="dxa"/>
          </w:tblCellMar>
        </w:tblPrEx>
        <w:trPr>
          <w:trHeight w:val="459" w:hRule="atLeast"/>
          <w:jc w:val="center"/>
        </w:trPr>
        <w:tc>
          <w:tcPr>
            <w:tcW w:w="722" w:type="dxa"/>
            <w:tcBorders>
              <w:top w:val="single" w:color="auto" w:sz="4" w:space="0"/>
              <w:left w:val="single" w:color="auto" w:sz="4" w:space="0"/>
              <w:bottom w:val="single" w:color="auto" w:sz="4" w:space="0"/>
              <w:right w:val="single" w:color="auto" w:sz="4" w:space="0"/>
            </w:tcBorders>
            <w:noWrap w:val="0"/>
            <w:vAlign w:val="center"/>
          </w:tcPr>
          <w:p>
            <w:pPr>
              <w:spacing w:line="360" w:lineRule="auto"/>
              <w:ind w:firstLine="0" w:firstLineChars="0"/>
              <w:jc w:val="left"/>
              <w:outlineLvl w:val="0"/>
              <w:rPr>
                <w:rFonts w:hint="default" w:ascii="宋体" w:hAnsi="宋体" w:eastAsia="宋体" w:cs="宋体"/>
                <w:sz w:val="24"/>
                <w:highlight w:val="none"/>
                <w:lang w:val="en-US" w:eastAsia="zh-CN"/>
              </w:rPr>
            </w:pPr>
            <w:bookmarkStart w:id="100" w:name="_Toc20639"/>
            <w:r>
              <w:rPr>
                <w:rFonts w:hint="eastAsia" w:ascii="宋体" w:hAnsi="宋体" w:eastAsia="宋体" w:cs="宋体"/>
                <w:sz w:val="24"/>
                <w:highlight w:val="none"/>
                <w:lang w:val="en-US" w:eastAsia="zh-CN"/>
              </w:rPr>
              <w:t>10</w:t>
            </w:r>
            <w:bookmarkEnd w:id="100"/>
          </w:p>
        </w:tc>
        <w:tc>
          <w:tcPr>
            <w:tcW w:w="2376" w:type="dxa"/>
            <w:vMerge w:val="restart"/>
            <w:tcBorders>
              <w:top w:val="single" w:color="auto" w:sz="4" w:space="0"/>
              <w:left w:val="single" w:color="auto" w:sz="4" w:space="0"/>
              <w:bottom w:val="single" w:color="auto" w:sz="4" w:space="0"/>
              <w:right w:val="single" w:color="auto" w:sz="4" w:space="0"/>
            </w:tcBorders>
            <w:noWrap w:val="0"/>
            <w:vAlign w:val="center"/>
          </w:tcPr>
          <w:p>
            <w:pPr>
              <w:spacing w:line="360" w:lineRule="auto"/>
              <w:ind w:firstLine="0" w:firstLineChars="0"/>
              <w:jc w:val="left"/>
              <w:outlineLvl w:val="0"/>
              <w:rPr>
                <w:rFonts w:hint="eastAsia" w:ascii="宋体" w:hAnsi="宋体" w:eastAsia="宋体" w:cs="宋体"/>
                <w:sz w:val="24"/>
                <w:highlight w:val="none"/>
              </w:rPr>
            </w:pPr>
            <w:bookmarkStart w:id="101" w:name="_Toc467"/>
            <w:r>
              <w:rPr>
                <w:rFonts w:hint="eastAsia" w:ascii="宋体" w:hAnsi="宋体" w:eastAsia="宋体" w:cs="宋体"/>
                <w:sz w:val="24"/>
                <w:highlight w:val="none"/>
              </w:rPr>
              <w:t>法律管理部门</w:t>
            </w:r>
            <w:bookmarkEnd w:id="101"/>
          </w:p>
        </w:tc>
        <w:tc>
          <w:tcPr>
            <w:tcW w:w="1696" w:type="dxa"/>
            <w:tcBorders>
              <w:top w:val="single" w:color="auto" w:sz="4" w:space="0"/>
              <w:left w:val="single" w:color="auto" w:sz="4" w:space="0"/>
              <w:bottom w:val="single" w:color="auto" w:sz="4" w:space="0"/>
              <w:right w:val="single" w:color="auto" w:sz="4" w:space="0"/>
            </w:tcBorders>
            <w:noWrap w:val="0"/>
            <w:vAlign w:val="center"/>
          </w:tcPr>
          <w:p>
            <w:pPr>
              <w:spacing w:line="360" w:lineRule="auto"/>
              <w:ind w:firstLine="0" w:firstLineChars="0"/>
              <w:jc w:val="left"/>
              <w:outlineLvl w:val="0"/>
              <w:rPr>
                <w:rFonts w:hint="eastAsia" w:ascii="宋体" w:hAnsi="宋体" w:eastAsia="宋体" w:cs="宋体"/>
                <w:sz w:val="24"/>
                <w:highlight w:val="none"/>
              </w:rPr>
            </w:pPr>
            <w:bookmarkStart w:id="102" w:name="_Toc16909"/>
            <w:r>
              <w:rPr>
                <w:rFonts w:hint="eastAsia" w:ascii="宋体" w:hAnsi="宋体" w:eastAsia="宋体" w:cs="宋体"/>
                <w:sz w:val="24"/>
                <w:highlight w:val="none"/>
              </w:rPr>
              <w:t>会签经办人</w:t>
            </w:r>
            <w:bookmarkEnd w:id="102"/>
          </w:p>
        </w:tc>
        <w:tc>
          <w:tcPr>
            <w:tcW w:w="4963" w:type="dxa"/>
            <w:tcBorders>
              <w:top w:val="single" w:color="auto" w:sz="4" w:space="0"/>
              <w:left w:val="single" w:color="auto" w:sz="4" w:space="0"/>
              <w:bottom w:val="single" w:color="auto" w:sz="4" w:space="0"/>
              <w:right w:val="single" w:color="auto" w:sz="4" w:space="0"/>
            </w:tcBorders>
            <w:noWrap w:val="0"/>
            <w:vAlign w:val="center"/>
          </w:tcPr>
          <w:p>
            <w:pPr>
              <w:spacing w:line="360" w:lineRule="auto"/>
              <w:ind w:firstLine="0" w:firstLineChars="0"/>
              <w:jc w:val="left"/>
              <w:outlineLvl w:val="0"/>
              <w:rPr>
                <w:rFonts w:hint="eastAsia" w:ascii="宋体" w:hAnsi="宋体" w:eastAsia="宋体" w:cs="宋体"/>
                <w:sz w:val="24"/>
                <w:highlight w:val="none"/>
              </w:rPr>
            </w:pPr>
            <w:bookmarkStart w:id="103" w:name="_Toc8653"/>
            <w:r>
              <w:rPr>
                <w:rFonts w:hint="eastAsia" w:ascii="宋体" w:hAnsi="宋体" w:eastAsia="宋体" w:cs="宋体"/>
                <w:sz w:val="24"/>
                <w:highlight w:val="none"/>
              </w:rPr>
              <w:t>合同内容及条款合法、完备、明确。</w:t>
            </w:r>
            <w:bookmarkEnd w:id="103"/>
          </w:p>
        </w:tc>
      </w:tr>
      <w:tr>
        <w:tblPrEx>
          <w:tblCellMar>
            <w:top w:w="0" w:type="dxa"/>
            <w:left w:w="108" w:type="dxa"/>
            <w:bottom w:w="0" w:type="dxa"/>
            <w:right w:w="108" w:type="dxa"/>
          </w:tblCellMar>
        </w:tblPrEx>
        <w:trPr>
          <w:trHeight w:val="462" w:hRule="atLeast"/>
          <w:jc w:val="center"/>
        </w:trPr>
        <w:tc>
          <w:tcPr>
            <w:tcW w:w="722" w:type="dxa"/>
            <w:tcBorders>
              <w:top w:val="single" w:color="auto" w:sz="4" w:space="0"/>
              <w:left w:val="single" w:color="auto" w:sz="4" w:space="0"/>
              <w:bottom w:val="single" w:color="auto" w:sz="4" w:space="0"/>
              <w:right w:val="single" w:color="auto" w:sz="4" w:space="0"/>
            </w:tcBorders>
            <w:noWrap w:val="0"/>
            <w:vAlign w:val="center"/>
          </w:tcPr>
          <w:p>
            <w:pPr>
              <w:spacing w:line="360" w:lineRule="auto"/>
              <w:ind w:firstLine="0" w:firstLineChars="0"/>
              <w:jc w:val="left"/>
              <w:outlineLvl w:val="0"/>
              <w:rPr>
                <w:rFonts w:hint="default" w:ascii="宋体" w:hAnsi="宋体" w:eastAsia="宋体" w:cs="宋体"/>
                <w:sz w:val="24"/>
                <w:highlight w:val="none"/>
                <w:lang w:val="en-US" w:eastAsia="zh-CN"/>
              </w:rPr>
            </w:pPr>
            <w:bookmarkStart w:id="104" w:name="_Toc3445"/>
            <w:r>
              <w:rPr>
                <w:rFonts w:hint="eastAsia" w:ascii="宋体" w:hAnsi="宋体" w:eastAsia="宋体" w:cs="宋体"/>
                <w:sz w:val="24"/>
                <w:highlight w:val="none"/>
                <w:lang w:val="en-US" w:eastAsia="zh-CN"/>
              </w:rPr>
              <w:t>11</w:t>
            </w:r>
            <w:bookmarkEnd w:id="104"/>
          </w:p>
        </w:tc>
        <w:tc>
          <w:tcPr>
            <w:tcW w:w="2376" w:type="dxa"/>
            <w:vMerge w:val="continue"/>
            <w:tcBorders>
              <w:top w:val="single" w:color="auto" w:sz="4" w:space="0"/>
              <w:left w:val="single" w:color="auto" w:sz="4" w:space="0"/>
              <w:bottom w:val="single" w:color="auto" w:sz="4" w:space="0"/>
              <w:right w:val="single" w:color="auto" w:sz="4" w:space="0"/>
            </w:tcBorders>
            <w:noWrap w:val="0"/>
            <w:vAlign w:val="center"/>
          </w:tcPr>
          <w:p>
            <w:pPr>
              <w:spacing w:line="360" w:lineRule="auto"/>
              <w:ind w:firstLine="0" w:firstLineChars="0"/>
              <w:jc w:val="left"/>
              <w:outlineLvl w:val="0"/>
              <w:rPr>
                <w:rFonts w:hint="eastAsia" w:ascii="宋体" w:hAnsi="宋体" w:eastAsia="宋体" w:cs="宋体"/>
                <w:sz w:val="24"/>
                <w:highlight w:val="none"/>
              </w:rPr>
            </w:pPr>
          </w:p>
        </w:tc>
        <w:tc>
          <w:tcPr>
            <w:tcW w:w="1696" w:type="dxa"/>
            <w:tcBorders>
              <w:top w:val="single" w:color="auto" w:sz="4" w:space="0"/>
              <w:left w:val="single" w:color="auto" w:sz="4" w:space="0"/>
              <w:bottom w:val="single" w:color="auto" w:sz="4" w:space="0"/>
              <w:right w:val="single" w:color="auto" w:sz="4" w:space="0"/>
            </w:tcBorders>
            <w:noWrap w:val="0"/>
            <w:vAlign w:val="center"/>
          </w:tcPr>
          <w:p>
            <w:pPr>
              <w:spacing w:line="360" w:lineRule="auto"/>
              <w:ind w:firstLine="0" w:firstLineChars="0"/>
              <w:jc w:val="left"/>
              <w:outlineLvl w:val="0"/>
              <w:rPr>
                <w:rFonts w:hint="eastAsia" w:ascii="宋体" w:hAnsi="宋体" w:eastAsia="宋体" w:cs="宋体"/>
                <w:sz w:val="24"/>
                <w:highlight w:val="none"/>
              </w:rPr>
            </w:pPr>
            <w:bookmarkStart w:id="105" w:name="_Toc9524"/>
            <w:r>
              <w:rPr>
                <w:rFonts w:hint="eastAsia" w:ascii="宋体" w:hAnsi="宋体" w:eastAsia="宋体" w:cs="宋体"/>
                <w:sz w:val="24"/>
                <w:highlight w:val="none"/>
              </w:rPr>
              <w:t>经理（高级经理）/部门负责人</w:t>
            </w:r>
            <w:bookmarkEnd w:id="105"/>
          </w:p>
        </w:tc>
        <w:tc>
          <w:tcPr>
            <w:tcW w:w="4963" w:type="dxa"/>
            <w:tcBorders>
              <w:top w:val="single" w:color="auto" w:sz="4" w:space="0"/>
              <w:left w:val="single" w:color="auto" w:sz="4" w:space="0"/>
              <w:bottom w:val="single" w:color="auto" w:sz="4" w:space="0"/>
              <w:right w:val="single" w:color="auto" w:sz="4" w:space="0"/>
            </w:tcBorders>
            <w:noWrap w:val="0"/>
            <w:vAlign w:val="center"/>
          </w:tcPr>
          <w:p>
            <w:pPr>
              <w:spacing w:line="360" w:lineRule="auto"/>
              <w:ind w:firstLine="0" w:firstLineChars="0"/>
              <w:jc w:val="left"/>
              <w:outlineLvl w:val="0"/>
              <w:rPr>
                <w:rFonts w:hint="eastAsia" w:ascii="宋体" w:hAnsi="宋体" w:eastAsia="宋体" w:cs="宋体"/>
                <w:sz w:val="24"/>
                <w:highlight w:val="none"/>
              </w:rPr>
            </w:pPr>
            <w:bookmarkStart w:id="106" w:name="_Toc7039"/>
            <w:r>
              <w:rPr>
                <w:rFonts w:hint="eastAsia" w:ascii="宋体" w:hAnsi="宋体" w:eastAsia="宋体" w:cs="宋体"/>
                <w:sz w:val="24"/>
                <w:highlight w:val="none"/>
              </w:rPr>
              <w:t>同意</w:t>
            </w:r>
            <w:bookmarkEnd w:id="106"/>
          </w:p>
        </w:tc>
      </w:tr>
      <w:tr>
        <w:tblPrEx>
          <w:tblCellMar>
            <w:top w:w="0" w:type="dxa"/>
            <w:left w:w="108" w:type="dxa"/>
            <w:bottom w:w="0" w:type="dxa"/>
            <w:right w:w="108" w:type="dxa"/>
          </w:tblCellMar>
        </w:tblPrEx>
        <w:trPr>
          <w:trHeight w:val="462" w:hRule="atLeast"/>
          <w:jc w:val="center"/>
        </w:trPr>
        <w:tc>
          <w:tcPr>
            <w:tcW w:w="722" w:type="dxa"/>
            <w:tcBorders>
              <w:top w:val="single" w:color="auto" w:sz="4" w:space="0"/>
              <w:left w:val="single" w:color="auto" w:sz="4" w:space="0"/>
              <w:bottom w:val="single" w:color="auto" w:sz="4" w:space="0"/>
              <w:right w:val="single" w:color="auto" w:sz="4" w:space="0"/>
            </w:tcBorders>
            <w:noWrap w:val="0"/>
            <w:vAlign w:val="center"/>
          </w:tcPr>
          <w:p>
            <w:pPr>
              <w:spacing w:line="360" w:lineRule="auto"/>
              <w:ind w:firstLine="0" w:firstLineChars="0"/>
              <w:jc w:val="left"/>
              <w:outlineLvl w:val="0"/>
              <w:rPr>
                <w:rFonts w:hint="default" w:ascii="宋体" w:hAnsi="宋体" w:eastAsia="宋体" w:cs="宋体"/>
                <w:sz w:val="24"/>
                <w:highlight w:val="none"/>
                <w:lang w:val="en-US" w:eastAsia="zh-CN"/>
              </w:rPr>
            </w:pPr>
            <w:bookmarkStart w:id="107" w:name="_Toc22260"/>
            <w:r>
              <w:rPr>
                <w:rFonts w:hint="eastAsia" w:ascii="宋体" w:hAnsi="宋体" w:eastAsia="宋体" w:cs="宋体"/>
                <w:sz w:val="24"/>
                <w:highlight w:val="none"/>
                <w:lang w:val="en-US" w:eastAsia="zh-CN"/>
              </w:rPr>
              <w:t>12</w:t>
            </w:r>
            <w:bookmarkEnd w:id="107"/>
          </w:p>
        </w:tc>
        <w:tc>
          <w:tcPr>
            <w:tcW w:w="2376" w:type="dxa"/>
            <w:tcBorders>
              <w:top w:val="single" w:color="auto" w:sz="4" w:space="0"/>
              <w:left w:val="single" w:color="auto" w:sz="4" w:space="0"/>
              <w:bottom w:val="single" w:color="auto" w:sz="4" w:space="0"/>
              <w:right w:val="single" w:color="auto" w:sz="4" w:space="0"/>
            </w:tcBorders>
            <w:noWrap w:val="0"/>
            <w:vAlign w:val="center"/>
          </w:tcPr>
          <w:p>
            <w:pPr>
              <w:spacing w:line="360" w:lineRule="auto"/>
              <w:ind w:firstLine="0" w:firstLineChars="0"/>
              <w:jc w:val="left"/>
              <w:outlineLvl w:val="0"/>
              <w:rPr>
                <w:rFonts w:hint="eastAsia" w:ascii="宋体" w:hAnsi="宋体" w:eastAsia="宋体" w:cs="宋体"/>
                <w:sz w:val="24"/>
                <w:highlight w:val="none"/>
              </w:rPr>
            </w:pPr>
            <w:bookmarkStart w:id="108" w:name="_Toc1221"/>
            <w:r>
              <w:rPr>
                <w:rFonts w:hint="eastAsia" w:ascii="宋体" w:hAnsi="宋体" w:eastAsia="宋体" w:cs="宋体"/>
                <w:sz w:val="24"/>
                <w:highlight w:val="none"/>
                <w:lang w:val="en-US" w:eastAsia="zh-CN"/>
              </w:rPr>
              <w:t>公司</w:t>
            </w:r>
            <w:r>
              <w:rPr>
                <w:rFonts w:hint="eastAsia" w:ascii="宋体" w:hAnsi="宋体" w:eastAsia="宋体" w:cs="宋体"/>
                <w:sz w:val="24"/>
                <w:highlight w:val="none"/>
              </w:rPr>
              <w:t>领导</w:t>
            </w:r>
            <w:bookmarkEnd w:id="108"/>
          </w:p>
        </w:tc>
        <w:tc>
          <w:tcPr>
            <w:tcW w:w="1696" w:type="dxa"/>
            <w:tcBorders>
              <w:top w:val="single" w:color="auto" w:sz="4" w:space="0"/>
              <w:left w:val="single" w:color="auto" w:sz="4" w:space="0"/>
              <w:bottom w:val="single" w:color="auto" w:sz="4" w:space="0"/>
              <w:right w:val="single" w:color="auto" w:sz="4" w:space="0"/>
            </w:tcBorders>
            <w:noWrap w:val="0"/>
            <w:vAlign w:val="center"/>
          </w:tcPr>
          <w:p>
            <w:pPr>
              <w:spacing w:line="360" w:lineRule="auto"/>
              <w:ind w:firstLine="0" w:firstLineChars="0"/>
              <w:jc w:val="left"/>
              <w:outlineLvl w:val="0"/>
              <w:rPr>
                <w:rFonts w:hint="eastAsia" w:ascii="宋体" w:hAnsi="宋体" w:eastAsia="宋体" w:cs="宋体"/>
                <w:sz w:val="24"/>
                <w:highlight w:val="none"/>
              </w:rPr>
            </w:pPr>
            <w:bookmarkStart w:id="109" w:name="_Toc26928"/>
            <w:r>
              <w:rPr>
                <w:rFonts w:hint="eastAsia" w:ascii="宋体" w:hAnsi="宋体" w:eastAsia="宋体" w:cs="宋体"/>
                <w:sz w:val="24"/>
                <w:highlight w:val="none"/>
                <w:lang w:val="en-US" w:eastAsia="zh-CN"/>
              </w:rPr>
              <w:t>公司</w:t>
            </w:r>
            <w:r>
              <w:rPr>
                <w:rFonts w:hint="eastAsia" w:ascii="宋体" w:hAnsi="宋体" w:eastAsia="宋体" w:cs="宋体"/>
                <w:sz w:val="24"/>
                <w:highlight w:val="none"/>
              </w:rPr>
              <w:t>领导</w:t>
            </w:r>
            <w:bookmarkEnd w:id="109"/>
          </w:p>
        </w:tc>
        <w:tc>
          <w:tcPr>
            <w:tcW w:w="4963" w:type="dxa"/>
            <w:tcBorders>
              <w:top w:val="single" w:color="auto" w:sz="4" w:space="0"/>
              <w:left w:val="single" w:color="auto" w:sz="4" w:space="0"/>
              <w:bottom w:val="single" w:color="auto" w:sz="4" w:space="0"/>
              <w:right w:val="single" w:color="auto" w:sz="4" w:space="0"/>
            </w:tcBorders>
            <w:noWrap w:val="0"/>
            <w:vAlign w:val="center"/>
          </w:tcPr>
          <w:p>
            <w:pPr>
              <w:spacing w:line="360" w:lineRule="auto"/>
              <w:ind w:firstLine="0" w:firstLineChars="0"/>
              <w:jc w:val="left"/>
              <w:outlineLvl w:val="0"/>
              <w:rPr>
                <w:rFonts w:hint="eastAsia" w:ascii="宋体" w:hAnsi="宋体" w:eastAsia="宋体" w:cs="宋体"/>
                <w:sz w:val="24"/>
                <w:highlight w:val="none"/>
              </w:rPr>
            </w:pPr>
            <w:bookmarkStart w:id="110" w:name="_Toc1801"/>
            <w:r>
              <w:rPr>
                <w:rFonts w:hint="eastAsia" w:ascii="宋体" w:hAnsi="宋体" w:eastAsia="宋体" w:cs="宋体"/>
                <w:sz w:val="24"/>
                <w:highlight w:val="none"/>
              </w:rPr>
              <w:t>同意（审核）、同意（审批）</w:t>
            </w:r>
            <w:bookmarkEnd w:id="110"/>
          </w:p>
        </w:tc>
      </w:tr>
    </w:tbl>
    <w:p>
      <w:pP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备注：上述会签审查意见为常用规范意见，如有特殊合同可根据各部门业务实情及内容进行规范。</w:t>
      </w:r>
    </w:p>
    <w:p>
      <w:pPr>
        <w:pStyle w:val="5"/>
        <w:pageBreakBefore w:val="0"/>
        <w:widowControl w:val="0"/>
        <w:kinsoku/>
        <w:wordWrap/>
        <w:overflowPunct/>
        <w:topLinePunct w:val="0"/>
        <w:autoSpaceDE/>
        <w:autoSpaceDN/>
        <w:bidi w:val="0"/>
        <w:adjustRightInd/>
        <w:snapToGrid/>
        <w:spacing w:line="600" w:lineRule="exact"/>
        <w:jc w:val="center"/>
        <w:textAlignment w:val="auto"/>
        <w:rPr>
          <w:rFonts w:ascii="仿宋_GB2312" w:eastAsia="仿宋_GB2312"/>
          <w:b/>
          <w:color w:val="000000" w:themeColor="text1"/>
          <w:sz w:val="28"/>
          <w:szCs w:val="28"/>
          <w:highlight w:val="none"/>
          <w14:textFill>
            <w14:solidFill>
              <w14:schemeClr w14:val="tx1"/>
            </w14:solidFill>
          </w14:textFill>
        </w:rPr>
      </w:pPr>
      <w:r>
        <w:rPr>
          <w:rFonts w:ascii="仿宋_GB2312" w:eastAsia="仿宋_GB2312"/>
          <w:b/>
          <w:color w:val="000000" w:themeColor="text1"/>
          <w:sz w:val="28"/>
          <w:szCs w:val="28"/>
          <w:highlight w:val="none"/>
          <w14:textFill>
            <w14:solidFill>
              <w14:schemeClr w14:val="tx1"/>
            </w14:solidFill>
          </w14:textFill>
        </w:rPr>
        <w:br w:type="page"/>
      </w:r>
      <w:bookmarkStart w:id="111" w:name="_Toc11064_WPSOffice_Level1"/>
      <w:bookmarkStart w:id="112" w:name="_Toc8890_WPSOffice_Level1"/>
      <w:bookmarkStart w:id="113" w:name="_Toc1663_WPSOffice_Level1"/>
      <w:bookmarkStart w:id="114" w:name="_Toc1844_WPSOffice_Level1"/>
      <w:bookmarkStart w:id="115" w:name="_Toc23993_WPSOffice_Level1"/>
      <w:bookmarkStart w:id="116" w:name="_Toc14976_WPSOffice_Level1"/>
      <w:bookmarkStart w:id="117" w:name="_Toc3390_WPSOffice_Level1"/>
      <w:bookmarkStart w:id="118" w:name="_Toc19096_WPSOffice_Level1"/>
    </w:p>
    <w:p>
      <w:pPr>
        <w:pStyle w:val="5"/>
        <w:pageBreakBefore w:val="0"/>
        <w:widowControl w:val="0"/>
        <w:kinsoku/>
        <w:wordWrap/>
        <w:overflowPunct/>
        <w:topLinePunct w:val="0"/>
        <w:autoSpaceDE/>
        <w:autoSpaceDN/>
        <w:bidi w:val="0"/>
        <w:adjustRightInd/>
        <w:snapToGrid/>
        <w:spacing w:line="600" w:lineRule="exact"/>
        <w:jc w:val="center"/>
        <w:textAlignment w:val="auto"/>
        <w:rPr>
          <w:rFonts w:ascii="宋体" w:hAnsi="宋体"/>
          <w:color w:val="000000" w:themeColor="text1"/>
          <w:sz w:val="24"/>
          <w:highlight w:val="none"/>
          <w14:textFill>
            <w14:solidFill>
              <w14:schemeClr w14:val="tx1"/>
            </w14:solidFill>
          </w14:textFill>
        </w:rPr>
      </w:pPr>
      <w:r>
        <w:rPr>
          <w:rFonts w:hint="eastAsia" w:ascii="仿宋_GB2312" w:hAnsi="仿宋_GB2312" w:eastAsia="仿宋_GB2312" w:cs="仿宋_GB2312"/>
          <w:b/>
          <w:bCs/>
          <w:color w:val="000000" w:themeColor="text1"/>
          <w:kern w:val="44"/>
          <w:sz w:val="32"/>
          <w:szCs w:val="32"/>
          <w:highlight w:val="none"/>
          <w:lang w:val="en-US" w:eastAsia="zh-CN" w:bidi="ar-SA"/>
          <w14:textFill>
            <w14:solidFill>
              <w14:schemeClr w14:val="tx1"/>
            </w14:solidFill>
          </w14:textFill>
        </w:rPr>
        <w:t>附录E:合同编码</w:t>
      </w:r>
      <w:bookmarkEnd w:id="111"/>
      <w:bookmarkEnd w:id="112"/>
      <w:bookmarkEnd w:id="113"/>
      <w:r>
        <w:rPr>
          <w:rFonts w:hint="eastAsia" w:ascii="仿宋_GB2312" w:hAnsi="仿宋_GB2312" w:eastAsia="仿宋_GB2312" w:cs="仿宋_GB2312"/>
          <w:b/>
          <w:bCs/>
          <w:color w:val="000000" w:themeColor="text1"/>
          <w:kern w:val="44"/>
          <w:sz w:val="32"/>
          <w:szCs w:val="32"/>
          <w:highlight w:val="none"/>
          <w:lang w:val="en-US" w:eastAsia="zh-CN" w:bidi="ar-SA"/>
          <w14:textFill>
            <w14:solidFill>
              <w14:schemeClr w14:val="tx1"/>
            </w14:solidFill>
          </w14:textFill>
        </w:rPr>
        <w:t>规则</w:t>
      </w:r>
      <w:bookmarkEnd w:id="114"/>
      <w:bookmarkEnd w:id="115"/>
      <w:bookmarkEnd w:id="116"/>
      <w:bookmarkEnd w:id="117"/>
      <w:bookmarkEnd w:id="118"/>
    </w:p>
    <w:p>
      <w:pPr>
        <w:spacing w:line="360" w:lineRule="auto"/>
        <w:ind w:firstLine="480" w:firstLineChars="0"/>
        <w:jc w:val="left"/>
        <w:outlineLvl w:val="0"/>
        <w:rPr>
          <w:rFonts w:hint="eastAsia" w:ascii="宋体" w:hAnsi="宋体" w:eastAsia="宋体" w:cs="Times New Roman"/>
          <w:color w:val="000000" w:themeColor="text1"/>
          <w:sz w:val="24"/>
          <w:highlight w:val="none"/>
          <w14:textFill>
            <w14:solidFill>
              <w14:schemeClr w14:val="tx1"/>
            </w14:solidFill>
          </w14:textFill>
        </w:rPr>
      </w:pPr>
      <w:bookmarkStart w:id="119" w:name="_Toc29489_WPSOffice_Level1"/>
      <w:r>
        <w:rPr>
          <w:rFonts w:hint="eastAsia" w:ascii="宋体" w:hAnsi="宋体" w:eastAsia="宋体" w:cs="Times New Roman"/>
          <w:color w:val="000000" w:themeColor="text1"/>
          <w:sz w:val="24"/>
          <w:highlight w:val="none"/>
          <w14:textFill>
            <w14:solidFill>
              <w14:schemeClr w14:val="tx1"/>
            </w14:solidFill>
          </w14:textFill>
        </w:rPr>
        <w:t>一、合同编码</w:t>
      </w:r>
      <w:bookmarkEnd w:id="119"/>
    </w:p>
    <w:p>
      <w:pPr>
        <w:spacing w:line="360" w:lineRule="auto"/>
        <w:ind w:firstLine="480" w:firstLineChars="0"/>
        <w:jc w:val="left"/>
        <w:outlineLvl w:val="0"/>
        <w:rPr>
          <w:rFonts w:hint="eastAsia" w:ascii="宋体" w:hAnsi="宋体" w:eastAsia="宋体" w:cs="Times New Roman"/>
          <w:color w:val="000000" w:themeColor="text1"/>
          <w:sz w:val="24"/>
          <w:highlight w:val="none"/>
          <w14:textFill>
            <w14:solidFill>
              <w14:schemeClr w14:val="tx1"/>
            </w14:solidFill>
          </w14:textFill>
        </w:rPr>
      </w:pPr>
      <w:r>
        <w:rPr>
          <w:rFonts w:hint="eastAsia" w:ascii="宋体" w:hAnsi="宋体" w:eastAsia="宋体" w:cs="Times New Roman"/>
          <w:color w:val="000000" w:themeColor="text1"/>
          <w:sz w:val="24"/>
          <w:highlight w:val="none"/>
          <w14:textFill>
            <w14:solidFill>
              <w14:schemeClr w14:val="tx1"/>
            </w14:solidFill>
          </w14:textFill>
        </w:rPr>
        <w:t>合同编码代码由</w:t>
      </w:r>
      <w:r>
        <w:rPr>
          <w:rFonts w:hint="eastAsia" w:ascii="宋体" w:hAnsi="宋体" w:eastAsia="宋体" w:cs="Times New Roman"/>
          <w:color w:val="000000" w:themeColor="text1"/>
          <w:sz w:val="24"/>
          <w:highlight w:val="none"/>
          <w:lang w:val="en-US" w:eastAsia="zh-CN"/>
          <w14:textFill>
            <w14:solidFill>
              <w14:schemeClr w14:val="tx1"/>
            </w14:solidFill>
          </w14:textFill>
        </w:rPr>
        <w:t>四</w:t>
      </w:r>
      <w:r>
        <w:rPr>
          <w:rFonts w:hint="eastAsia" w:ascii="宋体" w:hAnsi="宋体" w:eastAsia="宋体" w:cs="Times New Roman"/>
          <w:color w:val="000000" w:themeColor="text1"/>
          <w:sz w:val="24"/>
          <w:highlight w:val="none"/>
          <w14:textFill>
            <w14:solidFill>
              <w14:schemeClr w14:val="tx1"/>
            </w14:solidFill>
          </w14:textFill>
        </w:rPr>
        <w:t>个码段组成。</w:t>
      </w:r>
    </w:p>
    <w:p>
      <w:pPr>
        <w:spacing w:line="360" w:lineRule="auto"/>
        <w:ind w:firstLine="480" w:firstLineChars="0"/>
        <w:jc w:val="left"/>
        <w:outlineLvl w:val="0"/>
        <w:rPr>
          <w:rFonts w:hint="eastAsia" w:ascii="宋体" w:hAnsi="宋体" w:eastAsia="宋体" w:cs="Times New Roman"/>
          <w:color w:val="000000" w:themeColor="text1"/>
          <w:sz w:val="24"/>
          <w:highlight w:val="none"/>
          <w14:textFill>
            <w14:solidFill>
              <w14:schemeClr w14:val="tx1"/>
            </w14:solidFill>
          </w14:textFill>
        </w:rPr>
      </w:pPr>
      <w:r>
        <w:rPr>
          <w:rFonts w:hint="eastAsia" w:ascii="宋体" w:hAnsi="宋体" w:eastAsia="宋体" w:cs="Times New Roman"/>
          <w:color w:val="000000" w:themeColor="text1"/>
          <w:sz w:val="24"/>
          <w:highlight w:val="none"/>
          <w14:textFill>
            <w14:solidFill>
              <w14:schemeClr w14:val="tx1"/>
            </w14:solidFill>
          </w14:textFill>
        </w:rPr>
        <w:t>代码结构图如下：</w:t>
      </w:r>
    </w:p>
    <w:p>
      <w:pPr>
        <w:pageBreakBefore w:val="0"/>
        <w:widowControl w:val="0"/>
        <w:kinsoku/>
        <w:wordWrap/>
        <w:overflowPunct/>
        <w:topLinePunct w:val="0"/>
        <w:autoSpaceDE/>
        <w:autoSpaceDN/>
        <w:bidi w:val="0"/>
        <w:adjustRightInd/>
        <w:snapToGrid/>
        <w:spacing w:line="600" w:lineRule="exact"/>
        <w:ind w:firstLine="1440" w:firstLineChars="600"/>
        <w:jc w:val="left"/>
        <w:textAlignment w:val="auto"/>
        <w:outlineLvl w:val="0"/>
        <w:rPr>
          <w:rFonts w:ascii="宋体" w:hAnsi="宋体"/>
          <w:color w:val="000000" w:themeColor="text1"/>
          <w:sz w:val="24"/>
          <w:szCs w:val="21"/>
          <w:highlight w:val="none"/>
          <w14:textFill>
            <w14:solidFill>
              <w14:schemeClr w14:val="tx1"/>
            </w14:solidFill>
          </w14:textFill>
        </w:rPr>
      </w:pPr>
      <w:r>
        <w:rPr>
          <w:rFonts w:ascii="宋体" w:hAnsi="宋体"/>
          <w:color w:val="000000" w:themeColor="text1"/>
          <w:sz w:val="24"/>
          <w:szCs w:val="21"/>
          <w:highlight w:val="none"/>
          <w14:textFill>
            <w14:solidFill>
              <w14:schemeClr w14:val="tx1"/>
            </w14:solidFill>
          </w14:textFill>
        </w:rPr>
        <mc:AlternateContent>
          <mc:Choice Requires="wps">
            <w:drawing>
              <wp:anchor distT="0" distB="0" distL="114300" distR="114300" simplePos="0" relativeHeight="251668480" behindDoc="0" locked="0" layoutInCell="1" allowOverlap="1">
                <wp:simplePos x="0" y="0"/>
                <wp:positionH relativeFrom="column">
                  <wp:posOffset>3636010</wp:posOffset>
                </wp:positionH>
                <wp:positionV relativeFrom="paragraph">
                  <wp:posOffset>306705</wp:posOffset>
                </wp:positionV>
                <wp:extent cx="635" cy="903605"/>
                <wp:effectExtent l="4445" t="0" r="7620" b="10795"/>
                <wp:wrapNone/>
                <wp:docPr id="21" name="直接连接符 21"/>
                <wp:cNvGraphicFramePr/>
                <a:graphic xmlns:a="http://schemas.openxmlformats.org/drawingml/2006/main">
                  <a:graphicData uri="http://schemas.microsoft.com/office/word/2010/wordprocessingShape">
                    <wps:wsp>
                      <wps:cNvCnPr/>
                      <wps:spPr>
                        <a:xfrm flipH="1">
                          <a:off x="0" y="0"/>
                          <a:ext cx="635" cy="903605"/>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flip:x;margin-left:286.3pt;margin-top:24.15pt;height:71.15pt;width:0.05pt;z-index:251668480;mso-width-relative:page;mso-height-relative:page;" filled="f" stroked="t" coordsize="21600,21600" o:gfxdata="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PBpyQrXAAAACgEAAA8AAAAAAAAAAQAgAAAAIgAAAGRycy9kb3du&#10;cmV2LnhtbFBLAQIUABQAAAAIAIdO4kAghuYKAAIAAP8DAAAOAAAAAAAAAAEAIAAAACYBAABkcnMv&#10;ZTJvRG9jLnhtbFBLBQYAAAAABgAGAFkBAACYBQAAAAA=&#10;">
                <v:fill on="f" focussize="0,0"/>
                <v:stroke color="#000000" joinstyle="round"/>
                <v:imagedata o:title=""/>
                <o:lock v:ext="edit" aspectratio="f"/>
              </v:line>
            </w:pict>
          </mc:Fallback>
        </mc:AlternateContent>
      </w:r>
      <w:r>
        <w:rPr>
          <w:rFonts w:ascii="宋体" w:hAnsi="宋体"/>
          <w:color w:val="000000" w:themeColor="text1"/>
          <w:sz w:val="24"/>
          <w:szCs w:val="21"/>
          <w:highlight w:val="none"/>
          <w14:textFill>
            <w14:solidFill>
              <w14:schemeClr w14:val="tx1"/>
            </w14:solidFill>
          </w14:textFill>
        </w:rPr>
        <mc:AlternateContent>
          <mc:Choice Requires="wps">
            <w:drawing>
              <wp:anchor distT="0" distB="0" distL="114300" distR="114300" simplePos="0" relativeHeight="251667456" behindDoc="0" locked="0" layoutInCell="1" allowOverlap="1">
                <wp:simplePos x="0" y="0"/>
                <wp:positionH relativeFrom="column">
                  <wp:posOffset>4231005</wp:posOffset>
                </wp:positionH>
                <wp:positionV relativeFrom="paragraph">
                  <wp:posOffset>276225</wp:posOffset>
                </wp:positionV>
                <wp:extent cx="635" cy="579120"/>
                <wp:effectExtent l="4445" t="0" r="7620" b="5080"/>
                <wp:wrapNone/>
                <wp:docPr id="22" name="直接连接符 22"/>
                <wp:cNvGraphicFramePr/>
                <a:graphic xmlns:a="http://schemas.openxmlformats.org/drawingml/2006/main">
                  <a:graphicData uri="http://schemas.microsoft.com/office/word/2010/wordprocessingShape">
                    <wps:wsp>
                      <wps:cNvCnPr/>
                      <wps:spPr>
                        <a:xfrm flipH="1">
                          <a:off x="0" y="0"/>
                          <a:ext cx="635" cy="579120"/>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flip:x;margin-left:333.15pt;margin-top:21.75pt;height:45.6pt;width:0.05pt;z-index:251667456;mso-width-relative:page;mso-height-relative:page;" filled="f" stroked="t" coordsize="21600,21600" o:gfxdata="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9eTiLdcAAAAKAQAADwAAAAAAAAABACAAAAAiAAAAZHJz&#10;L2Rvd25yZXYueG1sUEsBAhQAFAAAAAgAh07iQLQhisQFAgAA/wMAAA4AAAAAAAAAAQAgAAAAJgEA&#10;AGRycy9lMm9Eb2MueG1sUEsFBgAAAAAGAAYAWQEAAJ0FAAAAAA==&#10;">
                <v:fill on="f" focussize="0,0"/>
                <v:stroke color="#000000" joinstyle="round"/>
                <v:imagedata o:title=""/>
                <o:lock v:ext="edit" aspectratio="f"/>
              </v:line>
            </w:pict>
          </mc:Fallback>
        </mc:AlternateContent>
      </w:r>
      <w:r>
        <w:rPr>
          <w:rFonts w:ascii="宋体" w:hAnsi="宋体"/>
          <w:color w:val="000000" w:themeColor="text1"/>
          <w:sz w:val="24"/>
          <w:szCs w:val="21"/>
          <w:highlight w:val="none"/>
          <w14:textFill>
            <w14:solidFill>
              <w14:schemeClr w14:val="tx1"/>
            </w14:solidFill>
          </w14:textFill>
        </w:rPr>
        <mc:AlternateContent>
          <mc:Choice Requires="wps">
            <w:drawing>
              <wp:anchor distT="0" distB="0" distL="114300" distR="114300" simplePos="0" relativeHeight="251669504" behindDoc="0" locked="0" layoutInCell="1" allowOverlap="1">
                <wp:simplePos x="0" y="0"/>
                <wp:positionH relativeFrom="column">
                  <wp:posOffset>1921510</wp:posOffset>
                </wp:positionH>
                <wp:positionV relativeFrom="paragraph">
                  <wp:posOffset>276225</wp:posOffset>
                </wp:positionV>
                <wp:extent cx="635" cy="1528445"/>
                <wp:effectExtent l="4445" t="0" r="7620" b="8255"/>
                <wp:wrapNone/>
                <wp:docPr id="23" name="直接连接符 23"/>
                <wp:cNvGraphicFramePr/>
                <a:graphic xmlns:a="http://schemas.openxmlformats.org/drawingml/2006/main">
                  <a:graphicData uri="http://schemas.microsoft.com/office/word/2010/wordprocessingShape">
                    <wps:wsp>
                      <wps:cNvCnPr/>
                      <wps:spPr>
                        <a:xfrm flipH="1">
                          <a:off x="0" y="0"/>
                          <a:ext cx="635" cy="1528445"/>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flip:x;margin-left:151.3pt;margin-top:21.75pt;height:120.35pt;width:0.05pt;z-index:251669504;mso-width-relative:page;mso-height-relative:page;" filled="f" stroked="t" coordsize="21600,21600" o:gfxdata="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Iom2e2AAAAAoBAAAPAAAAAAAAAAEAIAAAACIAAABkcnMv&#10;ZG93bnJldi54bWxQSwECFAAUAAAACACHTuJAsuyTtQMCAAAABAAADgAAAAAAAAABACAAAAAnAQAA&#10;ZHJzL2Uyb0RvYy54bWxQSwUGAAAAAAYABgBZAQAAnAUAAAAA&#10;">
                <v:fill on="f" focussize="0,0"/>
                <v:stroke color="#000000" joinstyle="round"/>
                <v:imagedata o:title=""/>
                <o:lock v:ext="edit" aspectratio="f"/>
              </v:line>
            </w:pict>
          </mc:Fallback>
        </mc:AlternateContent>
      </w:r>
      <w:r>
        <w:rPr>
          <w:rFonts w:ascii="宋体" w:hAnsi="宋体"/>
          <w:color w:val="000000" w:themeColor="text1"/>
          <w:sz w:val="24"/>
          <w:szCs w:val="21"/>
          <w:highlight w:val="none"/>
          <w14:textFill>
            <w14:solidFill>
              <w14:schemeClr w14:val="tx1"/>
            </w14:solidFill>
          </w14:textFill>
        </w:rPr>
        <mc:AlternateContent>
          <mc:Choice Requires="wps">
            <w:drawing>
              <wp:anchor distT="0" distB="0" distL="114300" distR="114300" simplePos="0" relativeHeight="251662336" behindDoc="0" locked="0" layoutInCell="1" allowOverlap="1">
                <wp:simplePos x="0" y="0"/>
                <wp:positionH relativeFrom="column">
                  <wp:posOffset>1020445</wp:posOffset>
                </wp:positionH>
                <wp:positionV relativeFrom="paragraph">
                  <wp:posOffset>287020</wp:posOffset>
                </wp:positionV>
                <wp:extent cx="635" cy="1844675"/>
                <wp:effectExtent l="4445" t="0" r="7620" b="9525"/>
                <wp:wrapNone/>
                <wp:docPr id="24" name="直接连接符 24"/>
                <wp:cNvGraphicFramePr/>
                <a:graphic xmlns:a="http://schemas.openxmlformats.org/drawingml/2006/main">
                  <a:graphicData uri="http://schemas.microsoft.com/office/word/2010/wordprocessingShape">
                    <wps:wsp>
                      <wps:cNvCnPr/>
                      <wps:spPr>
                        <a:xfrm flipH="1">
                          <a:off x="0" y="0"/>
                          <a:ext cx="635" cy="1844675"/>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flip:x;margin-left:80.35pt;margin-top:22.6pt;height:145.25pt;width:0.05pt;z-index:251662336;mso-width-relative:page;mso-height-relative:page;" filled="f" stroked="t" coordsize="21600,21600" o:gfxdata="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3FuD89cAAAAKAQAADwAAAAAAAAABACAAAAAiAAAAZHJzL2Rv&#10;d25yZXYueG1sUEsBAhQAFAAAAAgAh07iQAJmKtUCAgAAAAQAAA4AAAAAAAAAAQAgAAAAJgEAAGRy&#10;cy9lMm9Eb2MueG1sUEsFBgAAAAAGAAYAWQEAAJoFAAAAAA==&#10;">
                <v:fill on="f" focussize="0,0"/>
                <v:stroke color="#000000" joinstyle="round"/>
                <v:imagedata o:title=""/>
                <o:lock v:ext="edit" aspectratio="f"/>
              </v:line>
            </w:pict>
          </mc:Fallback>
        </mc:AlternateContent>
      </w:r>
      <w:r>
        <w:rPr>
          <w:rFonts w:hint="eastAsia" w:ascii="宋体" w:hAnsi="宋体"/>
          <w:color w:val="000000" w:themeColor="text1"/>
          <w:sz w:val="24"/>
          <w:szCs w:val="21"/>
          <w:highlight w:val="none"/>
          <w14:textFill>
            <w14:solidFill>
              <w14:schemeClr w14:val="tx1"/>
            </w14:solidFill>
          </w14:textFill>
        </w:rPr>
        <w:t xml:space="preserve">XXXXXX      XXXX            </w:t>
      </w:r>
      <w:r>
        <w:rPr>
          <w:rFonts w:hint="eastAsia" w:ascii="宋体" w:hAnsi="宋体"/>
          <w:color w:val="000000" w:themeColor="text1"/>
          <w:sz w:val="24"/>
          <w:szCs w:val="21"/>
          <w:highlight w:val="none"/>
          <w:lang w:val="en-US" w:eastAsia="zh-CN"/>
          <w14:textFill>
            <w14:solidFill>
              <w14:schemeClr w14:val="tx1"/>
            </w14:solidFill>
          </w14:textFill>
        </w:rPr>
        <w:t xml:space="preserve">      </w:t>
      </w:r>
      <w:r>
        <w:rPr>
          <w:rFonts w:hint="eastAsia" w:ascii="宋体" w:hAnsi="宋体"/>
          <w:color w:val="000000" w:themeColor="text1"/>
          <w:sz w:val="24"/>
          <w:szCs w:val="21"/>
          <w:highlight w:val="none"/>
          <w14:textFill>
            <w14:solidFill>
              <w14:schemeClr w14:val="tx1"/>
            </w14:solidFill>
          </w14:textFill>
        </w:rPr>
        <w:t xml:space="preserve"> XX    </w:t>
      </w:r>
      <w:r>
        <w:rPr>
          <w:rFonts w:hint="eastAsia" w:ascii="宋体" w:hAnsi="宋体"/>
          <w:color w:val="000000" w:themeColor="text1"/>
          <w:sz w:val="24"/>
          <w:szCs w:val="21"/>
          <w:highlight w:val="none"/>
          <w:lang w:val="en-US" w:eastAsia="zh-CN"/>
          <w14:textFill>
            <w14:solidFill>
              <w14:schemeClr w14:val="tx1"/>
            </w14:solidFill>
          </w14:textFill>
        </w:rPr>
        <w:t xml:space="preserve"> </w:t>
      </w:r>
      <w:r>
        <w:rPr>
          <w:rFonts w:hint="eastAsia" w:ascii="宋体" w:hAnsi="宋体"/>
          <w:color w:val="000000" w:themeColor="text1"/>
          <w:sz w:val="24"/>
          <w:szCs w:val="21"/>
          <w:highlight w:val="none"/>
          <w14:textFill>
            <w14:solidFill>
              <w14:schemeClr w14:val="tx1"/>
            </w14:solidFill>
          </w14:textFill>
        </w:rPr>
        <w:t xml:space="preserve">XXX   </w:t>
      </w:r>
    </w:p>
    <w:p>
      <w:pPr>
        <w:pageBreakBefore w:val="0"/>
        <w:widowControl w:val="0"/>
        <w:kinsoku/>
        <w:wordWrap/>
        <w:overflowPunct/>
        <w:topLinePunct w:val="0"/>
        <w:autoSpaceDE/>
        <w:autoSpaceDN/>
        <w:bidi w:val="0"/>
        <w:adjustRightInd/>
        <w:snapToGrid/>
        <w:spacing w:line="600" w:lineRule="exact"/>
        <w:jc w:val="left"/>
        <w:textAlignment w:val="auto"/>
        <w:outlineLvl w:val="0"/>
        <w:rPr>
          <w:rFonts w:ascii="宋体" w:hAnsi="宋体"/>
          <w:color w:val="000000" w:themeColor="text1"/>
          <w:sz w:val="24"/>
          <w:szCs w:val="21"/>
          <w:highlight w:val="none"/>
          <w14:textFill>
            <w14:solidFill>
              <w14:schemeClr w14:val="tx1"/>
            </w14:solidFill>
          </w14:textFill>
        </w:rPr>
      </w:pPr>
    </w:p>
    <w:p>
      <w:pPr>
        <w:pageBreakBefore w:val="0"/>
        <w:widowControl w:val="0"/>
        <w:kinsoku/>
        <w:wordWrap/>
        <w:overflowPunct/>
        <w:topLinePunct w:val="0"/>
        <w:autoSpaceDE/>
        <w:autoSpaceDN/>
        <w:bidi w:val="0"/>
        <w:adjustRightInd/>
        <w:snapToGrid/>
        <w:spacing w:line="440" w:lineRule="exact"/>
        <w:ind w:firstLine="360"/>
        <w:jc w:val="left"/>
        <w:textAlignment w:val="auto"/>
        <w:outlineLvl w:val="0"/>
        <w:rPr>
          <w:rFonts w:ascii="宋体" w:hAnsi="宋体"/>
          <w:color w:val="000000" w:themeColor="text1"/>
          <w:sz w:val="24"/>
          <w:szCs w:val="21"/>
          <w:highlight w:val="none"/>
          <w14:textFill>
            <w14:solidFill>
              <w14:schemeClr w14:val="tx1"/>
            </w14:solidFill>
          </w14:textFill>
        </w:rPr>
      </w:pPr>
      <w:r>
        <w:rPr>
          <w:rFonts w:ascii="宋体" w:hAnsi="宋体"/>
          <w:color w:val="000000" w:themeColor="text1"/>
          <w:sz w:val="24"/>
          <w:szCs w:val="21"/>
          <w:highlight w:val="none"/>
          <w14:textFill>
            <w14:solidFill>
              <w14:schemeClr w14:val="tx1"/>
            </w14:solidFill>
          </w14:textFill>
        </w:rPr>
        <mc:AlternateContent>
          <mc:Choice Requires="wps">
            <w:drawing>
              <wp:anchor distT="0" distB="0" distL="114300" distR="114300" simplePos="0" relativeHeight="251663360" behindDoc="0" locked="0" layoutInCell="1" allowOverlap="1">
                <wp:simplePos x="0" y="0"/>
                <wp:positionH relativeFrom="column">
                  <wp:posOffset>4220845</wp:posOffset>
                </wp:positionH>
                <wp:positionV relativeFrom="paragraph">
                  <wp:posOffset>103505</wp:posOffset>
                </wp:positionV>
                <wp:extent cx="487045" cy="0"/>
                <wp:effectExtent l="0" t="0" r="0" b="0"/>
                <wp:wrapNone/>
                <wp:docPr id="25" name="直接连接符 25"/>
                <wp:cNvGraphicFramePr/>
                <a:graphic xmlns:a="http://schemas.openxmlformats.org/drawingml/2006/main">
                  <a:graphicData uri="http://schemas.microsoft.com/office/word/2010/wordprocessingShape">
                    <wps:wsp>
                      <wps:cNvCnPr/>
                      <wps:spPr>
                        <a:xfrm flipH="1" flipV="1">
                          <a:off x="0" y="0"/>
                          <a:ext cx="487045" cy="0"/>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flip:x y;margin-left:332.35pt;margin-top:8.15pt;height:0pt;width:38.35pt;z-index:251663360;mso-width-relative:page;mso-height-relative:page;" filled="f" stroked="t" coordsize="21600,21600" o:gfxdata="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LFYFH0wAAAAkBAAAPAAAAAAAAAAEAIAAAACIAAABkcnMvZG93&#10;bnJldi54bWxQSwECFAAUAAAACACHTuJAQX/wBAUCAAAHBAAADgAAAAAAAAABACAAAAAiAQAAZHJz&#10;L2Uyb0RvYy54bWxQSwUGAAAAAAYABgBZAQAAmQUAAAAA&#10;">
                <v:fill on="f" focussize="0,0"/>
                <v:stroke color="#000000" joinstyle="round"/>
                <v:imagedata o:title=""/>
                <o:lock v:ext="edit" aspectratio="f"/>
              </v:line>
            </w:pict>
          </mc:Fallback>
        </mc:AlternateContent>
      </w:r>
      <w:r>
        <w:rPr>
          <w:rFonts w:hint="eastAsia" w:ascii="宋体" w:hAnsi="宋体"/>
          <w:color w:val="000000" w:themeColor="text1"/>
          <w:sz w:val="24"/>
          <w:szCs w:val="21"/>
          <w:highlight w:val="none"/>
          <w14:textFill>
            <w14:solidFill>
              <w14:schemeClr w14:val="tx1"/>
            </w14:solidFill>
          </w14:textFill>
        </w:rPr>
        <w:t xml:space="preserve">      </w:t>
      </w:r>
      <w:r>
        <w:rPr>
          <w:rFonts w:hint="eastAsia" w:ascii="宋体" w:hAnsi="宋体"/>
          <w:color w:val="000000" w:themeColor="text1"/>
          <w:sz w:val="24"/>
          <w:szCs w:val="21"/>
          <w:highlight w:val="none"/>
          <w:lang w:val="en-US" w:eastAsia="zh-CN"/>
          <w14:textFill>
            <w14:solidFill>
              <w14:schemeClr w14:val="tx1"/>
            </w14:solidFill>
          </w14:textFill>
        </w:rPr>
        <w:t xml:space="preserve">                                                      </w:t>
      </w:r>
      <w:r>
        <w:rPr>
          <w:rFonts w:hint="eastAsia" w:ascii="宋体" w:hAnsi="宋体" w:eastAsia="宋体" w:cs="Times New Roman"/>
          <w:color w:val="000000" w:themeColor="text1"/>
          <w:sz w:val="24"/>
          <w:highlight w:val="none"/>
          <w14:textFill>
            <w14:solidFill>
              <w14:schemeClr w14:val="tx1"/>
            </w14:solidFill>
          </w14:textFill>
        </w:rPr>
        <w:t xml:space="preserve">流水序号 </w:t>
      </w:r>
    </w:p>
    <w:p>
      <w:pPr>
        <w:pageBreakBefore w:val="0"/>
        <w:widowControl w:val="0"/>
        <w:kinsoku/>
        <w:wordWrap/>
        <w:overflowPunct/>
        <w:topLinePunct w:val="0"/>
        <w:autoSpaceDE/>
        <w:autoSpaceDN/>
        <w:bidi w:val="0"/>
        <w:adjustRightInd/>
        <w:snapToGrid/>
        <w:spacing w:line="440" w:lineRule="exact"/>
        <w:ind w:firstLine="7608" w:firstLineChars="3170"/>
        <w:jc w:val="left"/>
        <w:textAlignment w:val="auto"/>
        <w:outlineLvl w:val="0"/>
        <w:rPr>
          <w:rFonts w:hint="eastAsia" w:ascii="宋体" w:hAnsi="宋体" w:eastAsia="宋体" w:cs="宋体"/>
          <w:color w:val="000000" w:themeColor="text1"/>
          <w:sz w:val="24"/>
          <w:szCs w:val="21"/>
          <w:highlight w:val="none"/>
          <w14:textFill>
            <w14:solidFill>
              <w14:schemeClr w14:val="tx1"/>
            </w14:solidFill>
          </w14:textFill>
        </w:rPr>
      </w:pPr>
      <w:r>
        <w:rPr>
          <w:rFonts w:hint="eastAsia" w:ascii="宋体" w:hAnsi="宋体" w:eastAsia="宋体" w:cs="宋体"/>
          <w:color w:val="000000" w:themeColor="text1"/>
          <w:sz w:val="24"/>
          <w:szCs w:val="21"/>
          <w:highlight w:val="none"/>
          <w14:textFill>
            <w14:solidFill>
              <w14:schemeClr w14:val="tx1"/>
            </w14:solidFill>
          </w14:textFill>
        </w:rPr>
        <mc:AlternateContent>
          <mc:Choice Requires="wps">
            <w:drawing>
              <wp:anchor distT="0" distB="0" distL="114300" distR="114300" simplePos="0" relativeHeight="251665408" behindDoc="0" locked="0" layoutInCell="1" allowOverlap="1">
                <wp:simplePos x="0" y="0"/>
                <wp:positionH relativeFrom="column">
                  <wp:posOffset>3625850</wp:posOffset>
                </wp:positionH>
                <wp:positionV relativeFrom="paragraph">
                  <wp:posOffset>163830</wp:posOffset>
                </wp:positionV>
                <wp:extent cx="1010285" cy="0"/>
                <wp:effectExtent l="0" t="0" r="0" b="0"/>
                <wp:wrapNone/>
                <wp:docPr id="27" name="直接连接符 27"/>
                <wp:cNvGraphicFramePr/>
                <a:graphic xmlns:a="http://schemas.openxmlformats.org/drawingml/2006/main">
                  <a:graphicData uri="http://schemas.microsoft.com/office/word/2010/wordprocessingShape">
                    <wps:wsp>
                      <wps:cNvCnPr/>
                      <wps:spPr>
                        <a:xfrm flipH="1" flipV="1">
                          <a:off x="0" y="0"/>
                          <a:ext cx="1010285" cy="0"/>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flip:x y;margin-left:285.5pt;margin-top:12.9pt;height:0pt;width:79.55pt;z-index:251665408;mso-width-relative:page;mso-height-relative:page;" filled="f" stroked="t" coordsize="21600,21600" o:gfxdata="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EJzRlNQAAAAJAQAADwAAAAAAAAABACAAAAAiAAAAZHJzL2Rv&#10;d25yZXYueG1sUEsBAhQAFAAAAAgAh07iQAIuH/0FAgAACAQAAA4AAAAAAAAAAQAgAAAAIwEAAGRy&#10;cy9lMm9Eb2MueG1sUEsFBgAAAAAGAAYAWQEAAJoFAAAAAA==&#10;">
                <v:fill on="f" focussize="0,0"/>
                <v:stroke color="#000000" joinstyle="round"/>
                <v:imagedata o:title=""/>
                <o:lock v:ext="edit" aspectratio="f"/>
              </v:line>
            </w:pict>
          </mc:Fallback>
        </mc:AlternateContent>
      </w:r>
      <w:r>
        <w:rPr>
          <w:rFonts w:hint="eastAsia" w:ascii="宋体" w:hAnsi="宋体" w:eastAsia="宋体" w:cs="宋体"/>
          <w:color w:val="000000" w:themeColor="text1"/>
          <w:sz w:val="24"/>
          <w:szCs w:val="21"/>
          <w:highlight w:val="none"/>
          <w14:textFill>
            <w14:solidFill>
              <w14:schemeClr w14:val="tx1"/>
            </w14:solidFill>
          </w14:textFill>
        </w:rPr>
        <w:t xml:space="preserve">部门代码 </w:t>
      </w:r>
    </w:p>
    <w:p>
      <w:pPr>
        <w:pageBreakBefore w:val="0"/>
        <w:widowControl w:val="0"/>
        <w:kinsoku/>
        <w:wordWrap/>
        <w:overflowPunct/>
        <w:topLinePunct w:val="0"/>
        <w:autoSpaceDE/>
        <w:autoSpaceDN/>
        <w:bidi w:val="0"/>
        <w:adjustRightInd/>
        <w:snapToGrid/>
        <w:spacing w:line="440" w:lineRule="exact"/>
        <w:ind w:firstLine="7368" w:firstLineChars="3070"/>
        <w:jc w:val="left"/>
        <w:textAlignment w:val="auto"/>
        <w:outlineLvl w:val="0"/>
        <w:rPr>
          <w:rFonts w:ascii="宋体" w:hAnsi="宋体"/>
          <w:color w:val="000000" w:themeColor="text1"/>
          <w:sz w:val="24"/>
          <w:szCs w:val="21"/>
          <w:highlight w:val="none"/>
          <w14:textFill>
            <w14:solidFill>
              <w14:schemeClr w14:val="tx1"/>
            </w14:solidFill>
          </w14:textFill>
        </w:rPr>
      </w:pPr>
    </w:p>
    <w:p>
      <w:pPr>
        <w:pageBreakBefore w:val="0"/>
        <w:widowControl w:val="0"/>
        <w:kinsoku/>
        <w:wordWrap/>
        <w:overflowPunct/>
        <w:topLinePunct w:val="0"/>
        <w:autoSpaceDE/>
        <w:autoSpaceDN/>
        <w:bidi w:val="0"/>
        <w:adjustRightInd/>
        <w:snapToGrid/>
        <w:spacing w:line="440" w:lineRule="exact"/>
        <w:ind w:firstLine="7608" w:firstLineChars="3170"/>
        <w:jc w:val="left"/>
        <w:textAlignment w:val="auto"/>
        <w:outlineLvl w:val="0"/>
        <w:rPr>
          <w:rFonts w:hint="eastAsia" w:ascii="宋体" w:hAnsi="宋体" w:eastAsia="宋体" w:cs="宋体"/>
          <w:color w:val="000000" w:themeColor="text1"/>
          <w:sz w:val="24"/>
          <w:szCs w:val="21"/>
          <w:highlight w:val="none"/>
          <w14:textFill>
            <w14:solidFill>
              <w14:schemeClr w14:val="tx1"/>
            </w14:solidFill>
          </w14:textFill>
        </w:rPr>
      </w:pPr>
      <w:r>
        <w:rPr>
          <w:rFonts w:hint="eastAsia" w:ascii="宋体" w:hAnsi="宋体" w:eastAsia="宋体" w:cs="宋体"/>
          <w:color w:val="000000" w:themeColor="text1"/>
          <w:sz w:val="24"/>
          <w:szCs w:val="21"/>
          <w:highlight w:val="none"/>
          <w14:textFill>
            <w14:solidFill>
              <w14:schemeClr w14:val="tx1"/>
            </w14:solidFill>
          </w14:textFill>
        </w:rPr>
        <mc:AlternateContent>
          <mc:Choice Requires="wps">
            <w:drawing>
              <wp:anchor distT="0" distB="0" distL="114300" distR="114300" simplePos="0" relativeHeight="251666432" behindDoc="0" locked="0" layoutInCell="1" allowOverlap="1">
                <wp:simplePos x="0" y="0"/>
                <wp:positionH relativeFrom="column">
                  <wp:posOffset>1913890</wp:posOffset>
                </wp:positionH>
                <wp:positionV relativeFrom="paragraph">
                  <wp:posOffset>198755</wp:posOffset>
                </wp:positionV>
                <wp:extent cx="2648585" cy="635"/>
                <wp:effectExtent l="0" t="0" r="0" b="0"/>
                <wp:wrapNone/>
                <wp:docPr id="28" name="直接连接符 28"/>
                <wp:cNvGraphicFramePr/>
                <a:graphic xmlns:a="http://schemas.openxmlformats.org/drawingml/2006/main">
                  <a:graphicData uri="http://schemas.microsoft.com/office/word/2010/wordprocessingShape">
                    <wps:wsp>
                      <wps:cNvCnPr/>
                      <wps:spPr>
                        <a:xfrm flipH="1">
                          <a:off x="0" y="0"/>
                          <a:ext cx="2841625" cy="0"/>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flip:x;margin-left:150.7pt;margin-top:15.65pt;height:0.05pt;width:208.55pt;z-index:251666432;mso-width-relative:page;mso-height-relative:page;" filled="f" stroked="t" coordsize="21600,21600" o:gfxdata="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JPG+qzWAAAACQEAAA8AAAAAAAAAAQAgAAAAIgAAAGRycy9kb3du&#10;cmV2LnhtbFBLAQIUABQAAAAIAIdO4kB418LKAQIAAP4DAAAOAAAAAAAAAAEAIAAAACUBAABkcnMv&#10;ZTJvRG9jLnhtbFBLBQYAAAAABgAGAFkBAACYBQAAAAA=&#10;">
                <v:fill on="f" focussize="0,0"/>
                <v:stroke color="#000000" joinstyle="round"/>
                <v:imagedata o:title=""/>
                <o:lock v:ext="edit" aspectratio="f"/>
              </v:line>
            </w:pict>
          </mc:Fallback>
        </mc:AlternateContent>
      </w:r>
      <w:r>
        <w:rPr>
          <w:rFonts w:hint="eastAsia" w:ascii="宋体" w:hAnsi="宋体" w:eastAsia="宋体" w:cs="宋体"/>
          <w:color w:val="000000" w:themeColor="text1"/>
          <w:sz w:val="24"/>
          <w:szCs w:val="21"/>
          <w:highlight w:val="none"/>
          <w14:textFill>
            <w14:solidFill>
              <w14:schemeClr w14:val="tx1"/>
            </w14:solidFill>
          </w14:textFill>
        </w:rPr>
        <w:t xml:space="preserve">年份代码 </w:t>
      </w:r>
    </w:p>
    <w:p>
      <w:pPr>
        <w:pageBreakBefore w:val="0"/>
        <w:widowControl w:val="0"/>
        <w:kinsoku/>
        <w:wordWrap/>
        <w:overflowPunct/>
        <w:topLinePunct w:val="0"/>
        <w:autoSpaceDE/>
        <w:autoSpaceDN/>
        <w:bidi w:val="0"/>
        <w:adjustRightInd/>
        <w:snapToGrid/>
        <w:spacing w:line="440" w:lineRule="exact"/>
        <w:ind w:firstLine="5928" w:firstLineChars="2470"/>
        <w:jc w:val="left"/>
        <w:textAlignment w:val="auto"/>
        <w:outlineLvl w:val="0"/>
        <w:rPr>
          <w:rFonts w:ascii="宋体" w:hAnsi="宋体"/>
          <w:color w:val="000000" w:themeColor="text1"/>
          <w:sz w:val="24"/>
          <w:szCs w:val="21"/>
          <w:highlight w:val="none"/>
          <w14:textFill>
            <w14:solidFill>
              <w14:schemeClr w14:val="tx1"/>
            </w14:solidFill>
          </w14:textFill>
        </w:rPr>
      </w:pPr>
      <w:r>
        <w:rPr>
          <w:rFonts w:hint="eastAsia" w:ascii="宋体" w:hAnsi="宋体" w:eastAsia="宋体" w:cs="宋体"/>
          <w:color w:val="000000" w:themeColor="text1"/>
          <w:sz w:val="24"/>
          <w:szCs w:val="21"/>
          <w:highlight w:val="none"/>
          <w14:textFill>
            <w14:solidFill>
              <w14:schemeClr w14:val="tx1"/>
            </w14:solidFill>
          </w14:textFill>
        </w:rPr>
        <mc:AlternateContent>
          <mc:Choice Requires="wps">
            <w:drawing>
              <wp:anchor distT="0" distB="0" distL="114300" distR="114300" simplePos="0" relativeHeight="251664384" behindDoc="0" locked="0" layoutInCell="1" allowOverlap="1">
                <wp:simplePos x="0" y="0"/>
                <wp:positionH relativeFrom="column">
                  <wp:posOffset>1022985</wp:posOffset>
                </wp:positionH>
                <wp:positionV relativeFrom="paragraph">
                  <wp:posOffset>271780</wp:posOffset>
                </wp:positionV>
                <wp:extent cx="3546475" cy="5715"/>
                <wp:effectExtent l="0" t="0" r="0" b="0"/>
                <wp:wrapNone/>
                <wp:docPr id="29" name="直接连接符 29"/>
                <wp:cNvGraphicFramePr/>
                <a:graphic xmlns:a="http://schemas.openxmlformats.org/drawingml/2006/main">
                  <a:graphicData uri="http://schemas.microsoft.com/office/word/2010/wordprocessingShape">
                    <wps:wsp>
                      <wps:cNvCnPr/>
                      <wps:spPr>
                        <a:xfrm flipH="1" flipV="1">
                          <a:off x="0" y="0"/>
                          <a:ext cx="3415030" cy="0"/>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flip:x y;margin-left:80.55pt;margin-top:21.4pt;height:0.45pt;width:279.25pt;z-index:251664384;mso-width-relative:page;mso-height-relative:page;" filled="f" stroked="t" coordsize="21600,21600" o:gfxdata="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MOSBjnTAAAACQEAAA8AAAAAAAAAAQAgAAAAIgAAAGRycy9k&#10;b3ducmV2LnhtbFBLAQIUABQAAAAIAIdO4kBz4EX+BwIAAAgEAAAOAAAAAAAAAAEAIAAAACIBAABk&#10;cnMvZTJvRG9jLnhtbFBLBQYAAAAABgAGAFkBAACbBQAAAAA=&#10;">
                <v:fill on="f" focussize="0,0"/>
                <v:stroke color="#000000" joinstyle="round"/>
                <v:imagedata o:title=""/>
                <o:lock v:ext="edit" aspectratio="f"/>
              </v:line>
            </w:pict>
          </mc:Fallback>
        </mc:AlternateContent>
      </w:r>
      <w:r>
        <w:rPr>
          <w:rFonts w:hint="eastAsia" w:ascii="宋体" w:hAnsi="宋体" w:eastAsia="宋体" w:cs="宋体"/>
          <w:color w:val="000000" w:themeColor="text1"/>
          <w:sz w:val="24"/>
          <w:szCs w:val="21"/>
          <w:highlight w:val="none"/>
          <w14:textFill>
            <w14:solidFill>
              <w14:schemeClr w14:val="tx1"/>
            </w14:solidFill>
          </w14:textFill>
        </w:rPr>
        <w:tab/>
      </w:r>
      <w:r>
        <w:rPr>
          <w:rFonts w:hint="eastAsia" w:ascii="宋体" w:hAnsi="宋体" w:eastAsia="宋体" w:cs="宋体"/>
          <w:color w:val="000000" w:themeColor="text1"/>
          <w:sz w:val="24"/>
          <w:szCs w:val="21"/>
          <w:highlight w:val="none"/>
          <w:lang w:val="en-US" w:eastAsia="zh-CN"/>
          <w14:textFill>
            <w14:solidFill>
              <w14:schemeClr w14:val="tx1"/>
            </w14:solidFill>
          </w14:textFill>
        </w:rPr>
        <w:t xml:space="preserve">          </w:t>
      </w:r>
      <w:r>
        <w:rPr>
          <w:rFonts w:hint="eastAsia" w:ascii="宋体" w:hAnsi="宋体" w:eastAsia="宋体" w:cs="宋体"/>
          <w:color w:val="000000" w:themeColor="text1"/>
          <w:sz w:val="24"/>
          <w:szCs w:val="21"/>
          <w:highlight w:val="none"/>
          <w14:textFill>
            <w14:solidFill>
              <w14:schemeClr w14:val="tx1"/>
            </w14:solidFill>
          </w14:textFill>
        </w:rPr>
        <w:t>签订单位代码</w:t>
      </w:r>
    </w:p>
    <w:p>
      <w:pPr>
        <w:pageBreakBefore w:val="0"/>
        <w:widowControl w:val="0"/>
        <w:kinsoku/>
        <w:wordWrap/>
        <w:overflowPunct/>
        <w:topLinePunct w:val="0"/>
        <w:autoSpaceDE/>
        <w:autoSpaceDN/>
        <w:bidi w:val="0"/>
        <w:adjustRightInd/>
        <w:snapToGrid/>
        <w:spacing w:line="600" w:lineRule="exact"/>
        <w:ind w:firstLine="480"/>
        <w:jc w:val="left"/>
        <w:textAlignment w:val="auto"/>
        <w:outlineLvl w:val="0"/>
        <w:rPr>
          <w:rFonts w:hint="eastAsia" w:ascii="宋体" w:hAnsi="宋体"/>
          <w:color w:val="000000" w:themeColor="text1"/>
          <w:sz w:val="24"/>
          <w:szCs w:val="21"/>
          <w:highlight w:val="none"/>
          <w14:textFill>
            <w14:solidFill>
              <w14:schemeClr w14:val="tx1"/>
            </w14:solidFill>
          </w14:textFill>
        </w:rPr>
      </w:pPr>
    </w:p>
    <w:p>
      <w:pPr>
        <w:pageBreakBefore w:val="0"/>
        <w:widowControl w:val="0"/>
        <w:kinsoku/>
        <w:wordWrap/>
        <w:overflowPunct/>
        <w:topLinePunct w:val="0"/>
        <w:autoSpaceDE/>
        <w:autoSpaceDN/>
        <w:bidi w:val="0"/>
        <w:adjustRightInd/>
        <w:snapToGrid/>
        <w:spacing w:line="600" w:lineRule="exact"/>
        <w:ind w:firstLine="480"/>
        <w:jc w:val="left"/>
        <w:textAlignment w:val="auto"/>
        <w:outlineLvl w:val="0"/>
        <w:rPr>
          <w:rFonts w:hint="eastAsia" w:ascii="宋体" w:hAnsi="宋体" w:eastAsia="宋体" w:cs="宋体"/>
          <w:color w:val="000000" w:themeColor="text1"/>
          <w:sz w:val="24"/>
          <w:szCs w:val="21"/>
          <w:highlight w:val="none"/>
          <w14:textFill>
            <w14:solidFill>
              <w14:schemeClr w14:val="tx1"/>
            </w14:solidFill>
          </w14:textFill>
        </w:rPr>
      </w:pPr>
      <w:r>
        <w:rPr>
          <w:rFonts w:hint="eastAsia" w:ascii="宋体" w:hAnsi="宋体" w:eastAsia="宋体" w:cs="宋体"/>
          <w:color w:val="000000" w:themeColor="text1"/>
          <w:sz w:val="24"/>
          <w:szCs w:val="21"/>
          <w:highlight w:val="none"/>
          <w14:textFill>
            <w14:solidFill>
              <w14:schemeClr w14:val="tx1"/>
            </w14:solidFill>
          </w14:textFill>
        </w:rPr>
        <w:t>第一段为签订单位代码，</w:t>
      </w:r>
    </w:p>
    <w:p>
      <w:pPr>
        <w:pageBreakBefore w:val="0"/>
        <w:widowControl w:val="0"/>
        <w:kinsoku/>
        <w:wordWrap/>
        <w:overflowPunct/>
        <w:topLinePunct w:val="0"/>
        <w:autoSpaceDE/>
        <w:autoSpaceDN/>
        <w:bidi w:val="0"/>
        <w:adjustRightInd/>
        <w:snapToGrid/>
        <w:spacing w:line="600" w:lineRule="exact"/>
        <w:ind w:firstLine="480"/>
        <w:jc w:val="left"/>
        <w:textAlignment w:val="auto"/>
        <w:outlineLvl w:val="0"/>
        <w:rPr>
          <w:rFonts w:hint="eastAsia" w:ascii="宋体" w:hAnsi="宋体" w:eastAsia="宋体" w:cs="宋体"/>
          <w:color w:val="000000" w:themeColor="text1"/>
          <w:sz w:val="24"/>
          <w:szCs w:val="21"/>
          <w:highlight w:val="none"/>
          <w14:textFill>
            <w14:solidFill>
              <w14:schemeClr w14:val="tx1"/>
            </w14:solidFill>
          </w14:textFill>
        </w:rPr>
      </w:pPr>
      <w:r>
        <w:rPr>
          <w:rFonts w:hint="eastAsia" w:ascii="宋体" w:hAnsi="宋体" w:eastAsia="宋体" w:cs="宋体"/>
          <w:color w:val="000000" w:themeColor="text1"/>
          <w:sz w:val="24"/>
          <w:szCs w:val="21"/>
          <w:highlight w:val="none"/>
          <w14:textFill>
            <w14:solidFill>
              <w14:schemeClr w14:val="tx1"/>
            </w14:solidFill>
          </w14:textFill>
        </w:rPr>
        <w:t>由六个阿拉伯数字组成，第1、2位固定为</w:t>
      </w:r>
      <w:r>
        <w:rPr>
          <w:rFonts w:hint="eastAsia" w:ascii="宋体" w:hAnsi="宋体" w:eastAsia="宋体" w:cs="宋体"/>
          <w:color w:val="000000" w:themeColor="text1"/>
          <w:sz w:val="24"/>
          <w:szCs w:val="21"/>
          <w:highlight w:val="none"/>
          <w:lang w:val="en-US" w:eastAsia="zh-CN"/>
          <w14:textFill>
            <w14:solidFill>
              <w14:schemeClr w14:val="tx1"/>
            </w14:solidFill>
          </w14:textFill>
        </w:rPr>
        <w:t>公司固定</w:t>
      </w:r>
      <w:r>
        <w:rPr>
          <w:rFonts w:hint="eastAsia" w:ascii="宋体" w:hAnsi="宋体" w:eastAsia="宋体" w:cs="宋体"/>
          <w:color w:val="000000" w:themeColor="text1"/>
          <w:sz w:val="24"/>
          <w:szCs w:val="21"/>
          <w:highlight w:val="none"/>
          <w14:textFill>
            <w14:solidFill>
              <w14:schemeClr w14:val="tx1"/>
            </w14:solidFill>
          </w14:textFill>
        </w:rPr>
        <w:t>编码，</w:t>
      </w:r>
      <w:r>
        <w:rPr>
          <w:rFonts w:hint="eastAsia" w:ascii="宋体" w:hAnsi="宋体" w:eastAsia="宋体" w:cs="宋体"/>
          <w:color w:val="000000" w:themeColor="text1"/>
          <w:sz w:val="24"/>
          <w:szCs w:val="21"/>
          <w:highlight w:val="none"/>
          <w:lang w:val="en-US" w:eastAsia="zh-CN"/>
          <w14:textFill>
            <w14:solidFill>
              <w14:schemeClr w14:val="tx1"/>
            </w14:solidFill>
          </w14:textFill>
        </w:rPr>
        <w:t>编码明确为01</w:t>
      </w:r>
      <w:r>
        <w:rPr>
          <w:rFonts w:hint="eastAsia" w:ascii="宋体" w:hAnsi="宋体" w:eastAsia="宋体" w:cs="宋体"/>
          <w:color w:val="000000" w:themeColor="text1"/>
          <w:sz w:val="24"/>
          <w:szCs w:val="21"/>
          <w:highlight w:val="none"/>
          <w14:textFill>
            <w14:solidFill>
              <w14:schemeClr w14:val="tx1"/>
            </w14:solidFill>
          </w14:textFill>
        </w:rPr>
        <w:t>；第3、4位为</w:t>
      </w:r>
      <w:r>
        <w:rPr>
          <w:rFonts w:hint="eastAsia" w:ascii="宋体" w:hAnsi="宋体" w:eastAsia="宋体" w:cs="宋体"/>
          <w:color w:val="000000" w:themeColor="text1"/>
          <w:sz w:val="24"/>
          <w:szCs w:val="21"/>
          <w:highlight w:val="none"/>
          <w:lang w:val="en-US" w:eastAsia="zh-CN"/>
          <w14:textFill>
            <w14:solidFill>
              <w14:schemeClr w14:val="tx1"/>
            </w14:solidFill>
          </w14:textFill>
        </w:rPr>
        <w:t>公司各层级</w:t>
      </w:r>
      <w:r>
        <w:rPr>
          <w:rFonts w:hint="eastAsia" w:ascii="宋体" w:hAnsi="宋体" w:eastAsia="宋体" w:cs="宋体"/>
          <w:color w:val="000000" w:themeColor="text1"/>
          <w:sz w:val="24"/>
          <w:szCs w:val="21"/>
          <w:highlight w:val="none"/>
          <w14:textFill>
            <w14:solidFill>
              <w14:schemeClr w14:val="tx1"/>
            </w14:solidFill>
          </w14:textFill>
        </w:rPr>
        <w:t>单位编码，编码采用2位数字顺序编码，其中，</w:t>
      </w:r>
      <w:r>
        <w:rPr>
          <w:rFonts w:hint="eastAsia" w:ascii="宋体" w:hAnsi="宋体" w:eastAsia="宋体" w:cs="宋体"/>
          <w:color w:val="000000" w:themeColor="text1"/>
          <w:sz w:val="24"/>
          <w:szCs w:val="21"/>
          <w:highlight w:val="none"/>
          <w:lang w:val="en-US" w:eastAsia="zh-CN"/>
          <w14:textFill>
            <w14:solidFill>
              <w14:schemeClr w14:val="tx1"/>
            </w14:solidFill>
          </w14:textFill>
        </w:rPr>
        <w:t>公司本部为00，贵州宏电实业有限责任公司为01，贵州天能电力实业有限公司为02，贵州拓视实业有限公司为03，贵州鼎新能源培训服务有限公司为04</w:t>
      </w:r>
      <w:r>
        <w:rPr>
          <w:rFonts w:hint="eastAsia" w:ascii="宋体" w:hAnsi="宋体" w:eastAsia="宋体" w:cs="宋体"/>
          <w:color w:val="000000" w:themeColor="text1"/>
          <w:sz w:val="24"/>
          <w:szCs w:val="21"/>
          <w:highlight w:val="none"/>
          <w14:textFill>
            <w14:solidFill>
              <w14:schemeClr w14:val="tx1"/>
            </w14:solidFill>
          </w14:textFill>
        </w:rPr>
        <w:t>；第5、6位固定为</w:t>
      </w:r>
      <w:r>
        <w:rPr>
          <w:rFonts w:hint="eastAsia" w:ascii="宋体" w:hAnsi="宋体" w:eastAsia="宋体" w:cs="宋体"/>
          <w:color w:val="000000" w:themeColor="text1"/>
          <w:sz w:val="24"/>
          <w:szCs w:val="21"/>
          <w:highlight w:val="none"/>
          <w:lang w:val="en-US" w:eastAsia="zh-CN"/>
          <w14:textFill>
            <w14:solidFill>
              <w14:schemeClr w14:val="tx1"/>
            </w14:solidFill>
          </w14:textFill>
        </w:rPr>
        <w:t>各全资、控股公司子公司</w:t>
      </w:r>
      <w:r>
        <w:rPr>
          <w:rFonts w:hint="eastAsia" w:ascii="宋体" w:hAnsi="宋体" w:eastAsia="宋体" w:cs="宋体"/>
          <w:color w:val="000000" w:themeColor="text1"/>
          <w:sz w:val="24"/>
          <w:szCs w:val="21"/>
          <w:highlight w:val="none"/>
          <w14:textFill>
            <w14:solidFill>
              <w14:schemeClr w14:val="tx1"/>
            </w14:solidFill>
          </w14:textFill>
        </w:rPr>
        <w:t>单位编码，编码采用2位数字顺序编码，编码自“01”开始递增顺序排列，由各单位自行顺序排列。</w:t>
      </w:r>
    </w:p>
    <w:p>
      <w:pPr>
        <w:pageBreakBefore w:val="0"/>
        <w:widowControl w:val="0"/>
        <w:kinsoku/>
        <w:wordWrap/>
        <w:overflowPunct/>
        <w:topLinePunct w:val="0"/>
        <w:autoSpaceDE/>
        <w:autoSpaceDN/>
        <w:bidi w:val="0"/>
        <w:adjustRightInd/>
        <w:snapToGrid/>
        <w:spacing w:line="600" w:lineRule="exact"/>
        <w:ind w:firstLine="480"/>
        <w:jc w:val="left"/>
        <w:textAlignment w:val="auto"/>
        <w:outlineLvl w:val="0"/>
        <w:rPr>
          <w:rFonts w:hint="eastAsia" w:ascii="宋体" w:hAnsi="宋体" w:eastAsia="宋体" w:cs="宋体"/>
          <w:color w:val="000000" w:themeColor="text1"/>
          <w:sz w:val="24"/>
          <w:szCs w:val="21"/>
          <w:highlight w:val="none"/>
          <w14:textFill>
            <w14:solidFill>
              <w14:schemeClr w14:val="tx1"/>
            </w14:solidFill>
          </w14:textFill>
        </w:rPr>
      </w:pPr>
      <w:r>
        <w:rPr>
          <w:rFonts w:hint="eastAsia" w:ascii="宋体" w:hAnsi="宋体" w:eastAsia="宋体" w:cs="宋体"/>
          <w:color w:val="000000" w:themeColor="text1"/>
          <w:sz w:val="24"/>
          <w:szCs w:val="21"/>
          <w:highlight w:val="none"/>
          <w14:textFill>
            <w14:solidFill>
              <w14:schemeClr w14:val="tx1"/>
            </w14:solidFill>
          </w14:textFill>
        </w:rPr>
        <w:t>第二段为签订年份代码，由表示签订合同年份的四个阿拉伯数字组成，如20</w:t>
      </w:r>
      <w:r>
        <w:rPr>
          <w:rFonts w:hint="eastAsia" w:ascii="宋体" w:hAnsi="宋体" w:eastAsia="宋体" w:cs="宋体"/>
          <w:color w:val="000000" w:themeColor="text1"/>
          <w:sz w:val="24"/>
          <w:szCs w:val="21"/>
          <w:highlight w:val="none"/>
          <w:lang w:val="en-US" w:eastAsia="zh-CN"/>
          <w14:textFill>
            <w14:solidFill>
              <w14:schemeClr w14:val="tx1"/>
            </w14:solidFill>
          </w14:textFill>
        </w:rPr>
        <w:t>24</w:t>
      </w:r>
      <w:r>
        <w:rPr>
          <w:rFonts w:hint="eastAsia" w:ascii="宋体" w:hAnsi="宋体" w:eastAsia="宋体" w:cs="宋体"/>
          <w:color w:val="000000" w:themeColor="text1"/>
          <w:sz w:val="24"/>
          <w:szCs w:val="21"/>
          <w:highlight w:val="none"/>
          <w14:textFill>
            <w14:solidFill>
              <w14:schemeClr w14:val="tx1"/>
            </w14:solidFill>
          </w14:textFill>
        </w:rPr>
        <w:t>年签订的合同为20</w:t>
      </w:r>
      <w:r>
        <w:rPr>
          <w:rFonts w:hint="eastAsia" w:ascii="宋体" w:hAnsi="宋体" w:eastAsia="宋体" w:cs="宋体"/>
          <w:color w:val="000000" w:themeColor="text1"/>
          <w:sz w:val="24"/>
          <w:szCs w:val="21"/>
          <w:highlight w:val="none"/>
          <w:lang w:val="en-US" w:eastAsia="zh-CN"/>
          <w14:textFill>
            <w14:solidFill>
              <w14:schemeClr w14:val="tx1"/>
            </w14:solidFill>
          </w14:textFill>
        </w:rPr>
        <w:t>24</w:t>
      </w:r>
      <w:r>
        <w:rPr>
          <w:rFonts w:hint="eastAsia" w:ascii="宋体" w:hAnsi="宋体" w:eastAsia="宋体" w:cs="宋体"/>
          <w:color w:val="000000" w:themeColor="text1"/>
          <w:sz w:val="24"/>
          <w:szCs w:val="21"/>
          <w:highlight w:val="none"/>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560" w:lineRule="atLeast"/>
        <w:ind w:firstLine="480"/>
        <w:jc w:val="left"/>
        <w:textAlignment w:val="auto"/>
        <w:outlineLvl w:val="0"/>
        <w:rPr>
          <w:rFonts w:hint="eastAsia" w:ascii="宋体" w:hAnsi="宋体" w:eastAsia="宋体" w:cs="宋体"/>
          <w:color w:val="000000" w:themeColor="text1"/>
          <w:sz w:val="24"/>
          <w:szCs w:val="21"/>
          <w:highlight w:val="none"/>
          <w14:textFill>
            <w14:solidFill>
              <w14:schemeClr w14:val="tx1"/>
            </w14:solidFill>
          </w14:textFill>
        </w:rPr>
      </w:pPr>
      <w:r>
        <w:rPr>
          <w:rFonts w:hint="eastAsia" w:ascii="宋体" w:hAnsi="宋体" w:eastAsia="宋体" w:cs="宋体"/>
          <w:color w:val="000000" w:themeColor="text1"/>
          <w:sz w:val="24"/>
          <w:szCs w:val="21"/>
          <w:highlight w:val="none"/>
          <w14:textFill>
            <w14:solidFill>
              <w14:schemeClr w14:val="tx1"/>
            </w14:solidFill>
          </w14:textFill>
        </w:rPr>
        <w:t>第</w:t>
      </w:r>
      <w:r>
        <w:rPr>
          <w:rFonts w:hint="eastAsia" w:ascii="宋体" w:hAnsi="宋体" w:eastAsia="宋体" w:cs="宋体"/>
          <w:color w:val="000000" w:themeColor="text1"/>
          <w:sz w:val="24"/>
          <w:szCs w:val="21"/>
          <w:highlight w:val="none"/>
          <w:lang w:val="en-US" w:eastAsia="zh-CN"/>
          <w14:textFill>
            <w14:solidFill>
              <w14:schemeClr w14:val="tx1"/>
            </w14:solidFill>
          </w14:textFill>
        </w:rPr>
        <w:t>三</w:t>
      </w:r>
      <w:r>
        <w:rPr>
          <w:rFonts w:hint="eastAsia" w:ascii="宋体" w:hAnsi="宋体" w:eastAsia="宋体" w:cs="宋体"/>
          <w:color w:val="000000" w:themeColor="text1"/>
          <w:sz w:val="24"/>
          <w:szCs w:val="21"/>
          <w:highlight w:val="none"/>
          <w14:textFill>
            <w14:solidFill>
              <w14:schemeClr w14:val="tx1"/>
            </w14:solidFill>
          </w14:textFill>
        </w:rPr>
        <w:t>段为承办部门代码，由两个大写拼音字母组成，这两个拼音字母分别是承办部门全称中的前两个汉字的拼音的第一个字母。若存在不同承办部门的代码相同的情况，则将排名在后的部门的第一个字母改为小写，以作区分。</w:t>
      </w:r>
    </w:p>
    <w:p>
      <w:pPr>
        <w:keepNext w:val="0"/>
        <w:keepLines w:val="0"/>
        <w:pageBreakBefore w:val="0"/>
        <w:widowControl w:val="0"/>
        <w:kinsoku/>
        <w:wordWrap/>
        <w:overflowPunct/>
        <w:topLinePunct w:val="0"/>
        <w:autoSpaceDE/>
        <w:autoSpaceDN/>
        <w:bidi w:val="0"/>
        <w:adjustRightInd/>
        <w:snapToGrid/>
        <w:spacing w:line="560" w:lineRule="atLeast"/>
        <w:ind w:firstLine="480"/>
        <w:jc w:val="left"/>
        <w:textAlignment w:val="auto"/>
        <w:outlineLvl w:val="0"/>
        <w:rPr>
          <w:rFonts w:hint="eastAsia"/>
          <w:color w:val="000000" w:themeColor="text1"/>
          <w:highlight w:val="none"/>
          <w14:textFill>
            <w14:solidFill>
              <w14:schemeClr w14:val="tx1"/>
            </w14:solidFill>
          </w14:textFill>
        </w:rPr>
      </w:pPr>
      <w:r>
        <w:rPr>
          <w:rFonts w:hint="eastAsia" w:ascii="宋体" w:hAnsi="宋体" w:eastAsia="宋体" w:cs="宋体"/>
          <w:color w:val="000000" w:themeColor="text1"/>
          <w:sz w:val="24"/>
          <w:szCs w:val="21"/>
          <w:highlight w:val="none"/>
          <w14:textFill>
            <w14:solidFill>
              <w14:schemeClr w14:val="tx1"/>
            </w14:solidFill>
          </w14:textFill>
        </w:rPr>
        <w:t>公司本部合同承办部门（机构）代码为：</w:t>
      </w:r>
    </w:p>
    <w:tbl>
      <w:tblPr>
        <w:tblStyle w:val="18"/>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658"/>
        <w:gridCol w:w="1903"/>
        <w:gridCol w:w="2788"/>
        <w:gridCol w:w="190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7" w:hRule="atLeast"/>
        </w:trPr>
        <w:tc>
          <w:tcPr>
            <w:tcW w:w="1436" w:type="pct"/>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widowControl/>
              <w:suppressLineNumbers w:val="0"/>
              <w:ind w:firstLineChars="200"/>
              <w:jc w:val="center"/>
              <w:textAlignment w:val="top"/>
              <w:rPr>
                <w:rFonts w:hint="eastAsia" w:ascii="宋体" w:hAnsi="宋体" w:eastAsia="宋体" w:cs="宋体"/>
                <w:i w:val="0"/>
                <w:iCs w:val="0"/>
                <w:color w:val="000000" w:themeColor="text1"/>
                <w:sz w:val="24"/>
                <w:szCs w:val="24"/>
                <w:highlight w:val="none"/>
                <w:u w:val="none"/>
                <w14:textFill>
                  <w14:solidFill>
                    <w14:schemeClr w14:val="tx1"/>
                  </w14:solidFill>
                </w14:textFill>
              </w:rPr>
            </w:pPr>
            <w:r>
              <w:rPr>
                <w:rStyle w:val="30"/>
                <w:rFonts w:hint="eastAsia" w:ascii="宋体" w:hAnsi="宋体" w:eastAsia="宋体" w:cs="宋体"/>
                <w:color w:val="000000" w:themeColor="text1"/>
                <w:highlight w:val="none"/>
                <w:lang w:val="en-US" w:eastAsia="zh-CN" w:bidi="ar"/>
                <w14:textFill>
                  <w14:solidFill>
                    <w14:schemeClr w14:val="tx1"/>
                  </w14:solidFill>
                </w14:textFill>
              </w:rPr>
              <w:t>部门</w:t>
            </w:r>
          </w:p>
        </w:tc>
        <w:tc>
          <w:tcPr>
            <w:tcW w:w="1028" w:type="pct"/>
            <w:tcBorders>
              <w:top w:val="single" w:color="000000" w:sz="8" w:space="0"/>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eastAsia" w:ascii="宋体" w:hAnsi="宋体" w:eastAsia="宋体" w:cs="宋体"/>
                <w:i w:val="0"/>
                <w:iCs w:val="0"/>
                <w:color w:val="000000" w:themeColor="text1"/>
                <w:sz w:val="24"/>
                <w:szCs w:val="24"/>
                <w:highlight w:val="none"/>
                <w:u w:val="none"/>
                <w14:textFill>
                  <w14:solidFill>
                    <w14:schemeClr w14:val="tx1"/>
                  </w14:solidFill>
                </w14:textFill>
              </w:rPr>
            </w:pPr>
            <w:r>
              <w:rPr>
                <w:rStyle w:val="30"/>
                <w:rFonts w:hint="eastAsia" w:ascii="宋体" w:hAnsi="宋体" w:eastAsia="宋体" w:cs="宋体"/>
                <w:color w:val="000000" w:themeColor="text1"/>
                <w:highlight w:val="none"/>
                <w:lang w:val="en-US" w:eastAsia="zh-CN" w:bidi="ar"/>
                <w14:textFill>
                  <w14:solidFill>
                    <w14:schemeClr w14:val="tx1"/>
                  </w14:solidFill>
                </w14:textFill>
              </w:rPr>
              <w:t>代码</w:t>
            </w:r>
          </w:p>
        </w:tc>
        <w:tc>
          <w:tcPr>
            <w:tcW w:w="1506" w:type="pct"/>
            <w:tcBorders>
              <w:top w:val="single" w:color="000000" w:sz="8" w:space="0"/>
              <w:left w:val="nil"/>
              <w:bottom w:val="single" w:color="000000" w:sz="8" w:space="0"/>
              <w:right w:val="single" w:color="000000" w:sz="8" w:space="0"/>
            </w:tcBorders>
            <w:shd w:val="clear" w:color="auto" w:fill="auto"/>
            <w:vAlign w:val="top"/>
          </w:tcPr>
          <w:p>
            <w:pPr>
              <w:keepNext w:val="0"/>
              <w:keepLines w:val="0"/>
              <w:widowControl/>
              <w:suppressLineNumbers w:val="0"/>
              <w:ind w:firstLineChars="200"/>
              <w:jc w:val="center"/>
              <w:textAlignment w:val="top"/>
              <w:rPr>
                <w:rFonts w:hint="eastAsia" w:ascii="宋体" w:hAnsi="宋体" w:eastAsia="宋体" w:cs="宋体"/>
                <w:i w:val="0"/>
                <w:iCs w:val="0"/>
                <w:color w:val="000000" w:themeColor="text1"/>
                <w:sz w:val="24"/>
                <w:szCs w:val="24"/>
                <w:highlight w:val="none"/>
                <w:u w:val="none"/>
                <w14:textFill>
                  <w14:solidFill>
                    <w14:schemeClr w14:val="tx1"/>
                  </w14:solidFill>
                </w14:textFill>
              </w:rPr>
            </w:pPr>
            <w:r>
              <w:rPr>
                <w:rStyle w:val="30"/>
                <w:rFonts w:hint="eastAsia" w:ascii="宋体" w:hAnsi="宋体" w:eastAsia="宋体" w:cs="宋体"/>
                <w:color w:val="000000" w:themeColor="text1"/>
                <w:highlight w:val="none"/>
                <w:lang w:val="en-US" w:eastAsia="zh-CN" w:bidi="ar"/>
                <w14:textFill>
                  <w14:solidFill>
                    <w14:schemeClr w14:val="tx1"/>
                  </w14:solidFill>
                </w14:textFill>
              </w:rPr>
              <w:t>部门</w:t>
            </w:r>
          </w:p>
        </w:tc>
        <w:tc>
          <w:tcPr>
            <w:tcW w:w="1028" w:type="pct"/>
            <w:tcBorders>
              <w:top w:val="single" w:color="000000" w:sz="8" w:space="0"/>
              <w:left w:val="nil"/>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eastAsia" w:ascii="宋体" w:hAnsi="宋体" w:eastAsia="宋体" w:cs="宋体"/>
                <w:i w:val="0"/>
                <w:iCs w:val="0"/>
                <w:color w:val="000000" w:themeColor="text1"/>
                <w:sz w:val="24"/>
                <w:szCs w:val="24"/>
                <w:highlight w:val="none"/>
                <w:u w:val="none"/>
                <w14:textFill>
                  <w14:solidFill>
                    <w14:schemeClr w14:val="tx1"/>
                  </w14:solidFill>
                </w14:textFill>
              </w:rPr>
            </w:pPr>
            <w:r>
              <w:rPr>
                <w:rStyle w:val="30"/>
                <w:rFonts w:hint="eastAsia" w:ascii="宋体" w:hAnsi="宋体" w:eastAsia="宋体" w:cs="宋体"/>
                <w:color w:val="000000" w:themeColor="text1"/>
                <w:highlight w:val="none"/>
                <w:lang w:val="en-US" w:eastAsia="zh-CN" w:bidi="ar"/>
                <w14:textFill>
                  <w14:solidFill>
                    <w14:schemeClr w14:val="tx1"/>
                  </w14:solidFill>
                </w14:textFill>
              </w:rPr>
              <w:t>代码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7" w:hRule="atLeast"/>
        </w:trPr>
        <w:tc>
          <w:tcPr>
            <w:tcW w:w="1436" w:type="pct"/>
            <w:tcBorders>
              <w:top w:val="nil"/>
              <w:left w:val="single" w:color="000000" w:sz="8" w:space="0"/>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eastAsia" w:ascii="宋体" w:hAnsi="宋体" w:eastAsia="宋体" w:cs="宋体"/>
                <w:i w:val="0"/>
                <w:iCs w:val="0"/>
                <w:color w:val="000000" w:themeColor="text1"/>
                <w:sz w:val="24"/>
                <w:szCs w:val="24"/>
                <w:highlight w:val="none"/>
                <w:u w:val="none"/>
                <w14:textFill>
                  <w14:solidFill>
                    <w14:schemeClr w14:val="tx1"/>
                  </w14:solidFill>
                </w14:textFill>
              </w:rPr>
            </w:pPr>
            <w:r>
              <w:rPr>
                <w:rFonts w:hint="eastAsia" w:ascii="宋体" w:hAnsi="宋体" w:eastAsia="宋体" w:cs="宋体"/>
                <w:i w:val="0"/>
                <w:iCs w:val="0"/>
                <w:color w:val="000000" w:themeColor="text1"/>
                <w:kern w:val="0"/>
                <w:sz w:val="24"/>
                <w:szCs w:val="24"/>
                <w:highlight w:val="none"/>
                <w:u w:val="none"/>
                <w:lang w:val="en-US" w:eastAsia="zh-CN" w:bidi="ar"/>
                <w14:textFill>
                  <w14:solidFill>
                    <w14:schemeClr w14:val="tx1"/>
                  </w14:solidFill>
                </w14:textFill>
              </w:rPr>
              <w:t>综合管理部</w:t>
            </w:r>
          </w:p>
        </w:tc>
        <w:tc>
          <w:tcPr>
            <w:tcW w:w="1028"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ind w:firstLineChars="200"/>
              <w:jc w:val="center"/>
              <w:textAlignment w:val="top"/>
              <w:rPr>
                <w:rFonts w:hint="eastAsia" w:ascii="宋体" w:hAnsi="宋体" w:eastAsia="宋体" w:cs="宋体"/>
                <w:i w:val="0"/>
                <w:iCs w:val="0"/>
                <w:color w:val="000000" w:themeColor="text1"/>
                <w:sz w:val="24"/>
                <w:szCs w:val="24"/>
                <w:highlight w:val="none"/>
                <w:u w:val="none"/>
                <w14:textFill>
                  <w14:solidFill>
                    <w14:schemeClr w14:val="tx1"/>
                  </w14:solidFill>
                </w14:textFill>
              </w:rPr>
            </w:pPr>
            <w:r>
              <w:rPr>
                <w:rFonts w:hint="eastAsia" w:ascii="宋体" w:hAnsi="宋体" w:eastAsia="宋体" w:cs="宋体"/>
                <w:i w:val="0"/>
                <w:iCs w:val="0"/>
                <w:color w:val="000000" w:themeColor="text1"/>
                <w:kern w:val="0"/>
                <w:sz w:val="24"/>
                <w:szCs w:val="24"/>
                <w:highlight w:val="none"/>
                <w:u w:val="none"/>
                <w:lang w:val="en-US" w:eastAsia="zh-CN" w:bidi="ar"/>
                <w14:textFill>
                  <w14:solidFill>
                    <w14:schemeClr w14:val="tx1"/>
                  </w14:solidFill>
                </w14:textFill>
              </w:rPr>
              <w:t>ZH</w:t>
            </w:r>
          </w:p>
        </w:tc>
        <w:tc>
          <w:tcPr>
            <w:tcW w:w="1506"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ind w:firstLineChars="200"/>
              <w:jc w:val="center"/>
              <w:textAlignment w:val="top"/>
              <w:rPr>
                <w:rFonts w:hint="eastAsia" w:ascii="宋体" w:hAnsi="宋体" w:eastAsia="宋体" w:cs="宋体"/>
                <w:i w:val="0"/>
                <w:iCs w:val="0"/>
                <w:color w:val="000000" w:themeColor="text1"/>
                <w:sz w:val="24"/>
                <w:szCs w:val="24"/>
                <w:highlight w:val="none"/>
                <w:u w:val="none"/>
                <w14:textFill>
                  <w14:solidFill>
                    <w14:schemeClr w14:val="tx1"/>
                  </w14:solidFill>
                </w14:textFill>
              </w:rPr>
            </w:pPr>
            <w:r>
              <w:rPr>
                <w:rFonts w:hint="eastAsia" w:ascii="宋体" w:hAnsi="宋体" w:eastAsia="宋体" w:cs="宋体"/>
                <w:i w:val="0"/>
                <w:iCs w:val="0"/>
                <w:color w:val="000000" w:themeColor="text1"/>
                <w:kern w:val="0"/>
                <w:sz w:val="24"/>
                <w:szCs w:val="24"/>
                <w:highlight w:val="none"/>
                <w:u w:val="none"/>
                <w:lang w:val="en-US" w:eastAsia="zh-CN" w:bidi="ar"/>
                <w14:textFill>
                  <w14:solidFill>
                    <w14:schemeClr w14:val="tx1"/>
                  </w14:solidFill>
                </w14:textFill>
              </w:rPr>
              <w:t>人力资源部</w:t>
            </w:r>
          </w:p>
        </w:tc>
        <w:tc>
          <w:tcPr>
            <w:tcW w:w="1028"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ind w:firstLineChars="200"/>
              <w:jc w:val="center"/>
              <w:textAlignment w:val="top"/>
              <w:rPr>
                <w:rFonts w:hint="eastAsia" w:ascii="宋体" w:hAnsi="宋体" w:eastAsia="宋体" w:cs="宋体"/>
                <w:i w:val="0"/>
                <w:iCs w:val="0"/>
                <w:color w:val="000000" w:themeColor="text1"/>
                <w:sz w:val="24"/>
                <w:szCs w:val="24"/>
                <w:highlight w:val="none"/>
                <w:u w:val="none"/>
                <w14:textFill>
                  <w14:solidFill>
                    <w14:schemeClr w14:val="tx1"/>
                  </w14:solidFill>
                </w14:textFill>
              </w:rPr>
            </w:pPr>
            <w:r>
              <w:rPr>
                <w:rFonts w:hint="eastAsia" w:ascii="宋体" w:hAnsi="宋体" w:eastAsia="宋体" w:cs="宋体"/>
                <w:i w:val="0"/>
                <w:iCs w:val="0"/>
                <w:color w:val="000000" w:themeColor="text1"/>
                <w:kern w:val="0"/>
                <w:sz w:val="24"/>
                <w:szCs w:val="24"/>
                <w:highlight w:val="none"/>
                <w:u w:val="none"/>
                <w:lang w:val="en-US" w:eastAsia="zh-CN" w:bidi="ar"/>
                <w14:textFill>
                  <w14:solidFill>
                    <w14:schemeClr w14:val="tx1"/>
                  </w14:solidFill>
                </w14:textFill>
              </w:rPr>
              <w:t>RL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7" w:hRule="atLeast"/>
        </w:trPr>
        <w:tc>
          <w:tcPr>
            <w:tcW w:w="1436" w:type="pct"/>
            <w:tcBorders>
              <w:top w:val="nil"/>
              <w:left w:val="single" w:color="000000" w:sz="8" w:space="0"/>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eastAsia" w:ascii="宋体" w:hAnsi="宋体" w:eastAsia="宋体" w:cs="宋体"/>
                <w:i w:val="0"/>
                <w:iCs w:val="0"/>
                <w:color w:val="000000" w:themeColor="text1"/>
                <w:sz w:val="24"/>
                <w:szCs w:val="24"/>
                <w:highlight w:val="none"/>
                <w:u w:val="none"/>
                <w14:textFill>
                  <w14:solidFill>
                    <w14:schemeClr w14:val="tx1"/>
                  </w14:solidFill>
                </w14:textFill>
              </w:rPr>
            </w:pPr>
            <w:r>
              <w:rPr>
                <w:rFonts w:hint="eastAsia" w:ascii="宋体" w:hAnsi="宋体" w:eastAsia="宋体" w:cs="宋体"/>
                <w:i w:val="0"/>
                <w:iCs w:val="0"/>
                <w:color w:val="000000" w:themeColor="text1"/>
                <w:kern w:val="0"/>
                <w:sz w:val="24"/>
                <w:szCs w:val="24"/>
                <w:highlight w:val="none"/>
                <w:u w:val="none"/>
                <w:lang w:val="en-US" w:eastAsia="zh-CN" w:bidi="ar"/>
                <w14:textFill>
                  <w14:solidFill>
                    <w14:schemeClr w14:val="tx1"/>
                  </w14:solidFill>
                </w14:textFill>
              </w:rPr>
              <w:t>计划财务部</w:t>
            </w:r>
          </w:p>
        </w:tc>
        <w:tc>
          <w:tcPr>
            <w:tcW w:w="1028"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ind w:firstLineChars="200"/>
              <w:jc w:val="center"/>
              <w:textAlignment w:val="top"/>
              <w:rPr>
                <w:rFonts w:hint="eastAsia" w:ascii="宋体" w:hAnsi="宋体" w:eastAsia="宋体" w:cs="宋体"/>
                <w:i w:val="0"/>
                <w:iCs w:val="0"/>
                <w:color w:val="000000" w:themeColor="text1"/>
                <w:sz w:val="24"/>
                <w:szCs w:val="24"/>
                <w:highlight w:val="none"/>
                <w:u w:val="none"/>
                <w14:textFill>
                  <w14:solidFill>
                    <w14:schemeClr w14:val="tx1"/>
                  </w14:solidFill>
                </w14:textFill>
              </w:rPr>
            </w:pPr>
            <w:r>
              <w:rPr>
                <w:rFonts w:hint="eastAsia" w:ascii="宋体" w:hAnsi="宋体" w:eastAsia="宋体" w:cs="宋体"/>
                <w:i w:val="0"/>
                <w:iCs w:val="0"/>
                <w:color w:val="000000" w:themeColor="text1"/>
                <w:kern w:val="0"/>
                <w:sz w:val="24"/>
                <w:szCs w:val="24"/>
                <w:highlight w:val="none"/>
                <w:u w:val="none"/>
                <w:lang w:val="en-US" w:eastAsia="zh-CN" w:bidi="ar"/>
                <w14:textFill>
                  <w14:solidFill>
                    <w14:schemeClr w14:val="tx1"/>
                  </w14:solidFill>
                </w14:textFill>
              </w:rPr>
              <w:t>JH</w:t>
            </w:r>
          </w:p>
        </w:tc>
        <w:tc>
          <w:tcPr>
            <w:tcW w:w="1506"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ind w:firstLineChars="200"/>
              <w:jc w:val="center"/>
              <w:textAlignment w:val="top"/>
              <w:rPr>
                <w:rFonts w:hint="eastAsia" w:ascii="宋体" w:hAnsi="宋体" w:eastAsia="宋体" w:cs="宋体"/>
                <w:i w:val="0"/>
                <w:iCs w:val="0"/>
                <w:color w:val="000000" w:themeColor="text1"/>
                <w:sz w:val="24"/>
                <w:szCs w:val="24"/>
                <w:highlight w:val="none"/>
                <w:u w:val="none"/>
                <w14:textFill>
                  <w14:solidFill>
                    <w14:schemeClr w14:val="tx1"/>
                  </w14:solidFill>
                </w14:textFill>
              </w:rPr>
            </w:pPr>
            <w:r>
              <w:rPr>
                <w:rFonts w:hint="eastAsia" w:ascii="宋体" w:hAnsi="宋体" w:eastAsia="宋体" w:cs="宋体"/>
                <w:i w:val="0"/>
                <w:iCs w:val="0"/>
                <w:color w:val="000000" w:themeColor="text1"/>
                <w:kern w:val="0"/>
                <w:sz w:val="24"/>
                <w:szCs w:val="24"/>
                <w:highlight w:val="none"/>
                <w:u w:val="none"/>
                <w:lang w:val="en-US" w:eastAsia="zh-CN" w:bidi="ar"/>
                <w14:textFill>
                  <w14:solidFill>
                    <w14:schemeClr w14:val="tx1"/>
                  </w14:solidFill>
                </w14:textFill>
              </w:rPr>
              <w:t>市场经营部</w:t>
            </w:r>
          </w:p>
        </w:tc>
        <w:tc>
          <w:tcPr>
            <w:tcW w:w="1028"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ind w:firstLineChars="200"/>
              <w:jc w:val="center"/>
              <w:textAlignment w:val="top"/>
              <w:rPr>
                <w:rFonts w:hint="eastAsia" w:ascii="宋体" w:hAnsi="宋体" w:eastAsia="宋体" w:cs="宋体"/>
                <w:i w:val="0"/>
                <w:iCs w:val="0"/>
                <w:color w:val="000000" w:themeColor="text1"/>
                <w:sz w:val="24"/>
                <w:szCs w:val="24"/>
                <w:highlight w:val="none"/>
                <w:u w:val="none"/>
                <w14:textFill>
                  <w14:solidFill>
                    <w14:schemeClr w14:val="tx1"/>
                  </w14:solidFill>
                </w14:textFill>
              </w:rPr>
            </w:pPr>
            <w:r>
              <w:rPr>
                <w:rFonts w:hint="eastAsia" w:ascii="宋体" w:hAnsi="宋体" w:eastAsia="宋体" w:cs="宋体"/>
                <w:i w:val="0"/>
                <w:iCs w:val="0"/>
                <w:color w:val="000000" w:themeColor="text1"/>
                <w:kern w:val="0"/>
                <w:sz w:val="24"/>
                <w:szCs w:val="24"/>
                <w:highlight w:val="none"/>
                <w:u w:val="none"/>
                <w:lang w:val="en-US" w:eastAsia="zh-CN" w:bidi="ar"/>
                <w14:textFill>
                  <w14:solidFill>
                    <w14:schemeClr w14:val="tx1"/>
                  </w14:solidFill>
                </w14:textFill>
              </w:rPr>
              <w:t>SC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7" w:hRule="atLeast"/>
        </w:trPr>
        <w:tc>
          <w:tcPr>
            <w:tcW w:w="1436" w:type="pct"/>
            <w:tcBorders>
              <w:top w:val="nil"/>
              <w:left w:val="single" w:color="000000" w:sz="8" w:space="0"/>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eastAsia" w:ascii="宋体" w:hAnsi="宋体" w:eastAsia="宋体" w:cs="宋体"/>
                <w:i w:val="0"/>
                <w:iCs w:val="0"/>
                <w:color w:val="000000" w:themeColor="text1"/>
                <w:sz w:val="24"/>
                <w:szCs w:val="24"/>
                <w:highlight w:val="none"/>
                <w:u w:val="none"/>
                <w14:textFill>
                  <w14:solidFill>
                    <w14:schemeClr w14:val="tx1"/>
                  </w14:solidFill>
                </w14:textFill>
              </w:rPr>
            </w:pPr>
            <w:r>
              <w:rPr>
                <w:rFonts w:hint="eastAsia" w:ascii="宋体" w:hAnsi="宋体" w:eastAsia="宋体" w:cs="宋体"/>
                <w:i w:val="0"/>
                <w:iCs w:val="0"/>
                <w:color w:val="000000" w:themeColor="text1"/>
                <w:kern w:val="0"/>
                <w:sz w:val="24"/>
                <w:szCs w:val="24"/>
                <w:highlight w:val="none"/>
                <w:u w:val="none"/>
                <w:lang w:val="en-US" w:eastAsia="zh-CN" w:bidi="ar"/>
                <w14:textFill>
                  <w14:solidFill>
                    <w14:schemeClr w14:val="tx1"/>
                  </w14:solidFill>
                </w14:textFill>
              </w:rPr>
              <w:t>供应链管理部</w:t>
            </w:r>
          </w:p>
        </w:tc>
        <w:tc>
          <w:tcPr>
            <w:tcW w:w="1028"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ind w:firstLineChars="200"/>
              <w:jc w:val="center"/>
              <w:textAlignment w:val="top"/>
              <w:rPr>
                <w:rFonts w:hint="eastAsia" w:ascii="宋体" w:hAnsi="宋体" w:eastAsia="宋体" w:cs="宋体"/>
                <w:i w:val="0"/>
                <w:iCs w:val="0"/>
                <w:color w:val="000000" w:themeColor="text1"/>
                <w:sz w:val="24"/>
                <w:szCs w:val="24"/>
                <w:highlight w:val="none"/>
                <w:u w:val="none"/>
                <w14:textFill>
                  <w14:solidFill>
                    <w14:schemeClr w14:val="tx1"/>
                  </w14:solidFill>
                </w14:textFill>
              </w:rPr>
            </w:pPr>
            <w:r>
              <w:rPr>
                <w:rFonts w:hint="eastAsia" w:ascii="宋体" w:hAnsi="宋体" w:eastAsia="宋体" w:cs="宋体"/>
                <w:i w:val="0"/>
                <w:iCs w:val="0"/>
                <w:color w:val="000000" w:themeColor="text1"/>
                <w:kern w:val="0"/>
                <w:sz w:val="24"/>
                <w:szCs w:val="24"/>
                <w:highlight w:val="none"/>
                <w:u w:val="none"/>
                <w:lang w:val="en-US" w:eastAsia="zh-CN" w:bidi="ar"/>
                <w14:textFill>
                  <w14:solidFill>
                    <w14:schemeClr w14:val="tx1"/>
                  </w14:solidFill>
                </w14:textFill>
              </w:rPr>
              <w:t>GY</w:t>
            </w:r>
          </w:p>
        </w:tc>
        <w:tc>
          <w:tcPr>
            <w:tcW w:w="1506"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ind w:firstLineChars="200"/>
              <w:jc w:val="center"/>
              <w:textAlignment w:val="top"/>
              <w:rPr>
                <w:rFonts w:hint="eastAsia" w:ascii="宋体" w:hAnsi="宋体" w:eastAsia="宋体" w:cs="宋体"/>
                <w:i w:val="0"/>
                <w:iCs w:val="0"/>
                <w:color w:val="000000" w:themeColor="text1"/>
                <w:sz w:val="24"/>
                <w:szCs w:val="24"/>
                <w:highlight w:val="none"/>
                <w:u w:val="none"/>
                <w14:textFill>
                  <w14:solidFill>
                    <w14:schemeClr w14:val="tx1"/>
                  </w14:solidFill>
                </w14:textFill>
              </w:rPr>
            </w:pPr>
            <w:r>
              <w:rPr>
                <w:rFonts w:hint="eastAsia" w:ascii="宋体" w:hAnsi="宋体" w:eastAsia="宋体" w:cs="宋体"/>
                <w:i w:val="0"/>
                <w:iCs w:val="0"/>
                <w:color w:val="000000" w:themeColor="text1"/>
                <w:kern w:val="0"/>
                <w:sz w:val="24"/>
                <w:szCs w:val="24"/>
                <w:highlight w:val="none"/>
                <w:u w:val="none"/>
                <w:lang w:val="en-US" w:eastAsia="zh-CN" w:bidi="ar"/>
                <w14:textFill>
                  <w14:solidFill>
                    <w14:schemeClr w14:val="tx1"/>
                  </w14:solidFill>
                </w14:textFill>
              </w:rPr>
              <w:t>安全监管部</w:t>
            </w:r>
          </w:p>
        </w:tc>
        <w:tc>
          <w:tcPr>
            <w:tcW w:w="1028"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ind w:firstLineChars="200"/>
              <w:jc w:val="center"/>
              <w:textAlignment w:val="top"/>
              <w:rPr>
                <w:rFonts w:hint="eastAsia" w:ascii="宋体" w:hAnsi="宋体" w:eastAsia="宋体" w:cs="宋体"/>
                <w:i w:val="0"/>
                <w:iCs w:val="0"/>
                <w:color w:val="000000" w:themeColor="text1"/>
                <w:sz w:val="24"/>
                <w:szCs w:val="24"/>
                <w:highlight w:val="none"/>
                <w:u w:val="none"/>
                <w14:textFill>
                  <w14:solidFill>
                    <w14:schemeClr w14:val="tx1"/>
                  </w14:solidFill>
                </w14:textFill>
              </w:rPr>
            </w:pPr>
            <w:r>
              <w:rPr>
                <w:rFonts w:hint="eastAsia" w:ascii="宋体" w:hAnsi="宋体" w:eastAsia="宋体" w:cs="宋体"/>
                <w:i w:val="0"/>
                <w:iCs w:val="0"/>
                <w:color w:val="000000" w:themeColor="text1"/>
                <w:kern w:val="0"/>
                <w:sz w:val="24"/>
                <w:szCs w:val="24"/>
                <w:highlight w:val="none"/>
                <w:u w:val="none"/>
                <w:lang w:val="en-US" w:eastAsia="zh-CN" w:bidi="ar"/>
                <w14:textFill>
                  <w14:solidFill>
                    <w14:schemeClr w14:val="tx1"/>
                  </w14:solidFill>
                </w14:textFill>
              </w:rPr>
              <w:t>AQ</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7" w:hRule="atLeast"/>
        </w:trPr>
        <w:tc>
          <w:tcPr>
            <w:tcW w:w="1436" w:type="pct"/>
            <w:tcBorders>
              <w:top w:val="nil"/>
              <w:left w:val="single" w:color="000000" w:sz="8" w:space="0"/>
              <w:bottom w:val="single" w:color="000000" w:sz="8" w:space="0"/>
              <w:right w:val="single" w:color="000000" w:sz="8" w:space="0"/>
            </w:tcBorders>
            <w:shd w:val="clear" w:color="auto" w:fill="auto"/>
            <w:vAlign w:val="top"/>
          </w:tcPr>
          <w:p>
            <w:pPr>
              <w:keepNext w:val="0"/>
              <w:keepLines w:val="0"/>
              <w:widowControl/>
              <w:suppressLineNumbers w:val="0"/>
              <w:jc w:val="center"/>
              <w:textAlignment w:val="top"/>
              <w:rPr>
                <w:rFonts w:hint="eastAsia" w:ascii="宋体" w:hAnsi="宋体" w:eastAsia="宋体" w:cs="宋体"/>
                <w:i w:val="0"/>
                <w:iCs w:val="0"/>
                <w:color w:val="000000" w:themeColor="text1"/>
                <w:sz w:val="24"/>
                <w:szCs w:val="24"/>
                <w:highlight w:val="none"/>
                <w:u w:val="none"/>
                <w14:textFill>
                  <w14:solidFill>
                    <w14:schemeClr w14:val="tx1"/>
                  </w14:solidFill>
                </w14:textFill>
              </w:rPr>
            </w:pPr>
            <w:r>
              <w:rPr>
                <w:rFonts w:hint="eastAsia" w:ascii="宋体" w:hAnsi="宋体" w:eastAsia="宋体" w:cs="宋体"/>
                <w:i w:val="0"/>
                <w:iCs w:val="0"/>
                <w:color w:val="000000" w:themeColor="text1"/>
                <w:kern w:val="0"/>
                <w:sz w:val="24"/>
                <w:szCs w:val="24"/>
                <w:highlight w:val="none"/>
                <w:u w:val="none"/>
                <w:lang w:val="en-US" w:eastAsia="zh-CN" w:bidi="ar"/>
                <w14:textFill>
                  <w14:solidFill>
                    <w14:schemeClr w14:val="tx1"/>
                  </w14:solidFill>
                </w14:textFill>
              </w:rPr>
              <w:t>党建工作部</w:t>
            </w:r>
          </w:p>
        </w:tc>
        <w:tc>
          <w:tcPr>
            <w:tcW w:w="1028"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ind w:firstLineChars="200"/>
              <w:jc w:val="center"/>
              <w:textAlignment w:val="top"/>
              <w:rPr>
                <w:rFonts w:hint="eastAsia" w:ascii="宋体" w:hAnsi="宋体" w:eastAsia="宋体" w:cs="宋体"/>
                <w:i w:val="0"/>
                <w:iCs w:val="0"/>
                <w:color w:val="000000" w:themeColor="text1"/>
                <w:sz w:val="24"/>
                <w:szCs w:val="24"/>
                <w:highlight w:val="none"/>
                <w:u w:val="none"/>
                <w14:textFill>
                  <w14:solidFill>
                    <w14:schemeClr w14:val="tx1"/>
                  </w14:solidFill>
                </w14:textFill>
              </w:rPr>
            </w:pPr>
            <w:r>
              <w:rPr>
                <w:rFonts w:hint="eastAsia" w:ascii="宋体" w:hAnsi="宋体" w:eastAsia="宋体" w:cs="宋体"/>
                <w:i w:val="0"/>
                <w:iCs w:val="0"/>
                <w:color w:val="000000" w:themeColor="text1"/>
                <w:kern w:val="0"/>
                <w:sz w:val="24"/>
                <w:szCs w:val="24"/>
                <w:highlight w:val="none"/>
                <w:u w:val="none"/>
                <w:lang w:val="en-US" w:eastAsia="zh-CN" w:bidi="ar"/>
                <w14:textFill>
                  <w14:solidFill>
                    <w14:schemeClr w14:val="tx1"/>
                  </w14:solidFill>
                </w14:textFill>
              </w:rPr>
              <w:t>DJ</w:t>
            </w:r>
          </w:p>
        </w:tc>
        <w:tc>
          <w:tcPr>
            <w:tcW w:w="1506"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ind w:firstLineChars="200"/>
              <w:jc w:val="center"/>
              <w:textAlignment w:val="top"/>
              <w:rPr>
                <w:rFonts w:hint="eastAsia" w:ascii="宋体" w:hAnsi="宋体" w:eastAsia="宋体" w:cs="宋体"/>
                <w:i w:val="0"/>
                <w:iCs w:val="0"/>
                <w:color w:val="000000" w:themeColor="text1"/>
                <w:sz w:val="24"/>
                <w:szCs w:val="24"/>
                <w:highlight w:val="none"/>
                <w:u w:val="none"/>
                <w14:textFill>
                  <w14:solidFill>
                    <w14:schemeClr w14:val="tx1"/>
                  </w14:solidFill>
                </w14:textFill>
              </w:rPr>
            </w:pPr>
            <w:r>
              <w:rPr>
                <w:rFonts w:hint="eastAsia" w:ascii="宋体" w:hAnsi="宋体" w:eastAsia="宋体" w:cs="宋体"/>
                <w:i w:val="0"/>
                <w:iCs w:val="0"/>
                <w:color w:val="000000" w:themeColor="text1"/>
                <w:kern w:val="0"/>
                <w:sz w:val="24"/>
                <w:szCs w:val="24"/>
                <w:highlight w:val="none"/>
                <w:u w:val="none"/>
                <w:lang w:val="en-US" w:eastAsia="zh-CN" w:bidi="ar"/>
                <w14:textFill>
                  <w14:solidFill>
                    <w14:schemeClr w14:val="tx1"/>
                  </w14:solidFill>
                </w14:textFill>
              </w:rPr>
              <w:t>监督部</w:t>
            </w:r>
          </w:p>
        </w:tc>
        <w:tc>
          <w:tcPr>
            <w:tcW w:w="1028" w:type="pct"/>
            <w:tcBorders>
              <w:top w:val="nil"/>
              <w:left w:val="nil"/>
              <w:bottom w:val="single" w:color="000000" w:sz="8" w:space="0"/>
              <w:right w:val="single" w:color="000000" w:sz="8" w:space="0"/>
            </w:tcBorders>
            <w:shd w:val="clear" w:color="auto" w:fill="auto"/>
            <w:vAlign w:val="top"/>
          </w:tcPr>
          <w:p>
            <w:pPr>
              <w:keepNext w:val="0"/>
              <w:keepLines w:val="0"/>
              <w:widowControl/>
              <w:suppressLineNumbers w:val="0"/>
              <w:ind w:firstLineChars="200"/>
              <w:jc w:val="center"/>
              <w:textAlignment w:val="top"/>
              <w:rPr>
                <w:rFonts w:hint="eastAsia" w:ascii="宋体" w:hAnsi="宋体" w:eastAsia="宋体" w:cs="宋体"/>
                <w:i w:val="0"/>
                <w:iCs w:val="0"/>
                <w:color w:val="000000" w:themeColor="text1"/>
                <w:sz w:val="24"/>
                <w:szCs w:val="24"/>
                <w:highlight w:val="none"/>
                <w:u w:val="none"/>
                <w14:textFill>
                  <w14:solidFill>
                    <w14:schemeClr w14:val="tx1"/>
                  </w14:solidFill>
                </w14:textFill>
              </w:rPr>
            </w:pPr>
            <w:r>
              <w:rPr>
                <w:rFonts w:hint="eastAsia" w:ascii="宋体" w:hAnsi="宋体" w:eastAsia="宋体" w:cs="宋体"/>
                <w:i w:val="0"/>
                <w:iCs w:val="0"/>
                <w:color w:val="000000" w:themeColor="text1"/>
                <w:kern w:val="0"/>
                <w:sz w:val="24"/>
                <w:szCs w:val="24"/>
                <w:highlight w:val="none"/>
                <w:u w:val="none"/>
                <w:lang w:val="en-US" w:eastAsia="zh-CN" w:bidi="ar"/>
                <w14:textFill>
                  <w14:solidFill>
                    <w14:schemeClr w14:val="tx1"/>
                  </w14:solidFill>
                </w14:textFill>
              </w:rPr>
              <w:t>JD</w:t>
            </w:r>
          </w:p>
        </w:tc>
      </w:tr>
    </w:tbl>
    <w:p>
      <w:pPr>
        <w:keepNext w:val="0"/>
        <w:keepLines w:val="0"/>
        <w:pageBreakBefore w:val="0"/>
        <w:widowControl w:val="0"/>
        <w:kinsoku/>
        <w:wordWrap/>
        <w:overflowPunct/>
        <w:topLinePunct w:val="0"/>
        <w:autoSpaceDE/>
        <w:autoSpaceDN/>
        <w:bidi w:val="0"/>
        <w:adjustRightInd/>
        <w:snapToGrid/>
        <w:spacing w:line="560" w:lineRule="atLeast"/>
        <w:ind w:firstLine="480"/>
        <w:jc w:val="left"/>
        <w:textAlignment w:val="auto"/>
        <w:outlineLvl w:val="0"/>
        <w:rPr>
          <w:rFonts w:hint="eastAsia" w:ascii="宋体" w:hAnsi="宋体" w:eastAsia="宋体" w:cs="宋体"/>
          <w:color w:val="000000" w:themeColor="text1"/>
          <w:sz w:val="24"/>
          <w:szCs w:val="21"/>
          <w:highlight w:val="none"/>
          <w14:textFill>
            <w14:solidFill>
              <w14:schemeClr w14:val="tx1"/>
            </w14:solidFill>
          </w14:textFill>
        </w:rPr>
      </w:pPr>
      <w:r>
        <w:rPr>
          <w:rFonts w:hint="eastAsia" w:ascii="宋体" w:hAnsi="宋体" w:eastAsia="宋体" w:cs="宋体"/>
          <w:color w:val="000000" w:themeColor="text1"/>
          <w:sz w:val="24"/>
          <w:szCs w:val="21"/>
          <w:highlight w:val="none"/>
          <w14:textFill>
            <w14:solidFill>
              <w14:schemeClr w14:val="tx1"/>
            </w14:solidFill>
          </w14:textFill>
        </w:rPr>
        <w:t>第五段为流水序号，由</w:t>
      </w:r>
      <w:r>
        <w:rPr>
          <w:rFonts w:hint="eastAsia" w:ascii="宋体" w:hAnsi="宋体" w:eastAsia="宋体" w:cs="宋体"/>
          <w:color w:val="000000" w:themeColor="text1"/>
          <w:sz w:val="24"/>
          <w:szCs w:val="21"/>
          <w:highlight w:val="none"/>
          <w:lang w:val="en-US" w:eastAsia="zh-CN"/>
          <w14:textFill>
            <w14:solidFill>
              <w14:schemeClr w14:val="tx1"/>
            </w14:solidFill>
          </w14:textFill>
        </w:rPr>
        <w:t>三</w:t>
      </w:r>
      <w:r>
        <w:rPr>
          <w:rFonts w:hint="eastAsia" w:ascii="宋体" w:hAnsi="宋体" w:eastAsia="宋体" w:cs="宋体"/>
          <w:color w:val="000000" w:themeColor="text1"/>
          <w:sz w:val="24"/>
          <w:szCs w:val="21"/>
          <w:highlight w:val="none"/>
          <w14:textFill>
            <w14:solidFill>
              <w14:schemeClr w14:val="tx1"/>
            </w14:solidFill>
          </w14:textFill>
        </w:rPr>
        <w:t>个阿拉伯数字组成，标明该合同为承办部门在签订年份承办的第几份合同。</w:t>
      </w:r>
    </w:p>
    <w:p>
      <w:pPr>
        <w:keepNext w:val="0"/>
        <w:keepLines w:val="0"/>
        <w:pageBreakBefore w:val="0"/>
        <w:widowControl w:val="0"/>
        <w:kinsoku/>
        <w:wordWrap/>
        <w:overflowPunct/>
        <w:topLinePunct w:val="0"/>
        <w:autoSpaceDE/>
        <w:autoSpaceDN/>
        <w:bidi w:val="0"/>
        <w:adjustRightInd/>
        <w:snapToGrid/>
        <w:spacing w:line="560" w:lineRule="atLeast"/>
        <w:ind w:firstLine="480"/>
        <w:jc w:val="left"/>
        <w:textAlignment w:val="auto"/>
        <w:outlineLvl w:val="0"/>
        <w:rPr>
          <w:rFonts w:hint="eastAsia" w:ascii="宋体" w:hAnsi="宋体" w:eastAsia="宋体" w:cs="宋体"/>
          <w:color w:val="000000" w:themeColor="text1"/>
          <w:sz w:val="24"/>
          <w:szCs w:val="21"/>
          <w:highlight w:val="none"/>
          <w14:textFill>
            <w14:solidFill>
              <w14:schemeClr w14:val="tx1"/>
            </w14:solidFill>
          </w14:textFill>
        </w:rPr>
      </w:pPr>
      <w:bookmarkStart w:id="120" w:name="_Toc24297_WPSOffice_Level1"/>
      <w:r>
        <w:rPr>
          <w:rFonts w:hint="eastAsia" w:ascii="宋体" w:hAnsi="宋体" w:eastAsia="宋体" w:cs="宋体"/>
          <w:color w:val="000000" w:themeColor="text1"/>
          <w:sz w:val="24"/>
          <w:szCs w:val="21"/>
          <w:highlight w:val="none"/>
          <w14:textFill>
            <w14:solidFill>
              <w14:schemeClr w14:val="tx1"/>
            </w14:solidFill>
          </w14:textFill>
        </w:rPr>
        <w:t>二、补充协议的编码</w:t>
      </w:r>
      <w:bookmarkEnd w:id="120"/>
    </w:p>
    <w:p>
      <w:pPr>
        <w:keepNext w:val="0"/>
        <w:keepLines w:val="0"/>
        <w:pageBreakBefore w:val="0"/>
        <w:widowControl w:val="0"/>
        <w:kinsoku/>
        <w:wordWrap/>
        <w:overflowPunct/>
        <w:topLinePunct w:val="0"/>
        <w:autoSpaceDE/>
        <w:autoSpaceDN/>
        <w:bidi w:val="0"/>
        <w:adjustRightInd/>
        <w:snapToGrid/>
        <w:spacing w:line="560" w:lineRule="atLeast"/>
        <w:ind w:firstLine="480"/>
        <w:jc w:val="left"/>
        <w:textAlignment w:val="auto"/>
        <w:outlineLvl w:val="0"/>
        <w:rPr>
          <w:rFonts w:hint="eastAsia" w:ascii="宋体" w:hAnsi="宋体" w:eastAsia="宋体" w:cs="宋体"/>
          <w:color w:val="000000" w:themeColor="text1"/>
          <w:sz w:val="24"/>
          <w:szCs w:val="21"/>
          <w:highlight w:val="none"/>
          <w14:textFill>
            <w14:solidFill>
              <w14:schemeClr w14:val="tx1"/>
            </w14:solidFill>
          </w14:textFill>
        </w:rPr>
      </w:pPr>
      <w:r>
        <w:rPr>
          <w:rFonts w:hint="eastAsia" w:ascii="宋体" w:hAnsi="宋体" w:eastAsia="宋体" w:cs="宋体"/>
          <w:color w:val="000000" w:themeColor="text1"/>
          <w:sz w:val="24"/>
          <w:szCs w:val="21"/>
          <w:highlight w:val="none"/>
          <w14:textFill>
            <w14:solidFill>
              <w14:schemeClr w14:val="tx1"/>
            </w14:solidFill>
          </w14:textFill>
        </w:rPr>
        <w:t>补充协议的编号为：原合同编号—X，其中X为阿拉伯数字，是该补充协议的流水号。</w:t>
      </w:r>
    </w:p>
    <w:p>
      <w:pPr>
        <w:pStyle w:val="5"/>
        <w:keepNext/>
        <w:keepLines/>
        <w:pageBreakBefore w:val="0"/>
        <w:widowControl w:val="0"/>
        <w:kinsoku/>
        <w:wordWrap/>
        <w:overflowPunct/>
        <w:topLinePunct w:val="0"/>
        <w:autoSpaceDE/>
        <w:autoSpaceDN/>
        <w:bidi w:val="0"/>
        <w:adjustRightInd/>
        <w:snapToGrid/>
        <w:spacing w:line="560" w:lineRule="atLeast"/>
        <w:textAlignment w:val="auto"/>
        <w:rPr>
          <w:rFonts w:hint="eastAsia"/>
          <w:color w:val="000000" w:themeColor="text1"/>
          <w:highlight w:val="none"/>
          <w14:textFill>
            <w14:solidFill>
              <w14:schemeClr w14:val="tx1"/>
            </w14:solidFill>
          </w14:textFill>
        </w:rPr>
        <w:sectPr>
          <w:headerReference r:id="rId9" w:type="default"/>
          <w:footerReference r:id="rId10" w:type="default"/>
          <w:pgSz w:w="11906" w:h="16838"/>
          <w:pgMar w:top="1440" w:right="1269" w:bottom="1440" w:left="1597" w:header="1191" w:footer="1134" w:gutter="0"/>
          <w:pgNumType w:fmt="decimal"/>
          <w:cols w:space="720"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outlineLvl w:val="9"/>
        <w:rPr>
          <w:rFonts w:hint="eastAsia" w:ascii="宋体" w:hAnsi="宋体" w:eastAsia="宋体" w:cs="宋体"/>
          <w:color w:val="000000" w:themeColor="text1"/>
          <w:sz w:val="21"/>
          <w:szCs w:val="21"/>
          <w:highlight w:val="none"/>
          <w14:textFill>
            <w14:solidFill>
              <w14:schemeClr w14:val="tx1"/>
            </w14:solidFill>
          </w14:textFill>
        </w:rPr>
      </w:pPr>
    </w:p>
    <w:p>
      <w:pPr>
        <w:pStyle w:val="4"/>
        <w:keepNext/>
        <w:keepLines/>
        <w:pageBreakBefore w:val="0"/>
        <w:widowControl w:val="0"/>
        <w:kinsoku/>
        <w:wordWrap/>
        <w:overflowPunct/>
        <w:topLinePunct w:val="0"/>
        <w:autoSpaceDE/>
        <w:autoSpaceDN/>
        <w:bidi w:val="0"/>
        <w:adjustRightInd/>
        <w:snapToGrid/>
        <w:spacing w:before="0" w:beforeLines="0" w:beforeAutospacing="0" w:line="240" w:lineRule="auto"/>
        <w:ind w:right="0" w:rightChars="0"/>
        <w:jc w:val="center"/>
        <w:textAlignment w:val="auto"/>
        <w:outlineLvl w:val="0"/>
        <w:rPr>
          <w:rFonts w:hint="eastAsia" w:ascii="仿宋_GB2312" w:hAnsi="仿宋_GB2312" w:eastAsia="仿宋_GB2312" w:cs="仿宋_GB2312"/>
          <w:b/>
          <w:bCs/>
          <w:color w:val="000000" w:themeColor="text1"/>
          <w:sz w:val="32"/>
          <w:szCs w:val="32"/>
          <w:highlight w:val="none"/>
          <w:lang w:val="en-US" w:eastAsia="zh-CN"/>
          <w14:textFill>
            <w14:solidFill>
              <w14:schemeClr w14:val="tx1"/>
            </w14:solidFill>
          </w14:textFill>
        </w:rPr>
      </w:pPr>
      <w:bookmarkStart w:id="121" w:name="_Toc26771_WPSOffice_Level1"/>
      <w:bookmarkStart w:id="122" w:name="_Toc17688_WPSOffice_Level1"/>
      <w:bookmarkStart w:id="123" w:name="_Toc20037_WPSOffice_Level1"/>
      <w:bookmarkStart w:id="124" w:name="_Toc22958_WPSOffice_Level1"/>
      <w:bookmarkStart w:id="125" w:name="_Toc23265_WPSOffice_Level1"/>
      <w:bookmarkStart w:id="126" w:name="_Toc19183_WPSOffice_Level1"/>
      <w:r>
        <w:rPr>
          <w:rFonts w:hint="eastAsia" w:ascii="仿宋_GB2312" w:hAnsi="仿宋_GB2312" w:eastAsia="仿宋_GB2312" w:cs="仿宋_GB2312"/>
          <w:b/>
          <w:bCs/>
          <w:color w:val="000000" w:themeColor="text1"/>
          <w:sz w:val="32"/>
          <w:szCs w:val="32"/>
          <w:highlight w:val="none"/>
          <w:lang w:val="en-US" w:eastAsia="zh-CN"/>
          <w14:textFill>
            <w14:solidFill>
              <w14:schemeClr w14:val="tx1"/>
            </w14:solidFill>
          </w14:textFill>
        </w:rPr>
        <w:t>附录F:授权委托书</w:t>
      </w:r>
      <w:bookmarkEnd w:id="121"/>
      <w:r>
        <w:rPr>
          <w:rFonts w:hint="eastAsia" w:ascii="仿宋_GB2312" w:hAnsi="仿宋_GB2312" w:eastAsia="仿宋_GB2312" w:cs="仿宋_GB2312"/>
          <w:b/>
          <w:bCs/>
          <w:color w:val="000000" w:themeColor="text1"/>
          <w:sz w:val="32"/>
          <w:szCs w:val="32"/>
          <w:highlight w:val="none"/>
          <w:lang w:val="en-US" w:eastAsia="zh-CN"/>
          <w14:textFill>
            <w14:solidFill>
              <w14:schemeClr w14:val="tx1"/>
            </w14:solidFill>
          </w14:textFill>
        </w:rPr>
        <w:t>模</w:t>
      </w:r>
      <w:bookmarkEnd w:id="122"/>
      <w:bookmarkEnd w:id="123"/>
      <w:r>
        <w:rPr>
          <w:rFonts w:hint="eastAsia" w:ascii="仿宋_GB2312" w:hAnsi="仿宋_GB2312" w:eastAsia="仿宋_GB2312" w:cs="仿宋_GB2312"/>
          <w:b/>
          <w:bCs/>
          <w:color w:val="000000" w:themeColor="text1"/>
          <w:sz w:val="32"/>
          <w:szCs w:val="32"/>
          <w:highlight w:val="none"/>
          <w:lang w:val="en-US" w:eastAsia="zh-CN"/>
          <w14:textFill>
            <w14:solidFill>
              <w14:schemeClr w14:val="tx1"/>
            </w14:solidFill>
          </w14:textFill>
        </w:rPr>
        <w:t>板</w:t>
      </w:r>
      <w:bookmarkEnd w:id="124"/>
      <w:bookmarkEnd w:id="125"/>
      <w:bookmarkEnd w:id="126"/>
    </w:p>
    <w:p>
      <w:pPr>
        <w:jc w:val="center"/>
        <w:rPr>
          <w:rFonts w:hint="eastAsia"/>
          <w:b/>
          <w:color w:val="000000" w:themeColor="text1"/>
          <w:sz w:val="52"/>
          <w:szCs w:val="52"/>
          <w:highlight w:val="none"/>
          <w14:textFill>
            <w14:solidFill>
              <w14:schemeClr w14:val="tx1"/>
            </w14:solidFill>
          </w14:textFill>
        </w:rPr>
      </w:pPr>
      <w:bookmarkStart w:id="127" w:name="_Toc7687_WPSOffice_Level1"/>
      <w:bookmarkStart w:id="128" w:name="_Toc13289_WPSOffice_Level1"/>
      <w:bookmarkStart w:id="129" w:name="_Toc18873_WPSOffice_Level1"/>
      <w:bookmarkStart w:id="130" w:name="_Toc20461_WPSOffice_Level1"/>
      <w:bookmarkStart w:id="131" w:name="_Toc5537_WPSOffice_Level1"/>
      <w:bookmarkStart w:id="132" w:name="_Toc4224_WPSOffice_Level1"/>
      <w:bookmarkStart w:id="133" w:name="_Toc3492_WPSOffice_Level1"/>
      <w:bookmarkStart w:id="134" w:name="_Toc2493_WPSOffice_Level1"/>
      <w:r>
        <w:rPr>
          <w:rFonts w:hint="eastAsia"/>
          <w:b/>
          <w:color w:val="000000" w:themeColor="text1"/>
          <w:sz w:val="52"/>
          <w:szCs w:val="52"/>
          <w:highlight w:val="none"/>
          <w14:textFill>
            <w14:solidFill>
              <w14:schemeClr w14:val="tx1"/>
            </w14:solidFill>
          </w14:textFill>
        </w:rPr>
        <w:t>授 权 委 托 书</w:t>
      </w:r>
      <w:bookmarkEnd w:id="127"/>
      <w:bookmarkEnd w:id="128"/>
      <w:bookmarkEnd w:id="129"/>
      <w:bookmarkEnd w:id="130"/>
      <w:bookmarkEnd w:id="131"/>
      <w:bookmarkEnd w:id="132"/>
      <w:bookmarkEnd w:id="133"/>
      <w:bookmarkEnd w:id="134"/>
    </w:p>
    <w:p>
      <w:pPr>
        <w:spacing w:line="520" w:lineRule="exact"/>
        <w:rPr>
          <w:rFonts w:hint="default" w:ascii="仿宋_GB2312" w:eastAsia="仿宋_GB2312"/>
          <w:color w:val="000000" w:themeColor="text1"/>
          <w:sz w:val="28"/>
          <w:szCs w:val="28"/>
          <w:highlight w:val="none"/>
          <w:lang w:val="en-US" w:eastAsia="zh-CN"/>
          <w14:textFill>
            <w14:solidFill>
              <w14:schemeClr w14:val="tx1"/>
            </w14:solidFill>
          </w14:textFill>
        </w:rPr>
      </w:pPr>
      <w:bookmarkStart w:id="135" w:name="_Toc26889_WPSOffice_Level1"/>
      <w:bookmarkStart w:id="136" w:name="_Toc14823_WPSOffice_Level1"/>
      <w:bookmarkStart w:id="137" w:name="_Toc20969_WPSOffice_Level1"/>
      <w:bookmarkStart w:id="138" w:name="_Toc14359_WPSOffice_Level1"/>
      <w:bookmarkStart w:id="139" w:name="_Toc5298_WPSOffice_Level1"/>
      <w:bookmarkStart w:id="140" w:name="_Toc2891_WPSOffice_Level1"/>
      <w:bookmarkStart w:id="141" w:name="_Toc2411_WPSOffice_Level1"/>
      <w:bookmarkStart w:id="142" w:name="_Toc5201_WPSOffice_Level1"/>
      <w:r>
        <w:rPr>
          <w:rFonts w:hint="eastAsia" w:ascii="仿宋_GB2312" w:eastAsia="仿宋_GB2312"/>
          <w:b/>
          <w:bCs/>
          <w:color w:val="000000" w:themeColor="text1"/>
          <w:sz w:val="28"/>
          <w:szCs w:val="28"/>
          <w:highlight w:val="none"/>
          <w:lang w:val="en-US" w:eastAsia="zh-CN"/>
          <w14:textFill>
            <w14:solidFill>
              <w14:schemeClr w14:val="tx1"/>
            </w14:solidFill>
          </w14:textFill>
        </w:rPr>
        <w:t>委托人：</w:t>
      </w:r>
      <w:r>
        <w:rPr>
          <w:rFonts w:hint="eastAsia" w:ascii="仿宋_GB2312" w:eastAsia="仿宋_GB2312"/>
          <w:color w:val="000000" w:themeColor="text1"/>
          <w:sz w:val="28"/>
          <w:szCs w:val="28"/>
          <w:highlight w:val="none"/>
          <w:u w:val="single"/>
          <w:lang w:val="en-US" w:eastAsia="zh-CN"/>
          <w14:textFill>
            <w14:solidFill>
              <w14:schemeClr w14:val="tx1"/>
            </w14:solidFill>
          </w14:textFill>
        </w:rPr>
        <w:t>贵州</w:t>
      </w:r>
      <w:bookmarkEnd w:id="135"/>
      <w:bookmarkEnd w:id="136"/>
      <w:bookmarkEnd w:id="137"/>
      <w:bookmarkEnd w:id="138"/>
      <w:bookmarkEnd w:id="139"/>
      <w:bookmarkEnd w:id="140"/>
      <w:bookmarkEnd w:id="141"/>
      <w:bookmarkEnd w:id="142"/>
      <w:r>
        <w:rPr>
          <w:rFonts w:hint="eastAsia" w:ascii="仿宋_GB2312" w:eastAsia="仿宋_GB2312"/>
          <w:color w:val="000000" w:themeColor="text1"/>
          <w:sz w:val="28"/>
          <w:szCs w:val="28"/>
          <w:highlight w:val="none"/>
          <w:u w:val="single"/>
          <w:lang w:val="en-US" w:eastAsia="zh-CN"/>
          <w14:textFill>
            <w14:solidFill>
              <w14:schemeClr w14:val="tx1"/>
            </w14:solidFill>
          </w14:textFill>
        </w:rPr>
        <w:t>鼎新能源发展（集团）有限公司</w:t>
      </w:r>
    </w:p>
    <w:p>
      <w:pPr>
        <w:spacing w:line="520" w:lineRule="exact"/>
        <w:rPr>
          <w:rFonts w:hint="default" w:ascii="仿宋_GB2312" w:eastAsia="仿宋_GB2312"/>
          <w:b/>
          <w:bCs/>
          <w:color w:val="000000" w:themeColor="text1"/>
          <w:sz w:val="28"/>
          <w:szCs w:val="28"/>
          <w:highlight w:val="none"/>
          <w:lang w:val="en-US" w:eastAsia="zh-CN"/>
          <w14:textFill>
            <w14:solidFill>
              <w14:schemeClr w14:val="tx1"/>
            </w14:solidFill>
          </w14:textFill>
        </w:rPr>
      </w:pPr>
      <w:bookmarkStart w:id="143" w:name="_Toc21821_WPSOffice_Level1"/>
      <w:bookmarkStart w:id="144" w:name="_Toc8901_WPSOffice_Level1"/>
      <w:bookmarkStart w:id="145" w:name="_Toc31648_WPSOffice_Level1"/>
      <w:bookmarkStart w:id="146" w:name="_Toc25366_WPSOffice_Level1"/>
      <w:bookmarkStart w:id="147" w:name="_Toc230_WPSOffice_Level1"/>
      <w:bookmarkStart w:id="148" w:name="_Toc27179_WPSOffice_Level1"/>
      <w:bookmarkStart w:id="149" w:name="_Toc14320_WPSOffice_Level1"/>
      <w:bookmarkStart w:id="150" w:name="_Toc18893_WPSOffice_Level1"/>
      <w:r>
        <w:rPr>
          <w:rFonts w:hint="eastAsia" w:ascii="仿宋_GB2312"/>
          <w:b/>
          <w:bCs/>
          <w:color w:val="000000" w:themeColor="text1"/>
          <w:sz w:val="28"/>
          <w:szCs w:val="28"/>
          <w:highlight w:val="none"/>
          <w:lang w:val="en-US" w:eastAsia="zh-CN"/>
          <w14:textFill>
            <w14:solidFill>
              <w14:schemeClr w14:val="tx1"/>
            </w14:solidFill>
          </w14:textFill>
        </w:rPr>
        <w:t>法定代表人：</w:t>
      </w:r>
      <w:r>
        <w:rPr>
          <w:rFonts w:hint="eastAsia" w:ascii="仿宋_GB2312" w:eastAsia="仿宋_GB2312"/>
          <w:color w:val="000000" w:themeColor="text1"/>
          <w:sz w:val="28"/>
          <w:szCs w:val="28"/>
          <w:highlight w:val="none"/>
          <w:u w:val="single"/>
          <w:lang w:val="en-US" w:eastAsia="zh-CN"/>
          <w14:textFill>
            <w14:solidFill>
              <w14:schemeClr w14:val="tx1"/>
            </w14:solidFill>
          </w14:textFill>
        </w:rPr>
        <w:t xml:space="preserve">                              </w:t>
      </w:r>
    </w:p>
    <w:p>
      <w:pPr>
        <w:spacing w:line="520" w:lineRule="exact"/>
        <w:rPr>
          <w:rFonts w:hint="eastAsia"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b/>
          <w:bCs/>
          <w:color w:val="000000" w:themeColor="text1"/>
          <w:sz w:val="28"/>
          <w:szCs w:val="28"/>
          <w:highlight w:val="none"/>
          <w14:textFill>
            <w14:solidFill>
              <w14:schemeClr w14:val="tx1"/>
            </w14:solidFill>
          </w14:textFill>
        </w:rPr>
        <w:t>受委托人：</w:t>
      </w:r>
      <w:bookmarkEnd w:id="143"/>
      <w:bookmarkEnd w:id="144"/>
      <w:bookmarkEnd w:id="145"/>
      <w:bookmarkEnd w:id="146"/>
      <w:bookmarkEnd w:id="147"/>
      <w:bookmarkEnd w:id="148"/>
      <w:bookmarkEnd w:id="149"/>
      <w:bookmarkEnd w:id="150"/>
      <w:r>
        <w:rPr>
          <w:rFonts w:hint="eastAsia" w:ascii="仿宋_GB2312" w:eastAsia="仿宋_GB2312"/>
          <w:color w:val="000000" w:themeColor="text1"/>
          <w:sz w:val="28"/>
          <w:szCs w:val="28"/>
          <w:highlight w:val="none"/>
          <w14:textFill>
            <w14:solidFill>
              <w14:schemeClr w14:val="tx1"/>
            </w14:solidFill>
          </w14:textFill>
        </w:rPr>
        <w:t xml:space="preserve">                     </w:t>
      </w:r>
    </w:p>
    <w:p>
      <w:pPr>
        <w:spacing w:line="520" w:lineRule="exact"/>
        <w:rPr>
          <w:rFonts w:hint="eastAsia" w:ascii="仿宋_GB2312" w:eastAsia="仿宋_GB2312"/>
          <w:color w:val="000000" w:themeColor="text1"/>
          <w:sz w:val="28"/>
          <w:szCs w:val="28"/>
          <w:highlight w:val="none"/>
          <w:lang w:val="en-US" w:eastAsia="zh-CN"/>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姓    名：</w:t>
      </w:r>
      <w:r>
        <w:rPr>
          <w:rFonts w:hint="eastAsia" w:ascii="仿宋_GB2312" w:eastAsia="仿宋_GB2312"/>
          <w:color w:val="000000" w:themeColor="text1"/>
          <w:sz w:val="28"/>
          <w:szCs w:val="28"/>
          <w:highlight w:val="none"/>
          <w:u w:val="single"/>
          <w:lang w:val="en-US" w:eastAsia="zh-CN"/>
          <w14:textFill>
            <w14:solidFill>
              <w14:schemeClr w14:val="tx1"/>
            </w14:solidFill>
          </w14:textFill>
        </w:rPr>
        <w:t xml:space="preserve">                              </w:t>
      </w:r>
      <w:r>
        <w:rPr>
          <w:rFonts w:hint="eastAsia" w:ascii="仿宋_GB2312" w:eastAsia="仿宋_GB2312"/>
          <w:color w:val="000000" w:themeColor="text1"/>
          <w:sz w:val="28"/>
          <w:szCs w:val="28"/>
          <w:highlight w:val="none"/>
          <w:lang w:val="en-US" w:eastAsia="zh-CN"/>
          <w14:textFill>
            <w14:solidFill>
              <w14:schemeClr w14:val="tx1"/>
            </w14:solidFill>
          </w14:textFill>
        </w:rPr>
        <w:t xml:space="preserve">      </w:t>
      </w:r>
      <w:r>
        <w:rPr>
          <w:rFonts w:hint="eastAsia" w:ascii="仿宋_GB2312" w:eastAsia="仿宋_GB2312"/>
          <w:color w:val="000000" w:themeColor="text1"/>
          <w:sz w:val="28"/>
          <w:szCs w:val="28"/>
          <w:highlight w:val="none"/>
          <w14:textFill>
            <w14:solidFill>
              <w14:schemeClr w14:val="tx1"/>
            </w14:solidFill>
          </w14:textFill>
        </w:rPr>
        <w:t xml:space="preserve">      </w:t>
      </w:r>
      <w:r>
        <w:rPr>
          <w:rFonts w:hint="eastAsia" w:ascii="仿宋_GB2312" w:eastAsia="仿宋_GB2312"/>
          <w:color w:val="000000" w:themeColor="text1"/>
          <w:sz w:val="28"/>
          <w:szCs w:val="28"/>
          <w:highlight w:val="none"/>
          <w:lang w:val="en-US" w:eastAsia="zh-CN"/>
          <w14:textFill>
            <w14:solidFill>
              <w14:schemeClr w14:val="tx1"/>
            </w14:solidFill>
          </w14:textFill>
        </w:rPr>
        <w:t xml:space="preserve">  </w:t>
      </w:r>
    </w:p>
    <w:p>
      <w:pPr>
        <w:spacing w:line="520" w:lineRule="exact"/>
        <w:rPr>
          <w:rFonts w:hint="eastAsia" w:ascii="仿宋_GB2312" w:eastAsia="仿宋_GB2312"/>
          <w:color w:val="000000" w:themeColor="text1"/>
          <w:sz w:val="28"/>
          <w:szCs w:val="28"/>
          <w:highlight w:val="none"/>
          <w:lang w:val="en-US" w:eastAsia="zh-CN"/>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单位</w:t>
      </w:r>
      <w:r>
        <w:rPr>
          <w:rFonts w:hint="eastAsia" w:ascii="仿宋_GB2312"/>
          <w:color w:val="000000" w:themeColor="text1"/>
          <w:sz w:val="28"/>
          <w:szCs w:val="28"/>
          <w:highlight w:val="none"/>
          <w:lang w:val="en-US" w:eastAsia="zh-CN"/>
          <w14:textFill>
            <w14:solidFill>
              <w14:schemeClr w14:val="tx1"/>
            </w14:solidFill>
          </w14:textFill>
        </w:rPr>
        <w:t>(部门）</w:t>
      </w:r>
      <w:r>
        <w:rPr>
          <w:rFonts w:hint="eastAsia" w:ascii="仿宋_GB2312" w:eastAsia="仿宋_GB2312"/>
          <w:color w:val="000000" w:themeColor="text1"/>
          <w:sz w:val="28"/>
          <w:szCs w:val="28"/>
          <w:highlight w:val="none"/>
          <w:lang w:val="en-US" w:eastAsia="zh-CN"/>
          <w14:textFill>
            <w14:solidFill>
              <w14:schemeClr w14:val="tx1"/>
            </w14:solidFill>
          </w14:textFill>
        </w:rPr>
        <w:t>及</w:t>
      </w:r>
      <w:r>
        <w:rPr>
          <w:rFonts w:hint="eastAsia" w:ascii="仿宋_GB2312" w:eastAsia="仿宋_GB2312"/>
          <w:color w:val="000000" w:themeColor="text1"/>
          <w:sz w:val="28"/>
          <w:szCs w:val="28"/>
          <w:highlight w:val="none"/>
          <w14:textFill>
            <w14:solidFill>
              <w14:schemeClr w14:val="tx1"/>
            </w14:solidFill>
          </w14:textFill>
        </w:rPr>
        <w:t>职务：</w:t>
      </w:r>
      <w:r>
        <w:rPr>
          <w:rFonts w:hint="eastAsia" w:ascii="仿宋_GB2312" w:eastAsia="仿宋_GB2312"/>
          <w:color w:val="000000" w:themeColor="text1"/>
          <w:sz w:val="28"/>
          <w:szCs w:val="28"/>
          <w:highlight w:val="none"/>
          <w:u w:val="single"/>
          <w:lang w:val="en-US" w:eastAsia="zh-CN"/>
          <w14:textFill>
            <w14:solidFill>
              <w14:schemeClr w14:val="tx1"/>
            </w14:solidFill>
          </w14:textFill>
        </w:rPr>
        <w:t xml:space="preserve">                              </w:t>
      </w:r>
      <w:r>
        <w:rPr>
          <w:rFonts w:hint="eastAsia" w:ascii="仿宋_GB2312" w:eastAsia="仿宋_GB2312"/>
          <w:color w:val="000000" w:themeColor="text1"/>
          <w:sz w:val="28"/>
          <w:szCs w:val="28"/>
          <w:highlight w:val="none"/>
          <w:lang w:val="en-US" w:eastAsia="zh-CN"/>
          <w14:textFill>
            <w14:solidFill>
              <w14:schemeClr w14:val="tx1"/>
            </w14:solidFill>
          </w14:textFill>
        </w:rPr>
        <w:t xml:space="preserve">         </w:t>
      </w:r>
      <w:r>
        <w:rPr>
          <w:rFonts w:hint="eastAsia" w:ascii="仿宋_GB2312" w:eastAsia="仿宋_GB2312"/>
          <w:color w:val="000000" w:themeColor="text1"/>
          <w:sz w:val="28"/>
          <w:szCs w:val="28"/>
          <w:highlight w:val="none"/>
          <w14:textFill>
            <w14:solidFill>
              <w14:schemeClr w14:val="tx1"/>
            </w14:solidFill>
          </w14:textFill>
        </w:rPr>
        <w:t xml:space="preserve">  </w:t>
      </w:r>
      <w:r>
        <w:rPr>
          <w:rFonts w:hint="eastAsia" w:ascii="仿宋_GB2312" w:eastAsia="仿宋_GB2312"/>
          <w:color w:val="000000" w:themeColor="text1"/>
          <w:sz w:val="28"/>
          <w:szCs w:val="28"/>
          <w:highlight w:val="none"/>
          <w:lang w:val="en-US" w:eastAsia="zh-CN"/>
          <w14:textFill>
            <w14:solidFill>
              <w14:schemeClr w14:val="tx1"/>
            </w14:solidFill>
          </w14:textFill>
        </w:rPr>
        <w:t xml:space="preserve">   </w:t>
      </w:r>
    </w:p>
    <w:p>
      <w:pPr>
        <w:spacing w:line="520" w:lineRule="exact"/>
        <w:rPr>
          <w:rFonts w:hint="eastAsia" w:ascii="仿宋_GB2312" w:eastAsia="仿宋_GB2312"/>
          <w:color w:val="000000" w:themeColor="text1"/>
          <w:sz w:val="28"/>
          <w:szCs w:val="28"/>
          <w:highlight w:val="none"/>
          <w:lang w:val="en-US" w:eastAsia="zh-CN"/>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身份证号：</w:t>
      </w:r>
      <w:r>
        <w:rPr>
          <w:rFonts w:hint="eastAsia" w:ascii="仿宋_GB2312" w:eastAsia="仿宋_GB2312"/>
          <w:color w:val="000000" w:themeColor="text1"/>
          <w:sz w:val="28"/>
          <w:szCs w:val="28"/>
          <w:highlight w:val="none"/>
          <w:lang w:val="en-US" w:eastAsia="zh-CN"/>
          <w14:textFill>
            <w14:solidFill>
              <w14:schemeClr w14:val="tx1"/>
            </w14:solidFill>
          </w14:textFill>
        </w:rPr>
        <w:t xml:space="preserve"> </w:t>
      </w:r>
      <w:r>
        <w:rPr>
          <w:rFonts w:hint="eastAsia" w:ascii="仿宋_GB2312" w:eastAsia="仿宋_GB2312"/>
          <w:color w:val="000000" w:themeColor="text1"/>
          <w:sz w:val="28"/>
          <w:szCs w:val="28"/>
          <w:highlight w:val="none"/>
          <w:u w:val="single"/>
          <w:lang w:val="en-US" w:eastAsia="zh-CN"/>
          <w14:textFill>
            <w14:solidFill>
              <w14:schemeClr w14:val="tx1"/>
            </w14:solidFill>
          </w14:textFill>
        </w:rPr>
        <w:t xml:space="preserve">                              </w:t>
      </w:r>
      <w:r>
        <w:rPr>
          <w:rFonts w:hint="eastAsia" w:ascii="仿宋_GB2312" w:eastAsia="仿宋_GB2312"/>
          <w:color w:val="000000" w:themeColor="text1"/>
          <w:sz w:val="28"/>
          <w:szCs w:val="28"/>
          <w:highlight w:val="none"/>
          <w:lang w:val="en-US" w:eastAsia="zh-CN"/>
          <w14:textFill>
            <w14:solidFill>
              <w14:schemeClr w14:val="tx1"/>
            </w14:solidFill>
          </w14:textFill>
        </w:rPr>
        <w:t xml:space="preserve">            </w:t>
      </w:r>
    </w:p>
    <w:p>
      <w:pPr>
        <w:spacing w:line="520" w:lineRule="exact"/>
        <w:rPr>
          <w:rFonts w:hint="eastAsia" w:ascii="仿宋_GB2312" w:eastAsia="仿宋_GB2312"/>
          <w:color w:val="000000" w:themeColor="text1"/>
          <w:sz w:val="28"/>
          <w:szCs w:val="28"/>
          <w:highlight w:val="none"/>
          <w:lang w:val="en-US" w:eastAsia="zh-CN"/>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联系电话：</w:t>
      </w:r>
      <w:r>
        <w:rPr>
          <w:rFonts w:hint="eastAsia" w:ascii="仿宋_GB2312" w:eastAsia="仿宋_GB2312"/>
          <w:color w:val="000000" w:themeColor="text1"/>
          <w:sz w:val="28"/>
          <w:szCs w:val="28"/>
          <w:highlight w:val="none"/>
          <w:lang w:val="en-US" w:eastAsia="zh-CN"/>
          <w14:textFill>
            <w14:solidFill>
              <w14:schemeClr w14:val="tx1"/>
            </w14:solidFill>
          </w14:textFill>
        </w:rPr>
        <w:t xml:space="preserve"> </w:t>
      </w:r>
      <w:r>
        <w:rPr>
          <w:rFonts w:hint="eastAsia" w:ascii="仿宋_GB2312" w:eastAsia="仿宋_GB2312"/>
          <w:color w:val="000000" w:themeColor="text1"/>
          <w:sz w:val="28"/>
          <w:szCs w:val="28"/>
          <w:highlight w:val="none"/>
          <w:u w:val="single"/>
          <w:lang w:val="en-US" w:eastAsia="zh-CN"/>
          <w14:textFill>
            <w14:solidFill>
              <w14:schemeClr w14:val="tx1"/>
            </w14:solidFill>
          </w14:textFill>
        </w:rPr>
        <w:t xml:space="preserve">                              </w:t>
      </w:r>
      <w:r>
        <w:rPr>
          <w:rFonts w:hint="eastAsia" w:ascii="仿宋_GB2312" w:eastAsia="仿宋_GB2312"/>
          <w:color w:val="000000" w:themeColor="text1"/>
          <w:sz w:val="28"/>
          <w:szCs w:val="28"/>
          <w:highlight w:val="none"/>
          <w:lang w:val="en-US" w:eastAsia="zh-CN"/>
          <w14:textFill>
            <w14:solidFill>
              <w14:schemeClr w14:val="tx1"/>
            </w14:solidFill>
          </w14:textFill>
        </w:rPr>
        <w:t xml:space="preserve"> </w:t>
      </w:r>
    </w:p>
    <w:p>
      <w:pPr>
        <w:spacing w:line="520" w:lineRule="exact"/>
        <w:rPr>
          <w:rFonts w:hint="eastAsia"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 xml:space="preserve">  </w:t>
      </w:r>
    </w:p>
    <w:p>
      <w:pPr>
        <w:spacing w:line="520" w:lineRule="exact"/>
        <w:rPr>
          <w:rFonts w:hint="eastAsia" w:ascii="仿宋_GB2312" w:eastAsia="仿宋_GB2312"/>
          <w:b/>
          <w:bCs/>
          <w:color w:val="000000" w:themeColor="text1"/>
          <w:sz w:val="28"/>
          <w:szCs w:val="28"/>
          <w:highlight w:val="none"/>
          <w:lang w:val="en-US" w:eastAsia="zh-CN"/>
          <w14:textFill>
            <w14:solidFill>
              <w14:schemeClr w14:val="tx1"/>
            </w14:solidFill>
          </w14:textFill>
        </w:rPr>
      </w:pPr>
      <w:bookmarkStart w:id="151" w:name="_Toc14901_WPSOffice_Level1"/>
      <w:bookmarkStart w:id="152" w:name="_Toc18122_WPSOffice_Level1"/>
      <w:bookmarkStart w:id="153" w:name="_Toc7984_WPSOffice_Level1"/>
      <w:bookmarkStart w:id="154" w:name="_Toc23645_WPSOffice_Level1"/>
      <w:bookmarkStart w:id="155" w:name="_Toc15422_WPSOffice_Level1"/>
      <w:bookmarkStart w:id="156" w:name="_Toc30374_WPSOffice_Level1"/>
      <w:bookmarkStart w:id="157" w:name="_Toc25059_WPSOffice_Level1"/>
      <w:bookmarkStart w:id="158" w:name="_Toc11233_WPSOffice_Level1"/>
      <w:r>
        <w:rPr>
          <w:rFonts w:hint="eastAsia" w:ascii="仿宋_GB2312" w:eastAsia="仿宋_GB2312"/>
          <w:b/>
          <w:bCs/>
          <w:color w:val="000000" w:themeColor="text1"/>
          <w:sz w:val="28"/>
          <w:szCs w:val="28"/>
          <w:highlight w:val="none"/>
          <w:lang w:val="en-US" w:eastAsia="zh-CN"/>
          <w14:textFill>
            <w14:solidFill>
              <w14:schemeClr w14:val="tx1"/>
            </w14:solidFill>
          </w14:textFill>
        </w:rPr>
        <w:t>授权委托事项：</w:t>
      </w:r>
      <w:bookmarkEnd w:id="151"/>
      <w:bookmarkEnd w:id="152"/>
      <w:bookmarkEnd w:id="153"/>
      <w:bookmarkEnd w:id="154"/>
      <w:bookmarkEnd w:id="155"/>
      <w:bookmarkEnd w:id="156"/>
      <w:bookmarkEnd w:id="157"/>
      <w:bookmarkEnd w:id="158"/>
    </w:p>
    <w:p>
      <w:pPr>
        <w:spacing w:line="520" w:lineRule="exact"/>
        <w:ind w:firstLine="560" w:firstLineChars="200"/>
        <w:rPr>
          <w:rFonts w:hint="eastAsia" w:ascii="仿宋_GB2312" w:eastAsia="仿宋_GB2312"/>
          <w:color w:val="000000" w:themeColor="text1"/>
          <w:sz w:val="28"/>
          <w:szCs w:val="28"/>
          <w:highlight w:val="none"/>
          <w:u w:val="single"/>
          <w14:textFill>
            <w14:solidFill>
              <w14:schemeClr w14:val="tx1"/>
            </w14:solidFill>
          </w14:textFill>
        </w:rPr>
      </w:pPr>
      <w:r>
        <w:rPr>
          <w:rFonts w:hint="eastAsia" w:ascii="仿宋_GB2312"/>
          <w:color w:val="000000" w:themeColor="text1"/>
          <w:sz w:val="28"/>
          <w:szCs w:val="28"/>
          <w:highlight w:val="none"/>
          <w:u w:val="none"/>
          <w:lang w:val="en-US" w:eastAsia="zh-CN"/>
          <w14:textFill>
            <w14:solidFill>
              <w14:schemeClr w14:val="tx1"/>
            </w14:solidFill>
          </w14:textFill>
        </w:rPr>
        <w:t>兹授权</w:t>
      </w:r>
      <w:r>
        <w:rPr>
          <w:rFonts w:hint="eastAsia" w:ascii="仿宋_GB2312" w:eastAsia="仿宋_GB2312"/>
          <w:color w:val="000000" w:themeColor="text1"/>
          <w:sz w:val="28"/>
          <w:szCs w:val="28"/>
          <w:highlight w:val="none"/>
          <w:u w:val="single"/>
          <w:lang w:val="en-US" w:eastAsia="zh-CN"/>
          <w14:textFill>
            <w14:solidFill>
              <w14:schemeClr w14:val="tx1"/>
            </w14:solidFill>
          </w14:textFill>
        </w:rPr>
        <w:t xml:space="preserve">             </w:t>
      </w:r>
      <w:r>
        <w:rPr>
          <w:rFonts w:hint="eastAsia" w:ascii="仿宋_GB2312"/>
          <w:color w:val="000000" w:themeColor="text1"/>
          <w:sz w:val="28"/>
          <w:szCs w:val="28"/>
          <w:highlight w:val="none"/>
          <w:u w:val="single"/>
          <w:lang w:val="en-US" w:eastAsia="zh-CN"/>
          <w14:textFill>
            <w14:solidFill>
              <w14:schemeClr w14:val="tx1"/>
            </w14:solidFill>
          </w14:textFill>
        </w:rPr>
        <w:t xml:space="preserve">   </w:t>
      </w:r>
      <w:r>
        <w:rPr>
          <w:rFonts w:hint="eastAsia" w:ascii="仿宋_GB2312"/>
          <w:color w:val="000000" w:themeColor="text1"/>
          <w:sz w:val="28"/>
          <w:szCs w:val="28"/>
          <w:highlight w:val="none"/>
          <w:u w:val="none"/>
          <w:lang w:val="en-US" w:eastAsia="zh-CN"/>
          <w14:textFill>
            <w14:solidFill>
              <w14:schemeClr w14:val="tx1"/>
            </w14:solidFill>
          </w14:textFill>
        </w:rPr>
        <w:t>代表我单位办理</w:t>
      </w:r>
      <w:r>
        <w:rPr>
          <w:rFonts w:hint="eastAsia" w:ascii="仿宋_GB2312" w:eastAsia="仿宋_GB2312"/>
          <w:color w:val="000000" w:themeColor="text1"/>
          <w:sz w:val="28"/>
          <w:szCs w:val="28"/>
          <w:highlight w:val="none"/>
          <w:u w:val="single"/>
          <w:lang w:val="en-US" w:eastAsia="zh-CN"/>
          <w14:textFill>
            <w14:solidFill>
              <w14:schemeClr w14:val="tx1"/>
            </w14:solidFill>
          </w14:textFill>
        </w:rPr>
        <w:t xml:space="preserve">《  </w:t>
      </w:r>
      <w:r>
        <w:rPr>
          <w:rFonts w:hint="eastAsia" w:ascii="仿宋_GB2312"/>
          <w:color w:val="000000" w:themeColor="text1"/>
          <w:sz w:val="28"/>
          <w:szCs w:val="28"/>
          <w:highlight w:val="none"/>
          <w:u w:val="single"/>
          <w:lang w:val="en-US" w:eastAsia="zh-CN"/>
          <w14:textFill>
            <w14:solidFill>
              <w14:schemeClr w14:val="tx1"/>
            </w14:solidFill>
          </w14:textFill>
        </w:rPr>
        <w:t xml:space="preserve">          </w:t>
      </w:r>
      <w:r>
        <w:rPr>
          <w:rFonts w:hint="eastAsia" w:ascii="仿宋_GB2312" w:eastAsia="仿宋_GB2312"/>
          <w:color w:val="000000" w:themeColor="text1"/>
          <w:sz w:val="28"/>
          <w:szCs w:val="28"/>
          <w:highlight w:val="none"/>
          <w:u w:val="single"/>
          <w:lang w:val="en-US" w:eastAsia="zh-CN"/>
          <w14:textFill>
            <w14:solidFill>
              <w14:schemeClr w14:val="tx1"/>
            </w14:solidFill>
          </w14:textFill>
        </w:rPr>
        <w:t xml:space="preserve">   合同》</w:t>
      </w:r>
      <w:r>
        <w:rPr>
          <w:rFonts w:hint="eastAsia" w:ascii="仿宋_GB2312" w:eastAsia="仿宋_GB2312"/>
          <w:color w:val="000000" w:themeColor="text1"/>
          <w:sz w:val="28"/>
          <w:szCs w:val="28"/>
          <w:highlight w:val="none"/>
          <w14:textFill>
            <w14:solidFill>
              <w14:schemeClr w14:val="tx1"/>
            </w14:solidFill>
          </w14:textFill>
        </w:rPr>
        <w:t>。</w:t>
      </w:r>
    </w:p>
    <w:p>
      <w:pPr>
        <w:spacing w:line="520" w:lineRule="exact"/>
        <w:ind w:firstLine="420" w:firstLineChars="150"/>
        <w:rPr>
          <w:rFonts w:hint="eastAsia" w:ascii="仿宋_GB2312" w:eastAsia="仿宋_GB2312"/>
          <w:color w:val="000000" w:themeColor="text1"/>
          <w:sz w:val="28"/>
          <w:szCs w:val="28"/>
          <w:highlight w:val="none"/>
          <w:lang w:val="en-US" w:eastAsia="zh-CN"/>
          <w14:textFill>
            <w14:solidFill>
              <w14:schemeClr w14:val="tx1"/>
            </w14:solidFill>
          </w14:textFill>
        </w:rPr>
      </w:pPr>
      <w:r>
        <w:rPr>
          <w:rFonts w:hint="eastAsia" w:ascii="仿宋_GB2312" w:eastAsia="仿宋_GB2312"/>
          <w:color w:val="000000" w:themeColor="text1"/>
          <w:sz w:val="28"/>
          <w:szCs w:val="28"/>
          <w:highlight w:val="none"/>
          <w:lang w:val="en-US" w:eastAsia="zh-CN"/>
          <w14:textFill>
            <w14:solidFill>
              <w14:schemeClr w14:val="tx1"/>
            </w14:solidFill>
          </w14:textFill>
        </w:rPr>
        <w:t xml:space="preserve"> </w:t>
      </w:r>
    </w:p>
    <w:p>
      <w:pPr>
        <w:spacing w:line="520" w:lineRule="exact"/>
        <w:jc w:val="left"/>
        <w:rPr>
          <w:rFonts w:hint="eastAsia" w:ascii="仿宋_GB2312" w:eastAsia="仿宋_GB2312"/>
          <w:color w:val="000000" w:themeColor="text1"/>
          <w:sz w:val="28"/>
          <w:szCs w:val="28"/>
          <w:highlight w:val="none"/>
          <w:lang w:val="en-US" w:eastAsia="zh-CN"/>
          <w14:textFill>
            <w14:solidFill>
              <w14:schemeClr w14:val="tx1"/>
            </w14:solidFill>
          </w14:textFill>
        </w:rPr>
      </w:pPr>
      <w:bookmarkStart w:id="159" w:name="_Toc5144_WPSOffice_Level1"/>
      <w:bookmarkStart w:id="160" w:name="_Toc11825_WPSOffice_Level1"/>
      <w:bookmarkStart w:id="161" w:name="_Toc21191_WPSOffice_Level1"/>
      <w:bookmarkStart w:id="162" w:name="_Toc3143_WPSOffice_Level1"/>
      <w:bookmarkStart w:id="163" w:name="_Toc24806_WPSOffice_Level1"/>
      <w:bookmarkStart w:id="164" w:name="_Toc23592_WPSOffice_Level1"/>
      <w:bookmarkStart w:id="165" w:name="_Toc14736_WPSOffice_Level1"/>
      <w:bookmarkStart w:id="166" w:name="_Toc5224_WPSOffice_Level1"/>
      <w:r>
        <w:rPr>
          <w:rFonts w:hint="eastAsia" w:ascii="仿宋_GB2312" w:eastAsia="仿宋_GB2312"/>
          <w:b/>
          <w:bCs/>
          <w:color w:val="000000" w:themeColor="text1"/>
          <w:sz w:val="28"/>
          <w:szCs w:val="28"/>
          <w:highlight w:val="none"/>
          <w:lang w:val="en-US" w:eastAsia="zh-CN"/>
          <w14:textFill>
            <w14:solidFill>
              <w14:schemeClr w14:val="tx1"/>
            </w14:solidFill>
          </w14:textFill>
        </w:rPr>
        <w:t>授权期限</w:t>
      </w:r>
      <w:r>
        <w:rPr>
          <w:rFonts w:hint="eastAsia" w:ascii="仿宋_GB2312" w:eastAsia="仿宋_GB2312"/>
          <w:color w:val="000000" w:themeColor="text1"/>
          <w:sz w:val="28"/>
          <w:szCs w:val="28"/>
          <w:highlight w:val="none"/>
          <w:lang w:val="en-US" w:eastAsia="zh-CN"/>
          <w14:textFill>
            <w14:solidFill>
              <w14:schemeClr w14:val="tx1"/>
            </w14:solidFill>
          </w14:textFill>
        </w:rPr>
        <w:t>：</w:t>
      </w:r>
      <w:r>
        <w:rPr>
          <w:rFonts w:hint="eastAsia" w:ascii="仿宋_GB2312" w:eastAsia="仿宋_GB2312"/>
          <w:color w:val="000000" w:themeColor="text1"/>
          <w:sz w:val="28"/>
          <w:szCs w:val="28"/>
          <w:highlight w:val="none"/>
          <w:u w:val="single"/>
          <w:lang w:val="en-US" w:eastAsia="zh-CN"/>
          <w14:textFill>
            <w14:solidFill>
              <w14:schemeClr w14:val="tx1"/>
            </w14:solidFill>
          </w14:textFill>
        </w:rPr>
        <w:t xml:space="preserve">    </w:t>
      </w:r>
      <w:r>
        <w:rPr>
          <w:rFonts w:hint="eastAsia" w:ascii="仿宋_GB2312" w:eastAsia="仿宋_GB2312"/>
          <w:color w:val="000000" w:themeColor="text1"/>
          <w:sz w:val="28"/>
          <w:szCs w:val="28"/>
          <w:highlight w:val="none"/>
          <w:lang w:val="en-US" w:eastAsia="zh-CN"/>
          <w14:textFill>
            <w14:solidFill>
              <w14:schemeClr w14:val="tx1"/>
            </w14:solidFill>
          </w14:textFill>
        </w:rPr>
        <w:t>年</w:t>
      </w:r>
      <w:r>
        <w:rPr>
          <w:rFonts w:hint="eastAsia" w:ascii="仿宋_GB2312" w:eastAsia="仿宋_GB2312"/>
          <w:color w:val="000000" w:themeColor="text1"/>
          <w:sz w:val="28"/>
          <w:szCs w:val="28"/>
          <w:highlight w:val="none"/>
          <w:u w:val="single"/>
          <w:lang w:val="en-US" w:eastAsia="zh-CN"/>
          <w14:textFill>
            <w14:solidFill>
              <w14:schemeClr w14:val="tx1"/>
            </w14:solidFill>
          </w14:textFill>
        </w:rPr>
        <w:t xml:space="preserve">   </w:t>
      </w:r>
      <w:r>
        <w:rPr>
          <w:rFonts w:hint="eastAsia" w:ascii="仿宋_GB2312" w:eastAsia="仿宋_GB2312"/>
          <w:color w:val="000000" w:themeColor="text1"/>
          <w:sz w:val="28"/>
          <w:szCs w:val="28"/>
          <w:highlight w:val="none"/>
          <w:lang w:val="en-US" w:eastAsia="zh-CN"/>
          <w14:textFill>
            <w14:solidFill>
              <w14:schemeClr w14:val="tx1"/>
            </w14:solidFill>
          </w14:textFill>
        </w:rPr>
        <w:t>月</w:t>
      </w:r>
      <w:r>
        <w:rPr>
          <w:rFonts w:hint="eastAsia" w:ascii="仿宋_GB2312" w:eastAsia="仿宋_GB2312"/>
          <w:color w:val="000000" w:themeColor="text1"/>
          <w:sz w:val="28"/>
          <w:szCs w:val="28"/>
          <w:highlight w:val="none"/>
          <w:u w:val="single"/>
          <w:lang w:val="en-US" w:eastAsia="zh-CN"/>
          <w14:textFill>
            <w14:solidFill>
              <w14:schemeClr w14:val="tx1"/>
            </w14:solidFill>
          </w14:textFill>
        </w:rPr>
        <w:t xml:space="preserve">   </w:t>
      </w:r>
      <w:r>
        <w:rPr>
          <w:rFonts w:hint="eastAsia" w:ascii="仿宋_GB2312" w:eastAsia="仿宋_GB2312"/>
          <w:color w:val="000000" w:themeColor="text1"/>
          <w:sz w:val="28"/>
          <w:szCs w:val="28"/>
          <w:highlight w:val="none"/>
          <w:lang w:val="en-US" w:eastAsia="zh-CN"/>
          <w14:textFill>
            <w14:solidFill>
              <w14:schemeClr w14:val="tx1"/>
            </w14:solidFill>
          </w14:textFill>
        </w:rPr>
        <w:t xml:space="preserve">日起至 </w:t>
      </w:r>
      <w:r>
        <w:rPr>
          <w:rFonts w:hint="eastAsia" w:ascii="仿宋_GB2312" w:eastAsia="仿宋_GB2312"/>
          <w:color w:val="000000" w:themeColor="text1"/>
          <w:sz w:val="28"/>
          <w:szCs w:val="28"/>
          <w:highlight w:val="none"/>
          <w:u w:val="single"/>
          <w:lang w:val="en-US" w:eastAsia="zh-CN"/>
          <w14:textFill>
            <w14:solidFill>
              <w14:schemeClr w14:val="tx1"/>
            </w14:solidFill>
          </w14:textFill>
        </w:rPr>
        <w:t xml:space="preserve">    </w:t>
      </w:r>
      <w:r>
        <w:rPr>
          <w:rFonts w:hint="eastAsia" w:ascii="仿宋_GB2312" w:eastAsia="仿宋_GB2312"/>
          <w:color w:val="000000" w:themeColor="text1"/>
          <w:sz w:val="28"/>
          <w:szCs w:val="28"/>
          <w:highlight w:val="none"/>
          <w:lang w:val="en-US" w:eastAsia="zh-CN"/>
          <w14:textFill>
            <w14:solidFill>
              <w14:schemeClr w14:val="tx1"/>
            </w14:solidFill>
          </w14:textFill>
        </w:rPr>
        <w:t>年</w:t>
      </w:r>
      <w:r>
        <w:rPr>
          <w:rFonts w:hint="eastAsia" w:ascii="仿宋_GB2312" w:eastAsia="仿宋_GB2312"/>
          <w:color w:val="000000" w:themeColor="text1"/>
          <w:sz w:val="28"/>
          <w:szCs w:val="28"/>
          <w:highlight w:val="none"/>
          <w:u w:val="single"/>
          <w:lang w:val="en-US" w:eastAsia="zh-CN"/>
          <w14:textFill>
            <w14:solidFill>
              <w14:schemeClr w14:val="tx1"/>
            </w14:solidFill>
          </w14:textFill>
        </w:rPr>
        <w:t xml:space="preserve">   </w:t>
      </w:r>
      <w:r>
        <w:rPr>
          <w:rFonts w:hint="eastAsia" w:ascii="仿宋_GB2312" w:eastAsia="仿宋_GB2312"/>
          <w:color w:val="000000" w:themeColor="text1"/>
          <w:sz w:val="28"/>
          <w:szCs w:val="28"/>
          <w:highlight w:val="none"/>
          <w:lang w:val="en-US" w:eastAsia="zh-CN"/>
          <w14:textFill>
            <w14:solidFill>
              <w14:schemeClr w14:val="tx1"/>
            </w14:solidFill>
          </w14:textFill>
        </w:rPr>
        <w:t>月</w:t>
      </w:r>
      <w:r>
        <w:rPr>
          <w:rFonts w:hint="eastAsia" w:ascii="仿宋_GB2312" w:eastAsia="仿宋_GB2312"/>
          <w:color w:val="000000" w:themeColor="text1"/>
          <w:sz w:val="28"/>
          <w:szCs w:val="28"/>
          <w:highlight w:val="none"/>
          <w:u w:val="single"/>
          <w:lang w:val="en-US" w:eastAsia="zh-CN"/>
          <w14:textFill>
            <w14:solidFill>
              <w14:schemeClr w14:val="tx1"/>
            </w14:solidFill>
          </w14:textFill>
        </w:rPr>
        <w:t xml:space="preserve">   </w:t>
      </w:r>
      <w:r>
        <w:rPr>
          <w:rFonts w:hint="eastAsia" w:ascii="仿宋_GB2312" w:eastAsia="仿宋_GB2312"/>
          <w:color w:val="000000" w:themeColor="text1"/>
          <w:sz w:val="28"/>
          <w:szCs w:val="28"/>
          <w:highlight w:val="none"/>
          <w:lang w:val="en-US" w:eastAsia="zh-CN"/>
          <w14:textFill>
            <w14:solidFill>
              <w14:schemeClr w14:val="tx1"/>
            </w14:solidFill>
          </w14:textFill>
        </w:rPr>
        <w:t>日。</w:t>
      </w:r>
      <w:bookmarkEnd w:id="159"/>
      <w:bookmarkEnd w:id="160"/>
      <w:bookmarkEnd w:id="161"/>
      <w:bookmarkEnd w:id="162"/>
      <w:bookmarkEnd w:id="163"/>
      <w:bookmarkEnd w:id="164"/>
      <w:bookmarkEnd w:id="165"/>
      <w:bookmarkEnd w:id="166"/>
    </w:p>
    <w:p>
      <w:pPr>
        <w:spacing w:line="520" w:lineRule="exact"/>
        <w:jc w:val="both"/>
        <w:rPr>
          <w:rFonts w:hint="eastAsia" w:ascii="仿宋_GB2312" w:eastAsia="仿宋_GB2312"/>
          <w:color w:val="000000" w:themeColor="text1"/>
          <w:sz w:val="28"/>
          <w:szCs w:val="28"/>
          <w:highlight w:val="none"/>
          <w:lang w:val="en-US" w:eastAsia="zh-CN"/>
          <w14:textFill>
            <w14:solidFill>
              <w14:schemeClr w14:val="tx1"/>
            </w14:solidFill>
          </w14:textFill>
        </w:rPr>
      </w:pPr>
      <w:r>
        <w:rPr>
          <w:rFonts w:hint="eastAsia" w:ascii="仿宋_GB2312" w:eastAsia="仿宋_GB2312"/>
          <w:color w:val="000000" w:themeColor="text1"/>
          <w:sz w:val="28"/>
          <w:szCs w:val="28"/>
          <w:highlight w:val="none"/>
          <w:lang w:val="en-US" w:eastAsia="zh-CN"/>
          <w14:textFill>
            <w14:solidFill>
              <w14:schemeClr w14:val="tx1"/>
            </w14:solidFill>
          </w14:textFill>
        </w:rPr>
        <w:t xml:space="preserve">               </w:t>
      </w:r>
    </w:p>
    <w:p>
      <w:pPr>
        <w:spacing w:line="520" w:lineRule="exact"/>
        <w:jc w:val="center"/>
        <w:rPr>
          <w:rFonts w:hint="eastAsia" w:ascii="仿宋_GB2312" w:eastAsia="仿宋_GB2312"/>
          <w:color w:val="000000" w:themeColor="text1"/>
          <w:sz w:val="28"/>
          <w:szCs w:val="28"/>
          <w:highlight w:val="none"/>
          <w:lang w:val="en-US"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val="0"/>
        <w:spacing w:line="240" w:lineRule="atLeast"/>
        <w:jc w:val="center"/>
        <w:textAlignment w:val="auto"/>
        <w:rPr>
          <w:rFonts w:hint="eastAsia"/>
          <w:color w:val="000000" w:themeColor="text1"/>
          <w:highlight w:val="none"/>
          <w14:textFill>
            <w14:solidFill>
              <w14:schemeClr w14:val="tx1"/>
            </w14:solidFill>
          </w14:textFill>
        </w:rPr>
      </w:pPr>
      <w:r>
        <w:rPr>
          <w:rFonts w:hint="eastAsia" w:ascii="仿宋_GB2312" w:eastAsia="仿宋_GB2312"/>
          <w:color w:val="000000" w:themeColor="text1"/>
          <w:sz w:val="28"/>
          <w:szCs w:val="28"/>
          <w:highlight w:val="none"/>
          <w:lang w:val="en-US" w:eastAsia="zh-CN"/>
          <w14:textFill>
            <w14:solidFill>
              <w14:schemeClr w14:val="tx1"/>
            </w14:solidFill>
          </w14:textFill>
        </w:rPr>
        <w:t xml:space="preserve">                     </w:t>
      </w:r>
      <w:bookmarkStart w:id="167" w:name="_Toc10593_WPSOffice_Level1"/>
      <w:bookmarkStart w:id="168" w:name="_Toc31688_WPSOffice_Level1"/>
      <w:bookmarkStart w:id="169" w:name="_Toc4059_WPSOffice_Level1"/>
      <w:bookmarkStart w:id="170" w:name="_Toc19952_WPSOffice_Level1"/>
      <w:bookmarkStart w:id="171" w:name="_Toc7518_WPSOffice_Level1"/>
      <w:bookmarkStart w:id="172" w:name="_Toc1218_WPSOffice_Level1"/>
      <w:bookmarkStart w:id="173" w:name="_Toc23127_WPSOffice_Level1"/>
      <w:bookmarkStart w:id="174" w:name="_Toc4083_WPSOffice_Level1"/>
      <w:r>
        <w:rPr>
          <w:rFonts w:hint="eastAsia" w:ascii="仿宋_GB2312" w:eastAsia="仿宋_GB2312"/>
          <w:color w:val="000000" w:themeColor="text1"/>
          <w:sz w:val="28"/>
          <w:szCs w:val="28"/>
          <w:highlight w:val="none"/>
          <w14:textFill>
            <w14:solidFill>
              <w14:schemeClr w14:val="tx1"/>
            </w14:solidFill>
          </w14:textFill>
        </w:rPr>
        <w:t>委托人（签章）：</w:t>
      </w:r>
      <w:bookmarkEnd w:id="167"/>
      <w:bookmarkEnd w:id="168"/>
      <w:bookmarkEnd w:id="169"/>
      <w:bookmarkEnd w:id="170"/>
      <w:bookmarkEnd w:id="171"/>
      <w:bookmarkEnd w:id="172"/>
      <w:bookmarkEnd w:id="173"/>
      <w:bookmarkEnd w:id="174"/>
    </w:p>
    <w:p>
      <w:pPr>
        <w:keepNext w:val="0"/>
        <w:keepLines w:val="0"/>
        <w:pageBreakBefore w:val="0"/>
        <w:widowControl w:val="0"/>
        <w:kinsoku/>
        <w:wordWrap/>
        <w:overflowPunct/>
        <w:topLinePunct w:val="0"/>
        <w:autoSpaceDE/>
        <w:autoSpaceDN/>
        <w:bidi w:val="0"/>
        <w:adjustRightInd/>
        <w:snapToGrid w:val="0"/>
        <w:spacing w:line="240" w:lineRule="atLeast"/>
        <w:jc w:val="center"/>
        <w:textAlignment w:val="auto"/>
        <w:rPr>
          <w:rFonts w:hint="eastAsia" w:ascii="仿宋_GB2312" w:eastAsia="仿宋_GB2312"/>
          <w:color w:val="000000" w:themeColor="text1"/>
          <w:sz w:val="28"/>
          <w:szCs w:val="28"/>
          <w:highlight w:val="none"/>
          <w:lang w:val="en-US" w:eastAsia="zh-CN"/>
          <w14:textFill>
            <w14:solidFill>
              <w14:schemeClr w14:val="tx1"/>
            </w14:solidFill>
          </w14:textFill>
        </w:rPr>
      </w:pPr>
      <w:r>
        <w:rPr>
          <w:rFonts w:hint="eastAsia" w:ascii="仿宋_GB2312" w:eastAsia="仿宋_GB2312"/>
          <w:color w:val="000000" w:themeColor="text1"/>
          <w:sz w:val="28"/>
          <w:szCs w:val="28"/>
          <w:highlight w:val="none"/>
          <w:lang w:val="en-US" w:eastAsia="zh-CN"/>
          <w14:textFill>
            <w14:solidFill>
              <w14:schemeClr w14:val="tx1"/>
            </w14:solidFill>
          </w14:textFill>
        </w:rPr>
        <w:t xml:space="preserve">                   </w:t>
      </w:r>
      <w:bookmarkStart w:id="175" w:name="_Toc12920_WPSOffice_Level1"/>
      <w:bookmarkStart w:id="176" w:name="_Toc30345_WPSOffice_Level1"/>
      <w:bookmarkStart w:id="177" w:name="_Toc2750_WPSOffice_Level1"/>
      <w:bookmarkStart w:id="178" w:name="_Toc24247_WPSOffice_Level1"/>
      <w:bookmarkStart w:id="179" w:name="_Toc9738_WPSOffice_Level1"/>
      <w:bookmarkStart w:id="180" w:name="_Toc1398_WPSOffice_Level1"/>
      <w:bookmarkStart w:id="181" w:name="_Toc6933_WPSOffice_Level1"/>
      <w:bookmarkStart w:id="182" w:name="_Toc11490_WPSOffice_Level1"/>
    </w:p>
    <w:p>
      <w:pPr>
        <w:keepNext w:val="0"/>
        <w:keepLines w:val="0"/>
        <w:pageBreakBefore w:val="0"/>
        <w:widowControl w:val="0"/>
        <w:kinsoku/>
        <w:wordWrap/>
        <w:overflowPunct/>
        <w:topLinePunct w:val="0"/>
        <w:autoSpaceDE/>
        <w:autoSpaceDN/>
        <w:bidi w:val="0"/>
        <w:adjustRightInd/>
        <w:snapToGrid w:val="0"/>
        <w:spacing w:line="240" w:lineRule="atLeast"/>
        <w:jc w:val="center"/>
        <w:textAlignment w:val="auto"/>
        <w:rPr>
          <w:rFonts w:hint="eastAsia" w:ascii="仿宋_GB2312" w:eastAsia="仿宋_GB2312"/>
          <w:color w:val="000000" w:themeColor="text1"/>
          <w:sz w:val="28"/>
          <w:szCs w:val="28"/>
          <w:highlight w:val="none"/>
          <w:lang w:val="en-US"/>
          <w14:textFill>
            <w14:solidFill>
              <w14:schemeClr w14:val="tx1"/>
            </w14:solidFill>
          </w14:textFill>
        </w:rPr>
      </w:pPr>
      <w:r>
        <w:rPr>
          <w:rFonts w:hint="eastAsia" w:ascii="仿宋_GB2312"/>
          <w:color w:val="000000" w:themeColor="text1"/>
          <w:sz w:val="28"/>
          <w:szCs w:val="28"/>
          <w:highlight w:val="none"/>
          <w:lang w:val="en-US" w:eastAsia="zh-CN"/>
          <w14:textFill>
            <w14:solidFill>
              <w14:schemeClr w14:val="tx1"/>
            </w14:solidFill>
          </w14:textFill>
        </w:rPr>
        <w:t xml:space="preserve">                        </w:t>
      </w:r>
      <w:r>
        <w:rPr>
          <w:rFonts w:hint="eastAsia" w:ascii="仿宋_GB2312" w:eastAsia="仿宋_GB2312"/>
          <w:color w:val="000000" w:themeColor="text1"/>
          <w:sz w:val="28"/>
          <w:szCs w:val="28"/>
          <w:highlight w:val="none"/>
          <w:lang w:val="en-US" w:eastAsia="zh-CN"/>
          <w14:textFill>
            <w14:solidFill>
              <w14:schemeClr w14:val="tx1"/>
            </w14:solidFill>
          </w14:textFill>
        </w:rPr>
        <w:t>法定代表人：</w:t>
      </w:r>
      <w:bookmarkEnd w:id="175"/>
      <w:bookmarkEnd w:id="176"/>
      <w:bookmarkEnd w:id="177"/>
      <w:bookmarkEnd w:id="178"/>
      <w:bookmarkEnd w:id="179"/>
      <w:bookmarkEnd w:id="180"/>
      <w:bookmarkEnd w:id="181"/>
      <w:bookmarkEnd w:id="182"/>
      <w:r>
        <w:rPr>
          <w:rFonts w:hint="eastAsia" w:ascii="仿宋_GB2312" w:eastAsia="仿宋_GB2312"/>
          <w:color w:val="000000" w:themeColor="text1"/>
          <w:sz w:val="28"/>
          <w:szCs w:val="28"/>
          <w:highlight w:val="none"/>
          <w:lang w:val="en-US" w:eastAsia="zh-CN"/>
          <w14:textFill>
            <w14:solidFill>
              <w14:schemeClr w14:val="tx1"/>
            </w14:solidFill>
          </w14:textFill>
        </w:rPr>
        <w:t xml:space="preserve">    </w:t>
      </w:r>
    </w:p>
    <w:p>
      <w:pPr>
        <w:keepNext w:val="0"/>
        <w:keepLines w:val="0"/>
        <w:pageBreakBefore w:val="0"/>
        <w:widowControl w:val="0"/>
        <w:kinsoku/>
        <w:wordWrap/>
        <w:overflowPunct/>
        <w:topLinePunct w:val="0"/>
        <w:autoSpaceDE/>
        <w:autoSpaceDN/>
        <w:bidi w:val="0"/>
        <w:adjustRightInd/>
        <w:snapToGrid w:val="0"/>
        <w:spacing w:line="240" w:lineRule="atLeast"/>
        <w:ind w:firstLine="5600" w:firstLineChars="2000"/>
        <w:textAlignment w:val="auto"/>
        <w:rPr>
          <w:rFonts w:hint="eastAsia" w:ascii="仿宋_GB2312" w:eastAsia="仿宋_GB2312"/>
          <w:color w:val="000000" w:themeColor="text1"/>
          <w:sz w:val="28"/>
          <w:szCs w:val="28"/>
          <w:highlight w:val="none"/>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val="0"/>
        <w:spacing w:line="240" w:lineRule="atLeast"/>
        <w:ind w:firstLine="5600" w:firstLineChars="2000"/>
        <w:textAlignment w:val="auto"/>
        <w:rPr>
          <w:rFonts w:hint="eastAsia" w:eastAsia="仿宋_GB2312"/>
          <w:color w:val="000000" w:themeColor="text1"/>
          <w:sz w:val="32"/>
          <w:szCs w:val="32"/>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年   月   日</w:t>
      </w:r>
    </w:p>
    <w:p>
      <w:pPr>
        <w:pStyle w:val="2"/>
        <w:rPr>
          <w:rFonts w:hint="eastAsia"/>
          <w:color w:val="000000" w:themeColor="text1"/>
          <w:highlight w:val="none"/>
          <w:lang w:val="en-US" w:eastAsia="zh-CN"/>
          <w14:textFill>
            <w14:solidFill>
              <w14:schemeClr w14:val="tx1"/>
            </w14:solidFill>
          </w14:textFill>
        </w:rPr>
      </w:pPr>
    </w:p>
    <w:p>
      <w:pPr>
        <w:pStyle w:val="2"/>
        <w:keepNext w:val="0"/>
        <w:keepLines w:val="0"/>
        <w:pageBreakBefore w:val="0"/>
        <w:widowControl w:val="0"/>
        <w:kinsoku/>
        <w:wordWrap/>
        <w:overflowPunct/>
        <w:topLinePunct w:val="0"/>
        <w:autoSpaceDE/>
        <w:autoSpaceDN/>
        <w:bidi w:val="0"/>
        <w:adjustRightInd/>
        <w:snapToGrid/>
        <w:spacing w:before="0" w:after="330"/>
        <w:jc w:val="center"/>
        <w:textAlignment w:val="auto"/>
        <w:outlineLvl w:val="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br w:type="page"/>
      </w:r>
      <w:bookmarkStart w:id="183" w:name="_Toc23103_WPSOffice_Level1"/>
      <w:bookmarkStart w:id="184" w:name="_Toc5021_WPSOffice_Level1"/>
      <w:bookmarkStart w:id="185" w:name="_Toc8636_WPSOffice_Level1"/>
    </w:p>
    <w:p>
      <w:pPr>
        <w:pStyle w:val="2"/>
        <w:keepNext w:val="0"/>
        <w:keepLines w:val="0"/>
        <w:pageBreakBefore w:val="0"/>
        <w:widowControl w:val="0"/>
        <w:kinsoku/>
        <w:wordWrap/>
        <w:overflowPunct/>
        <w:topLinePunct w:val="0"/>
        <w:autoSpaceDE/>
        <w:autoSpaceDN/>
        <w:bidi w:val="0"/>
        <w:adjustRightInd/>
        <w:snapToGrid/>
        <w:spacing w:before="0" w:after="330"/>
        <w:jc w:val="center"/>
        <w:textAlignment w:val="auto"/>
        <w:outlineLvl w:val="0"/>
        <w:rPr>
          <w:rFonts w:ascii="仿宋_GB2312" w:eastAsia="仿宋_GB2312"/>
          <w:color w:val="000000" w:themeColor="text1"/>
          <w:szCs w:val="21"/>
          <w:highlight w:val="none"/>
          <w14:textFill>
            <w14:solidFill>
              <w14:schemeClr w14:val="tx1"/>
            </w14:solidFill>
          </w14:textFill>
        </w:rPr>
      </w:pPr>
      <w:r>
        <w:rPr>
          <w:rFonts w:hint="eastAsia" w:ascii="仿宋_GB2312" w:hAnsi="仿宋_GB2312" w:eastAsia="仿宋_GB2312" w:cs="仿宋_GB2312"/>
          <w:b/>
          <w:bCs/>
          <w:color w:val="000000" w:themeColor="text1"/>
          <w:sz w:val="32"/>
          <w:szCs w:val="32"/>
          <w:highlight w:val="none"/>
          <w:lang w:val="en-US" w:eastAsia="zh-CN"/>
          <w14:textFill>
            <w14:solidFill>
              <w14:schemeClr w14:val="tx1"/>
            </w14:solidFill>
          </w14:textFill>
        </w:rPr>
        <w:t>附录G：合同纠纷报告单</w:t>
      </w:r>
      <w:bookmarkEnd w:id="183"/>
      <w:bookmarkEnd w:id="184"/>
      <w:bookmarkEnd w:id="185"/>
    </w:p>
    <w:p>
      <w:pPr>
        <w:snapToGrid w:val="0"/>
        <w:spacing w:line="348" w:lineRule="auto"/>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填报部门：                    填报时间：</w:t>
      </w:r>
    </w:p>
    <w:tbl>
      <w:tblPr>
        <w:tblStyle w:val="18"/>
        <w:tblW w:w="9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12"/>
        <w:gridCol w:w="2106"/>
        <w:gridCol w:w="1847"/>
        <w:gridCol w:w="32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jc w:val="center"/>
        </w:trPr>
        <w:tc>
          <w:tcPr>
            <w:tcW w:w="2112" w:type="dxa"/>
            <w:vAlign w:val="center"/>
          </w:tcPr>
          <w:p>
            <w:pPr>
              <w:spacing w:line="580" w:lineRule="exact"/>
              <w:ind w:left="0" w:leftChars="0" w:firstLine="0" w:firstLineChars="0"/>
              <w:jc w:val="both"/>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合同编号</w:t>
            </w:r>
          </w:p>
        </w:tc>
        <w:tc>
          <w:tcPr>
            <w:tcW w:w="2106" w:type="dxa"/>
            <w:vAlign w:val="center"/>
          </w:tcPr>
          <w:p>
            <w:pPr>
              <w:spacing w:line="580" w:lineRule="exact"/>
              <w:jc w:val="center"/>
              <w:rPr>
                <w:rFonts w:hint="eastAsia" w:ascii="宋体" w:hAnsi="宋体" w:eastAsia="宋体" w:cs="宋体"/>
                <w:color w:val="000000" w:themeColor="text1"/>
                <w:sz w:val="21"/>
                <w:szCs w:val="21"/>
                <w:highlight w:val="none"/>
                <w14:textFill>
                  <w14:solidFill>
                    <w14:schemeClr w14:val="tx1"/>
                  </w14:solidFill>
                </w14:textFill>
              </w:rPr>
            </w:pPr>
          </w:p>
        </w:tc>
        <w:tc>
          <w:tcPr>
            <w:tcW w:w="1847" w:type="dxa"/>
            <w:vAlign w:val="center"/>
          </w:tcPr>
          <w:p>
            <w:pPr>
              <w:spacing w:line="240" w:lineRule="exact"/>
              <w:ind w:left="0" w:leftChars="0" w:firstLine="0" w:firstLineChars="0"/>
              <w:jc w:val="both"/>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合同名称</w:t>
            </w:r>
          </w:p>
        </w:tc>
        <w:tc>
          <w:tcPr>
            <w:tcW w:w="3225" w:type="dxa"/>
            <w:vAlign w:val="center"/>
          </w:tcPr>
          <w:p>
            <w:pPr>
              <w:spacing w:line="580" w:lineRule="exact"/>
              <w:jc w:val="center"/>
              <w:rPr>
                <w:rFonts w:hint="eastAsia" w:ascii="宋体" w:hAnsi="宋体" w:eastAsia="宋体" w:cs="宋体"/>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jc w:val="center"/>
        </w:trPr>
        <w:tc>
          <w:tcPr>
            <w:tcW w:w="2112" w:type="dxa"/>
            <w:vAlign w:val="center"/>
          </w:tcPr>
          <w:p>
            <w:pPr>
              <w:spacing w:line="580" w:lineRule="exact"/>
              <w:ind w:left="0" w:leftChars="0" w:firstLine="0" w:firstLineChars="0"/>
              <w:jc w:val="both"/>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合同金额</w:t>
            </w:r>
          </w:p>
        </w:tc>
        <w:tc>
          <w:tcPr>
            <w:tcW w:w="2106" w:type="dxa"/>
            <w:vAlign w:val="center"/>
          </w:tcPr>
          <w:p>
            <w:pPr>
              <w:spacing w:line="580" w:lineRule="exact"/>
              <w:jc w:val="center"/>
              <w:rPr>
                <w:rFonts w:hint="eastAsia" w:ascii="宋体" w:hAnsi="宋体" w:eastAsia="宋体" w:cs="宋体"/>
                <w:color w:val="000000" w:themeColor="text1"/>
                <w:sz w:val="21"/>
                <w:szCs w:val="21"/>
                <w:highlight w:val="none"/>
                <w14:textFill>
                  <w14:solidFill>
                    <w14:schemeClr w14:val="tx1"/>
                  </w14:solidFill>
                </w14:textFill>
              </w:rPr>
            </w:pPr>
          </w:p>
        </w:tc>
        <w:tc>
          <w:tcPr>
            <w:tcW w:w="1847" w:type="dxa"/>
            <w:vAlign w:val="center"/>
          </w:tcPr>
          <w:p>
            <w:pPr>
              <w:spacing w:line="580" w:lineRule="exact"/>
              <w:ind w:left="0" w:leftChars="0" w:firstLine="0" w:firstLineChars="0"/>
              <w:jc w:val="both"/>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合同对方当事人</w:t>
            </w:r>
          </w:p>
        </w:tc>
        <w:tc>
          <w:tcPr>
            <w:tcW w:w="3225" w:type="dxa"/>
            <w:vAlign w:val="center"/>
          </w:tcPr>
          <w:p>
            <w:pPr>
              <w:spacing w:line="580" w:lineRule="exact"/>
              <w:jc w:val="center"/>
              <w:rPr>
                <w:rFonts w:hint="eastAsia" w:ascii="宋体" w:hAnsi="宋体" w:eastAsia="宋体" w:cs="宋体"/>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2112" w:type="dxa"/>
            <w:vAlign w:val="center"/>
          </w:tcPr>
          <w:p>
            <w:pPr>
              <w:spacing w:line="240" w:lineRule="exact"/>
              <w:ind w:left="0" w:leftChars="0" w:firstLine="0" w:firstLineChars="0"/>
              <w:jc w:val="both"/>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合同承办人</w:t>
            </w:r>
          </w:p>
        </w:tc>
        <w:tc>
          <w:tcPr>
            <w:tcW w:w="2106" w:type="dxa"/>
            <w:vAlign w:val="center"/>
          </w:tcPr>
          <w:p>
            <w:pPr>
              <w:spacing w:line="580" w:lineRule="exact"/>
              <w:jc w:val="center"/>
              <w:rPr>
                <w:rFonts w:hint="eastAsia" w:ascii="宋体" w:hAnsi="宋体" w:eastAsia="宋体" w:cs="宋体"/>
                <w:color w:val="000000" w:themeColor="text1"/>
                <w:sz w:val="21"/>
                <w:szCs w:val="21"/>
                <w:highlight w:val="none"/>
                <w14:textFill>
                  <w14:solidFill>
                    <w14:schemeClr w14:val="tx1"/>
                  </w14:solidFill>
                </w14:textFill>
              </w:rPr>
            </w:pPr>
          </w:p>
        </w:tc>
        <w:tc>
          <w:tcPr>
            <w:tcW w:w="1847" w:type="dxa"/>
            <w:vAlign w:val="center"/>
          </w:tcPr>
          <w:p>
            <w:pPr>
              <w:spacing w:line="580" w:lineRule="exact"/>
              <w:ind w:left="0" w:leftChars="0" w:firstLine="0" w:firstLineChars="0"/>
              <w:jc w:val="both"/>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联系电话</w:t>
            </w:r>
          </w:p>
        </w:tc>
        <w:tc>
          <w:tcPr>
            <w:tcW w:w="3225" w:type="dxa"/>
            <w:vAlign w:val="center"/>
          </w:tcPr>
          <w:p>
            <w:pPr>
              <w:spacing w:line="580" w:lineRule="exact"/>
              <w:jc w:val="center"/>
              <w:rPr>
                <w:rFonts w:hint="eastAsia" w:ascii="宋体" w:hAnsi="宋体" w:eastAsia="宋体" w:cs="宋体"/>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7" w:hRule="atLeast"/>
          <w:jc w:val="center"/>
        </w:trPr>
        <w:tc>
          <w:tcPr>
            <w:tcW w:w="2112" w:type="dxa"/>
            <w:vAlign w:val="center"/>
          </w:tcPr>
          <w:p>
            <w:pPr>
              <w:spacing w:line="240" w:lineRule="exact"/>
              <w:ind w:left="0" w:leftChars="0" w:firstLine="0" w:firstLineChars="0"/>
              <w:jc w:val="both"/>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合同承办部门负责人</w:t>
            </w:r>
          </w:p>
        </w:tc>
        <w:tc>
          <w:tcPr>
            <w:tcW w:w="2106" w:type="dxa"/>
            <w:vAlign w:val="center"/>
          </w:tcPr>
          <w:p>
            <w:pPr>
              <w:spacing w:line="580" w:lineRule="exact"/>
              <w:jc w:val="center"/>
              <w:rPr>
                <w:rFonts w:hint="eastAsia" w:ascii="宋体" w:hAnsi="宋体" w:eastAsia="宋体" w:cs="宋体"/>
                <w:color w:val="000000" w:themeColor="text1"/>
                <w:sz w:val="21"/>
                <w:szCs w:val="21"/>
                <w:highlight w:val="none"/>
                <w14:textFill>
                  <w14:solidFill>
                    <w14:schemeClr w14:val="tx1"/>
                  </w14:solidFill>
                </w14:textFill>
              </w:rPr>
            </w:pPr>
          </w:p>
        </w:tc>
        <w:tc>
          <w:tcPr>
            <w:tcW w:w="1847" w:type="dxa"/>
            <w:vAlign w:val="center"/>
          </w:tcPr>
          <w:p>
            <w:pPr>
              <w:spacing w:line="580" w:lineRule="exact"/>
              <w:ind w:left="0" w:leftChars="0" w:firstLine="0" w:firstLineChars="0"/>
              <w:jc w:val="both"/>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联系电话</w:t>
            </w:r>
          </w:p>
        </w:tc>
        <w:tc>
          <w:tcPr>
            <w:tcW w:w="3225" w:type="dxa"/>
            <w:vAlign w:val="center"/>
          </w:tcPr>
          <w:p>
            <w:pPr>
              <w:spacing w:line="580" w:lineRule="exact"/>
              <w:jc w:val="center"/>
              <w:rPr>
                <w:rFonts w:hint="eastAsia" w:ascii="宋体" w:hAnsi="宋体" w:eastAsia="宋体" w:cs="宋体"/>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0" w:hRule="atLeast"/>
          <w:jc w:val="center"/>
        </w:trPr>
        <w:tc>
          <w:tcPr>
            <w:tcW w:w="2112" w:type="dxa"/>
            <w:vAlign w:val="center"/>
          </w:tcPr>
          <w:p>
            <w:pPr>
              <w:widowControl/>
              <w:spacing w:line="580" w:lineRule="exact"/>
              <w:ind w:left="0" w:leftChars="0" w:firstLine="0" w:firstLineChars="0"/>
              <w:jc w:val="both"/>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我方履行情况</w:t>
            </w:r>
          </w:p>
        </w:tc>
        <w:tc>
          <w:tcPr>
            <w:tcW w:w="7178" w:type="dxa"/>
            <w:gridSpan w:val="3"/>
            <w:vAlign w:val="center"/>
          </w:tcPr>
          <w:p>
            <w:pPr>
              <w:spacing w:line="580" w:lineRule="exact"/>
              <w:jc w:val="center"/>
              <w:rPr>
                <w:rFonts w:hint="eastAsia" w:ascii="宋体" w:hAnsi="宋体" w:eastAsia="宋体" w:cs="宋体"/>
                <w:color w:val="000000" w:themeColor="text1"/>
                <w:kern w:val="0"/>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0" w:hRule="atLeast"/>
          <w:jc w:val="center"/>
        </w:trPr>
        <w:tc>
          <w:tcPr>
            <w:tcW w:w="2112" w:type="dxa"/>
            <w:vAlign w:val="center"/>
          </w:tcPr>
          <w:p>
            <w:pPr>
              <w:widowControl/>
              <w:spacing w:line="580" w:lineRule="exact"/>
              <w:ind w:left="0" w:leftChars="0" w:firstLine="0" w:firstLineChars="0"/>
              <w:jc w:val="both"/>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合同对方当事人履</w:t>
            </w:r>
            <w:r>
              <w:rPr>
                <w:rFonts w:hint="eastAsia" w:ascii="宋体" w:hAnsi="宋体" w:eastAsia="宋体" w:cs="宋体"/>
                <w:color w:val="000000" w:themeColor="text1"/>
                <w:sz w:val="21"/>
                <w:szCs w:val="21"/>
                <w:highlight w:val="none"/>
                <w:lang w:val="en-US" w:eastAsia="zh-CN"/>
                <w14:textFill>
                  <w14:solidFill>
                    <w14:schemeClr w14:val="tx1"/>
                  </w14:solidFill>
                </w14:textFill>
              </w:rPr>
              <w:t>行</w:t>
            </w:r>
            <w:r>
              <w:rPr>
                <w:rFonts w:hint="eastAsia" w:ascii="宋体" w:hAnsi="宋体" w:eastAsia="宋体" w:cs="宋体"/>
                <w:color w:val="000000" w:themeColor="text1"/>
                <w:sz w:val="21"/>
                <w:szCs w:val="21"/>
                <w:highlight w:val="none"/>
                <w14:textFill>
                  <w14:solidFill>
                    <w14:schemeClr w14:val="tx1"/>
                  </w14:solidFill>
                </w14:textFill>
              </w:rPr>
              <w:t>情况</w:t>
            </w:r>
          </w:p>
        </w:tc>
        <w:tc>
          <w:tcPr>
            <w:tcW w:w="7178" w:type="dxa"/>
            <w:gridSpan w:val="3"/>
            <w:vAlign w:val="center"/>
          </w:tcPr>
          <w:p>
            <w:pPr>
              <w:spacing w:line="580" w:lineRule="exact"/>
              <w:jc w:val="center"/>
              <w:rPr>
                <w:rFonts w:hint="eastAsia" w:ascii="宋体" w:hAnsi="宋体" w:eastAsia="宋体" w:cs="宋体"/>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jc w:val="center"/>
        </w:trPr>
        <w:tc>
          <w:tcPr>
            <w:tcW w:w="2112" w:type="dxa"/>
            <w:vAlign w:val="center"/>
          </w:tcPr>
          <w:p>
            <w:pPr>
              <w:spacing w:line="580" w:lineRule="exact"/>
              <w:ind w:left="0" w:leftChars="0" w:firstLine="0" w:firstLineChars="0"/>
              <w:jc w:val="both"/>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纠纷发生情况及原因</w:t>
            </w:r>
          </w:p>
        </w:tc>
        <w:tc>
          <w:tcPr>
            <w:tcW w:w="7178" w:type="dxa"/>
            <w:gridSpan w:val="3"/>
            <w:vAlign w:val="center"/>
          </w:tcPr>
          <w:p>
            <w:pPr>
              <w:spacing w:line="580" w:lineRule="exact"/>
              <w:jc w:val="center"/>
              <w:rPr>
                <w:rFonts w:hint="eastAsia" w:ascii="宋体" w:hAnsi="宋体" w:eastAsia="宋体" w:cs="宋体"/>
                <w:color w:val="000000" w:themeColor="text1"/>
                <w:kern w:val="0"/>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6" w:hRule="atLeast"/>
          <w:jc w:val="center"/>
        </w:trPr>
        <w:tc>
          <w:tcPr>
            <w:tcW w:w="2112" w:type="dxa"/>
            <w:vAlign w:val="center"/>
          </w:tcPr>
          <w:p>
            <w:pPr>
              <w:spacing w:line="580" w:lineRule="exact"/>
              <w:ind w:left="0" w:leftChars="0" w:firstLine="0" w:firstLineChars="0"/>
              <w:jc w:val="both"/>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处理措施</w:t>
            </w:r>
          </w:p>
        </w:tc>
        <w:tc>
          <w:tcPr>
            <w:tcW w:w="7178" w:type="dxa"/>
            <w:gridSpan w:val="3"/>
            <w:vAlign w:val="center"/>
          </w:tcPr>
          <w:p>
            <w:pPr>
              <w:spacing w:line="580" w:lineRule="exact"/>
              <w:jc w:val="center"/>
              <w:rPr>
                <w:rFonts w:hint="eastAsia" w:ascii="宋体" w:hAnsi="宋体" w:eastAsia="宋体" w:cs="宋体"/>
                <w:color w:val="000000" w:themeColor="text1"/>
                <w:kern w:val="0"/>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1" w:hRule="atLeast"/>
          <w:jc w:val="center"/>
        </w:trPr>
        <w:tc>
          <w:tcPr>
            <w:tcW w:w="2112" w:type="dxa"/>
            <w:vAlign w:val="center"/>
          </w:tcPr>
          <w:p>
            <w:pPr>
              <w:spacing w:line="580" w:lineRule="exact"/>
              <w:ind w:left="0" w:leftChars="0" w:firstLine="0" w:firstLineChars="0"/>
              <w:jc w:val="both"/>
              <w:rPr>
                <w:rFonts w:hint="eastAsia" w:ascii="宋体" w:hAnsi="宋体" w:eastAsia="宋体" w:cs="宋体"/>
                <w:color w:val="000000" w:themeColor="text1"/>
                <w:kern w:val="0"/>
                <w:sz w:val="21"/>
                <w:szCs w:val="21"/>
                <w:highlight w:val="none"/>
                <w14:textFill>
                  <w14:solidFill>
                    <w14:schemeClr w14:val="tx1"/>
                  </w14:solidFill>
                </w14:textFill>
              </w:rPr>
            </w:pPr>
            <w:r>
              <w:rPr>
                <w:rFonts w:hint="eastAsia" w:ascii="宋体" w:hAnsi="宋体" w:eastAsia="宋体" w:cs="宋体"/>
                <w:color w:val="000000" w:themeColor="text1"/>
                <w:kern w:val="0"/>
                <w:sz w:val="21"/>
                <w:szCs w:val="21"/>
                <w:highlight w:val="none"/>
                <w14:textFill>
                  <w14:solidFill>
                    <w14:schemeClr w14:val="tx1"/>
                  </w14:solidFill>
                </w14:textFill>
              </w:rPr>
              <w:t>合同承办部门意见</w:t>
            </w:r>
          </w:p>
        </w:tc>
        <w:tc>
          <w:tcPr>
            <w:tcW w:w="7178" w:type="dxa"/>
            <w:gridSpan w:val="3"/>
            <w:vAlign w:val="center"/>
          </w:tcPr>
          <w:p>
            <w:pPr>
              <w:spacing w:line="400" w:lineRule="exact"/>
              <w:jc w:val="center"/>
              <w:rPr>
                <w:rFonts w:hint="eastAsia" w:ascii="宋体" w:hAnsi="宋体" w:eastAsia="宋体" w:cs="宋体"/>
                <w:color w:val="000000" w:themeColor="text1"/>
                <w:sz w:val="21"/>
                <w:szCs w:val="21"/>
                <w:highlight w:val="none"/>
                <w14:textFill>
                  <w14:solidFill>
                    <w14:schemeClr w14:val="tx1"/>
                  </w14:solidFill>
                </w14:textFill>
              </w:rPr>
            </w:pPr>
          </w:p>
          <w:p>
            <w:pPr>
              <w:spacing w:line="400" w:lineRule="exact"/>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 xml:space="preserve">                                    签名：</w:t>
            </w:r>
          </w:p>
          <w:p>
            <w:pPr>
              <w:spacing w:line="580" w:lineRule="exact"/>
              <w:ind w:right="420"/>
              <w:jc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 xml:space="preserve">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1" w:hRule="atLeast"/>
          <w:jc w:val="center"/>
        </w:trPr>
        <w:tc>
          <w:tcPr>
            <w:tcW w:w="2112" w:type="dxa"/>
            <w:vAlign w:val="center"/>
          </w:tcPr>
          <w:p>
            <w:pPr>
              <w:spacing w:line="580" w:lineRule="exact"/>
              <w:ind w:left="0" w:leftChars="0" w:firstLine="0" w:firstLineChars="0"/>
              <w:jc w:val="both"/>
              <w:rPr>
                <w:rFonts w:hint="eastAsia" w:ascii="宋体" w:hAnsi="宋体" w:eastAsia="宋体" w:cs="宋体"/>
                <w:color w:val="000000" w:themeColor="text1"/>
                <w:kern w:val="0"/>
                <w:sz w:val="21"/>
                <w:szCs w:val="21"/>
                <w:highlight w:val="none"/>
                <w14:textFill>
                  <w14:solidFill>
                    <w14:schemeClr w14:val="tx1"/>
                  </w14:solidFill>
                </w14:textFill>
              </w:rPr>
            </w:pPr>
            <w:r>
              <w:rPr>
                <w:rFonts w:hint="eastAsia" w:ascii="宋体" w:hAnsi="宋体" w:eastAsia="宋体" w:cs="宋体"/>
                <w:color w:val="000000" w:themeColor="text1"/>
                <w:kern w:val="0"/>
                <w:sz w:val="21"/>
                <w:szCs w:val="21"/>
                <w:highlight w:val="none"/>
                <w:lang w:val="en-US" w:eastAsia="zh-CN"/>
                <w14:textFill>
                  <w14:solidFill>
                    <w14:schemeClr w14:val="tx1"/>
                  </w14:solidFill>
                </w14:textFill>
              </w:rPr>
              <w:t>备</w:t>
            </w:r>
            <w:r>
              <w:rPr>
                <w:rFonts w:hint="eastAsia" w:ascii="宋体" w:hAnsi="宋体" w:eastAsia="宋体" w:cs="宋体"/>
                <w:color w:val="000000" w:themeColor="text1"/>
                <w:kern w:val="0"/>
                <w:sz w:val="21"/>
                <w:szCs w:val="21"/>
                <w:highlight w:val="none"/>
                <w14:textFill>
                  <w14:solidFill>
                    <w14:schemeClr w14:val="tx1"/>
                  </w14:solidFill>
                </w14:textFill>
              </w:rPr>
              <w:t>注</w:t>
            </w:r>
          </w:p>
        </w:tc>
        <w:tc>
          <w:tcPr>
            <w:tcW w:w="7178" w:type="dxa"/>
            <w:gridSpan w:val="3"/>
            <w:vAlign w:val="center"/>
          </w:tcPr>
          <w:p>
            <w:pPr>
              <w:spacing w:line="400" w:lineRule="exact"/>
              <w:rPr>
                <w:rFonts w:hint="eastAsia" w:ascii="宋体" w:hAnsi="宋体" w:eastAsia="宋体" w:cs="宋体"/>
                <w:color w:val="000000" w:themeColor="text1"/>
                <w:sz w:val="21"/>
                <w:szCs w:val="21"/>
                <w:highlight w:val="none"/>
                <w14:textFill>
                  <w14:solidFill>
                    <w14:schemeClr w14:val="tx1"/>
                  </w14:solidFill>
                </w14:textFill>
              </w:rPr>
            </w:pPr>
          </w:p>
        </w:tc>
      </w:tr>
    </w:tbl>
    <w:p>
      <w:pPr>
        <w:rPr>
          <w:rFonts w:hint="default"/>
          <w:color w:val="000000" w:themeColor="text1"/>
          <w:highlight w:val="none"/>
          <w:lang w:val="en-US" w:eastAsia="zh-CN"/>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注：本表由承办部门填写，应在纠纷发生后15日内向</w:t>
      </w:r>
      <w:r>
        <w:rPr>
          <w:rFonts w:hint="eastAsia" w:ascii="宋体" w:hAnsi="宋体" w:eastAsia="宋体" w:cs="宋体"/>
          <w:color w:val="000000" w:themeColor="text1"/>
          <w:sz w:val="21"/>
          <w:szCs w:val="21"/>
          <w:highlight w:val="none"/>
          <w:lang w:val="en-US" w:eastAsia="zh-CN"/>
          <w14:textFill>
            <w14:solidFill>
              <w14:schemeClr w14:val="tx1"/>
            </w14:solidFill>
          </w14:textFill>
        </w:rPr>
        <w:t>综合管理部</w:t>
      </w:r>
      <w:r>
        <w:rPr>
          <w:rFonts w:hint="eastAsia" w:ascii="宋体" w:hAnsi="宋体" w:eastAsia="宋体" w:cs="宋体"/>
          <w:color w:val="000000" w:themeColor="text1"/>
          <w:sz w:val="21"/>
          <w:szCs w:val="21"/>
          <w:highlight w:val="none"/>
          <w14:textFill>
            <w14:solidFill>
              <w14:schemeClr w14:val="tx1"/>
            </w14:solidFill>
          </w14:textFill>
        </w:rPr>
        <w:t>报送。与纠纷有关的基础资料和证据，如合同文本等应一并报</w:t>
      </w:r>
      <w:r>
        <w:rPr>
          <w:rFonts w:hint="eastAsia" w:ascii="宋体" w:hAnsi="宋体" w:eastAsia="宋体" w:cs="宋体"/>
          <w:color w:val="000000" w:themeColor="text1"/>
          <w:sz w:val="21"/>
          <w:szCs w:val="21"/>
          <w:highlight w:val="none"/>
          <w:lang w:eastAsia="zh-CN"/>
          <w14:textFill>
            <w14:solidFill>
              <w14:schemeClr w14:val="tx1"/>
            </w14:solidFill>
          </w14:textFill>
        </w:rPr>
        <w:t>送。</w:t>
      </w:r>
    </w:p>
    <w:sectPr>
      <w:footerReference r:id="rId11" w:type="default"/>
      <w:pgSz w:w="11906" w:h="16838"/>
      <w:pgMar w:top="1440" w:right="1800" w:bottom="1440" w:left="180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_GBK">
    <w:panose1 w:val="03000509000000000000"/>
    <w:charset w:val="86"/>
    <w:family w:val="auto"/>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center"/>
    </w:pPr>
  </w:p>
  <w:p>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center"/>
    </w:pPr>
    <w:r>
      <w:rPr>
        <w:sz w:val="20"/>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14"/>
                            <w:jc w:val="center"/>
                          </w:pPr>
                          <w:r>
                            <w:fldChar w:fldCharType="begin"/>
                          </w:r>
                          <w:r>
                            <w:instrText xml:space="preserve"> PAGE   \* MERGEFORMAT </w:instrText>
                          </w:r>
                          <w:r>
                            <w:fldChar w:fldCharType="separate"/>
                          </w:r>
                          <w:r>
                            <w:rPr>
                              <w:lang w:val="zh-CN"/>
                            </w:rPr>
                            <w:t>15</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1TgzxyQEAAJsDAAAOAAAAAAAAAAEAIAAAAB4BAABkcnMvZTJvRG9j&#10;LnhtbFBLBQYAAAAABgAGAFkBAABZBQAAAAA=&#10;">
              <v:fill on="f" focussize="0,0"/>
              <v:stroke on="f"/>
              <v:imagedata o:title=""/>
              <o:lock v:ext="edit" aspectratio="f"/>
              <v:textbox inset="0mm,0mm,0mm,0mm" style="mso-fit-shape-to-text:t;">
                <w:txbxContent>
                  <w:p>
                    <w:pPr>
                      <w:pStyle w:val="14"/>
                      <w:jc w:val="center"/>
                    </w:pPr>
                    <w:r>
                      <w:fldChar w:fldCharType="begin"/>
                    </w:r>
                    <w:r>
                      <w:instrText xml:space="preserve"> PAGE   \* MERGEFORMAT </w:instrText>
                    </w:r>
                    <w:r>
                      <w:fldChar w:fldCharType="separate"/>
                    </w:r>
                    <w:r>
                      <w:rPr>
                        <w:lang w:val="zh-CN"/>
                      </w:rPr>
                      <w:t>15</w:t>
                    </w:r>
                    <w:r>
                      <w:fldChar w:fldCharType="end"/>
                    </w:r>
                  </w:p>
                </w:txbxContent>
              </v:textbox>
            </v:shape>
          </w:pict>
        </mc:Fallback>
      </mc:AlternateContent>
    </w:r>
  </w:p>
  <w:p>
    <w:pPr>
      <w:pStyle w:val="1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jc w:val="center"/>
      <w:rPr>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16"/>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CMoNApyQEAAJsDAAAOAAAAAAAAAAEAIAAAAB4BAABkcnMvZTJvRG9j&#10;LnhtbFBLBQYAAAAABgAGAFkBAABZBQAAAAA=&#10;">
              <v:fill on="f" focussize="0,0"/>
              <v:stroke on="f"/>
              <v:imagedata o:title=""/>
              <o:lock v:ext="edit" aspectratio="f"/>
              <v:textbox inset="0mm,0mm,0mm,0mm" style="mso-fit-shape-to-text:t;">
                <w:txbxContent>
                  <w:p>
                    <w:pPr>
                      <w:pStyle w:val="16"/>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6"/>
                            <w:rPr>
                              <w:rFonts w:hint="default" w:eastAsia="仿宋_GB2312"/>
                              <w:lang w:val="en-US" w:eastAsia="zh-CN"/>
                            </w:rPr>
                          </w:pPr>
                          <w:r>
                            <w:rPr>
                              <w:rFonts w:hint="eastAsia"/>
                              <w:lang w:val="en-US" w:eastAsia="zh-CN"/>
                            </w:rPr>
                            <w:t>26</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pPr>
                      <w:pStyle w:val="16"/>
                      <w:rPr>
                        <w:rFonts w:hint="default" w:eastAsia="仿宋_GB2312"/>
                        <w:lang w:val="en-US" w:eastAsia="zh-CN"/>
                      </w:rPr>
                    </w:pPr>
                    <w:r>
                      <w:rPr>
                        <w:rFonts w:hint="eastAsia"/>
                        <w:lang w:val="en-US" w:eastAsia="zh-CN"/>
                      </w:rPr>
                      <w:t>26</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640"/>
      </w:pPr>
      <w:r>
        <w:separator/>
      </w:r>
    </w:p>
  </w:footnote>
  <w:footnote w:type="continuationSeparator" w:id="1">
    <w:p>
      <w:pPr>
        <w:spacing w:line="36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ordWrap w:val="0"/>
      <w:jc w:val="right"/>
      <w:rPr>
        <w:rFonts w:ascii="黑体" w:eastAsia="黑体"/>
        <w:sz w:val="20"/>
      </w:rPr>
    </w:pPr>
    <w:r>
      <w:rPr>
        <w:rFonts w:hint="eastAsia" w:eastAsia="黑体"/>
        <w:sz w:val="28"/>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E901CFB"/>
    <w:multiLevelType w:val="multilevel"/>
    <w:tmpl w:val="4E901CFB"/>
    <w:lvl w:ilvl="0" w:tentative="0">
      <w:start w:val="1"/>
      <w:numFmt w:val="chineseCountingThousand"/>
      <w:isLgl/>
      <w:suff w:val="space"/>
      <w:lvlText w:val="%1 "/>
      <w:lvlJc w:val="left"/>
      <w:pPr>
        <w:ind w:left="0" w:firstLine="0"/>
      </w:pPr>
      <w:rPr>
        <w:rFonts w:hint="eastAsia"/>
      </w:rPr>
    </w:lvl>
    <w:lvl w:ilvl="1" w:tentative="0">
      <w:start w:val="1"/>
      <w:numFmt w:val="chineseCountingThousand"/>
      <w:pStyle w:val="29"/>
      <w:isLgl/>
      <w:suff w:val="space"/>
      <w:lvlText w:val="%1.%2 "/>
      <w:lvlJc w:val="left"/>
      <w:pPr>
        <w:ind w:left="284" w:firstLine="0"/>
      </w:pPr>
      <w:rPr>
        <w:rFonts w:hint="eastAsia" w:ascii="宋体" w:eastAsia="宋体"/>
        <w:b w:val="0"/>
        <w:sz w:val="24"/>
      </w:rPr>
    </w:lvl>
    <w:lvl w:ilvl="2" w:tentative="0">
      <w:start w:val="1"/>
      <w:numFmt w:val="decimal"/>
      <w:isLgl/>
      <w:suff w:val="space"/>
      <w:lvlText w:val="%1.%2.%3 "/>
      <w:lvlJc w:val="left"/>
      <w:pPr>
        <w:ind w:left="0" w:firstLine="0"/>
      </w:pPr>
      <w:rPr>
        <w:rFonts w:hint="eastAsia"/>
        <w:b w:val="0"/>
        <w:color w:val="auto"/>
      </w:rPr>
    </w:lvl>
    <w:lvl w:ilvl="3" w:tentative="0">
      <w:start w:val="1"/>
      <w:numFmt w:val="decimal"/>
      <w:isLgl/>
      <w:suff w:val="space"/>
      <w:lvlText w:val="%1.%2.%3.%4"/>
      <w:lvlJc w:val="left"/>
      <w:pPr>
        <w:ind w:left="400" w:firstLine="0"/>
      </w:pPr>
      <w:rPr>
        <w:rFonts w:hint="eastAsia"/>
      </w:rPr>
    </w:lvl>
    <w:lvl w:ilvl="4" w:tentative="0">
      <w:start w:val="1"/>
      <w:numFmt w:val="decimal"/>
      <w:isLgl/>
      <w:suff w:val="space"/>
      <w:lvlText w:val="%1.%2.%3.%4.%5."/>
      <w:lvlJc w:val="left"/>
      <w:pPr>
        <w:ind w:left="1860" w:firstLine="0"/>
      </w:pPr>
      <w:rPr>
        <w:rFonts w:hint="eastAsia"/>
      </w:rPr>
    </w:lvl>
    <w:lvl w:ilvl="5" w:tentative="0">
      <w:start w:val="1"/>
      <w:numFmt w:val="decimal"/>
      <w:lvlText w:val="%1.%2.%3.%4.%5.%6."/>
      <w:lvlJc w:val="left"/>
      <w:pPr>
        <w:tabs>
          <w:tab w:val="left" w:pos="2994"/>
        </w:tabs>
        <w:ind w:left="2994" w:hanging="1134"/>
      </w:pPr>
      <w:rPr>
        <w:rFonts w:hint="eastAsia"/>
      </w:rPr>
    </w:lvl>
    <w:lvl w:ilvl="6" w:tentative="0">
      <w:start w:val="1"/>
      <w:numFmt w:val="decimal"/>
      <w:lvlText w:val="%1.%2.%3.%4.%5.%6.%7."/>
      <w:lvlJc w:val="left"/>
      <w:pPr>
        <w:tabs>
          <w:tab w:val="left" w:pos="3136"/>
        </w:tabs>
        <w:ind w:left="3136" w:hanging="1276"/>
      </w:pPr>
      <w:rPr>
        <w:rFonts w:hint="eastAsia"/>
      </w:rPr>
    </w:lvl>
    <w:lvl w:ilvl="7" w:tentative="0">
      <w:start w:val="1"/>
      <w:numFmt w:val="decimal"/>
      <w:lvlText w:val="%1.%2.%3.%4.%5.%6.%7.%8."/>
      <w:lvlJc w:val="left"/>
      <w:pPr>
        <w:tabs>
          <w:tab w:val="left" w:pos="3278"/>
        </w:tabs>
        <w:ind w:left="3278" w:hanging="1418"/>
      </w:pPr>
      <w:rPr>
        <w:rFonts w:hint="eastAsia"/>
      </w:rPr>
    </w:lvl>
    <w:lvl w:ilvl="8" w:tentative="0">
      <w:start w:val="1"/>
      <w:numFmt w:val="decimal"/>
      <w:lvlText w:val="%1.%2.%3.%4.%5.%6.%7.%8.%9."/>
      <w:lvlJc w:val="left"/>
      <w:pPr>
        <w:tabs>
          <w:tab w:val="left" w:pos="3419"/>
        </w:tabs>
        <w:ind w:left="3419" w:hanging="1559"/>
      </w:pPr>
      <w:rPr>
        <w:rFonts w:hint="eastAsia"/>
      </w:rPr>
    </w:lvl>
  </w:abstractNum>
  <w:abstractNum w:abstractNumId="1">
    <w:nsid w:val="633655C5"/>
    <w:multiLevelType w:val="multilevel"/>
    <w:tmpl w:val="633655C5"/>
    <w:lvl w:ilvl="0" w:tentative="0">
      <w:start w:val="1"/>
      <w:numFmt w:val="decimal"/>
      <w:isLgl/>
      <w:lvlText w:val="%1."/>
      <w:lvlJc w:val="left"/>
      <w:pPr>
        <w:ind w:left="0" w:firstLine="0"/>
      </w:pPr>
      <w:rPr>
        <w:rFonts w:hint="eastAsia"/>
        <w:color w:val="auto"/>
      </w:rPr>
    </w:lvl>
    <w:lvl w:ilvl="1" w:tentative="0">
      <w:start w:val="1"/>
      <w:numFmt w:val="decimal"/>
      <w:pStyle w:val="20"/>
      <w:suff w:val="space"/>
      <w:lvlText w:val="%1.%2"/>
      <w:lvlJc w:val="left"/>
      <w:pPr>
        <w:ind w:left="0" w:firstLine="0"/>
      </w:pPr>
      <w:rPr>
        <w:rFonts w:hint="eastAsia" w:cs="Times New Roman"/>
        <w:b w:val="0"/>
        <w:bCs w:val="0"/>
        <w:i w:val="0"/>
        <w:iCs w:val="0"/>
        <w:caps w:val="0"/>
        <w:smallCaps w:val="0"/>
        <w:strike w:val="0"/>
        <w:dstrike w:val="0"/>
        <w:vanish w:val="0"/>
        <w:color w:val="000000"/>
        <w:spacing w:val="0"/>
        <w:kern w:val="0"/>
        <w:position w:val="0"/>
        <w:u w:val="none"/>
        <w:vertAlign w:val="baseline"/>
      </w:rPr>
    </w:lvl>
    <w:lvl w:ilvl="2" w:tentative="0">
      <w:start w:val="1"/>
      <w:numFmt w:val="decimal"/>
      <w:suff w:val="space"/>
      <w:lvlText w:val="%1.%2.%3"/>
      <w:lvlJc w:val="left"/>
      <w:pPr>
        <w:ind w:left="993" w:firstLine="0"/>
      </w:pPr>
      <w:rPr>
        <w:b w:val="0"/>
        <w:bCs w:val="0"/>
        <w:i w:val="0"/>
        <w:iCs w:val="0"/>
        <w:caps w:val="0"/>
        <w:smallCaps w:val="0"/>
        <w:strike w:val="0"/>
        <w:dstrike w:val="0"/>
        <w:vanish w:val="0"/>
        <w:color w:val="000000"/>
        <w:spacing w:val="0"/>
        <w:position w:val="0"/>
        <w:u w:val="none"/>
        <w:vertAlign w:val="baseline"/>
      </w:rPr>
    </w:lvl>
    <w:lvl w:ilvl="3" w:tentative="0">
      <w:start w:val="1"/>
      <w:numFmt w:val="decimal"/>
      <w:suff w:val="space"/>
      <w:lvlText w:val="%1.%2.%3.%4"/>
      <w:lvlJc w:val="left"/>
      <w:pPr>
        <w:ind w:left="0" w:firstLine="0"/>
      </w:pPr>
      <w:rPr>
        <w:rFonts w:hint="eastAsia" w:cs="Times New Roman"/>
        <w:b w:val="0"/>
        <w:bCs w:val="0"/>
        <w:i w:val="0"/>
        <w:iCs w:val="0"/>
        <w:caps w:val="0"/>
        <w:smallCaps w:val="0"/>
        <w:strike w:val="0"/>
        <w:dstrike w:val="0"/>
        <w:vanish w:val="0"/>
        <w:color w:val="000000"/>
        <w:spacing w:val="0"/>
        <w:position w:val="0"/>
        <w:u w:val="none"/>
        <w:vertAlign w:val="baseline"/>
      </w:rPr>
    </w:lvl>
    <w:lvl w:ilvl="4" w:tentative="0">
      <w:start w:val="1"/>
      <w:numFmt w:val="decimal"/>
      <w:suff w:val="space"/>
      <w:lvlText w:val="%1.%2.%3.%4.%5"/>
      <w:lvlJc w:val="left"/>
      <w:pPr>
        <w:ind w:left="2836" w:firstLine="0"/>
      </w:pPr>
      <w:rPr>
        <w:rFonts w:hint="eastAsia"/>
      </w:rPr>
    </w:lvl>
    <w:lvl w:ilvl="5" w:tentative="0">
      <w:start w:val="0"/>
      <w:numFmt w:val="decimal"/>
      <w:lvlText w:val="%6"/>
      <w:lvlJc w:val="left"/>
      <w:pPr>
        <w:ind w:left="0" w:firstLine="0"/>
      </w:pPr>
      <w:rPr>
        <w:rFonts w:hint="eastAsia"/>
      </w:rPr>
    </w:lvl>
    <w:lvl w:ilvl="6" w:tentative="0">
      <w:start w:val="0"/>
      <w:numFmt w:val="decimal"/>
      <w:lvlText w:val="%7"/>
      <w:lvlJc w:val="left"/>
      <w:pPr>
        <w:ind w:left="0" w:firstLine="0"/>
      </w:pPr>
      <w:rPr>
        <w:rFonts w:hint="eastAsia"/>
      </w:rPr>
    </w:lvl>
    <w:lvl w:ilvl="7" w:tentative="0">
      <w:start w:val="0"/>
      <w:numFmt w:val="decimal"/>
      <w:lvlText w:val="%8"/>
      <w:lvlJc w:val="left"/>
      <w:pPr>
        <w:ind w:left="0" w:firstLine="0"/>
      </w:pPr>
      <w:rPr>
        <w:rFonts w:hint="eastAsia"/>
      </w:rPr>
    </w:lvl>
    <w:lvl w:ilvl="8" w:tentative="0">
      <w:start w:val="0"/>
      <w:numFmt w:val="decimal"/>
      <w:lvlText w:val="%9"/>
      <w:lvlJc w:val="left"/>
      <w:pPr>
        <w:ind w:left="0" w:firstLine="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hmNThhMmFhZDNlYmIzMmMzMDczYzE4MGI3NTcyMzIifQ=="/>
  </w:docVars>
  <w:rsids>
    <w:rsidRoot w:val="00000000"/>
    <w:rsid w:val="00193EAC"/>
    <w:rsid w:val="002C022C"/>
    <w:rsid w:val="0118490B"/>
    <w:rsid w:val="012E5A18"/>
    <w:rsid w:val="01492C44"/>
    <w:rsid w:val="0183328D"/>
    <w:rsid w:val="01CC1ACB"/>
    <w:rsid w:val="0211519F"/>
    <w:rsid w:val="023A0A0A"/>
    <w:rsid w:val="02741E4D"/>
    <w:rsid w:val="029B01D8"/>
    <w:rsid w:val="02AB7BC5"/>
    <w:rsid w:val="02EC4CC9"/>
    <w:rsid w:val="03387DED"/>
    <w:rsid w:val="03604424"/>
    <w:rsid w:val="0377378E"/>
    <w:rsid w:val="04987E52"/>
    <w:rsid w:val="04A157AE"/>
    <w:rsid w:val="04B02513"/>
    <w:rsid w:val="04E11BFA"/>
    <w:rsid w:val="05172477"/>
    <w:rsid w:val="05FA3C54"/>
    <w:rsid w:val="06251CAE"/>
    <w:rsid w:val="0636589C"/>
    <w:rsid w:val="06562E54"/>
    <w:rsid w:val="06A27213"/>
    <w:rsid w:val="070E1B10"/>
    <w:rsid w:val="07102423"/>
    <w:rsid w:val="075B699A"/>
    <w:rsid w:val="077520F8"/>
    <w:rsid w:val="07972C95"/>
    <w:rsid w:val="07B75289"/>
    <w:rsid w:val="07BC3BC1"/>
    <w:rsid w:val="081F5717"/>
    <w:rsid w:val="084C38DA"/>
    <w:rsid w:val="08734756"/>
    <w:rsid w:val="0A3D797F"/>
    <w:rsid w:val="0A4A3E4A"/>
    <w:rsid w:val="0A4B4251"/>
    <w:rsid w:val="0AD37B65"/>
    <w:rsid w:val="0AE263AE"/>
    <w:rsid w:val="0B26194D"/>
    <w:rsid w:val="0B2F492A"/>
    <w:rsid w:val="0B765039"/>
    <w:rsid w:val="0B862F9E"/>
    <w:rsid w:val="0BA815D3"/>
    <w:rsid w:val="0BCC6CC8"/>
    <w:rsid w:val="0C560910"/>
    <w:rsid w:val="0C6B7E07"/>
    <w:rsid w:val="0C7C2137"/>
    <w:rsid w:val="0CB73156"/>
    <w:rsid w:val="0CF33513"/>
    <w:rsid w:val="0D0F4ED6"/>
    <w:rsid w:val="0D1D03FC"/>
    <w:rsid w:val="0D2A2E16"/>
    <w:rsid w:val="0D8C45C8"/>
    <w:rsid w:val="0DCB4C89"/>
    <w:rsid w:val="0E2C4999"/>
    <w:rsid w:val="0E9B1673"/>
    <w:rsid w:val="0ECA745B"/>
    <w:rsid w:val="0EDB3CAC"/>
    <w:rsid w:val="0EF84DF3"/>
    <w:rsid w:val="0F2764FF"/>
    <w:rsid w:val="0F2F7A4A"/>
    <w:rsid w:val="0F646275"/>
    <w:rsid w:val="0F861888"/>
    <w:rsid w:val="0FB04FDE"/>
    <w:rsid w:val="10115FE3"/>
    <w:rsid w:val="106653E6"/>
    <w:rsid w:val="10943E66"/>
    <w:rsid w:val="10AC0AC1"/>
    <w:rsid w:val="10BD374E"/>
    <w:rsid w:val="10E66170"/>
    <w:rsid w:val="10FF03CD"/>
    <w:rsid w:val="11186727"/>
    <w:rsid w:val="1129416C"/>
    <w:rsid w:val="112D5313"/>
    <w:rsid w:val="11380458"/>
    <w:rsid w:val="11DC45EB"/>
    <w:rsid w:val="11E8603B"/>
    <w:rsid w:val="11EA0C3C"/>
    <w:rsid w:val="12296EBC"/>
    <w:rsid w:val="128E17FA"/>
    <w:rsid w:val="129F151A"/>
    <w:rsid w:val="12E37322"/>
    <w:rsid w:val="12E720F0"/>
    <w:rsid w:val="13BC4C87"/>
    <w:rsid w:val="13DA61B5"/>
    <w:rsid w:val="14200676"/>
    <w:rsid w:val="14273814"/>
    <w:rsid w:val="145A0B1D"/>
    <w:rsid w:val="14A4756F"/>
    <w:rsid w:val="14C203B7"/>
    <w:rsid w:val="14C7707E"/>
    <w:rsid w:val="14EA529B"/>
    <w:rsid w:val="15196BFB"/>
    <w:rsid w:val="15AE1730"/>
    <w:rsid w:val="16302AD2"/>
    <w:rsid w:val="163A7468"/>
    <w:rsid w:val="164574AD"/>
    <w:rsid w:val="16626107"/>
    <w:rsid w:val="16856BB0"/>
    <w:rsid w:val="16D450F0"/>
    <w:rsid w:val="1700412D"/>
    <w:rsid w:val="17270CC5"/>
    <w:rsid w:val="17AE08FB"/>
    <w:rsid w:val="17AF3082"/>
    <w:rsid w:val="17D05BC8"/>
    <w:rsid w:val="18CC4BF6"/>
    <w:rsid w:val="18CF5BD6"/>
    <w:rsid w:val="18D93784"/>
    <w:rsid w:val="191149A5"/>
    <w:rsid w:val="196E49A6"/>
    <w:rsid w:val="19894EAE"/>
    <w:rsid w:val="199A24D2"/>
    <w:rsid w:val="1A1C5E32"/>
    <w:rsid w:val="1A47253C"/>
    <w:rsid w:val="1AB15D39"/>
    <w:rsid w:val="1AB814F7"/>
    <w:rsid w:val="1ACF34BD"/>
    <w:rsid w:val="1AE300CE"/>
    <w:rsid w:val="1B503841"/>
    <w:rsid w:val="1B642891"/>
    <w:rsid w:val="1BA35F9D"/>
    <w:rsid w:val="1C0D605A"/>
    <w:rsid w:val="1C0F562A"/>
    <w:rsid w:val="1C0F7565"/>
    <w:rsid w:val="1C1D13BE"/>
    <w:rsid w:val="1C1E6CEC"/>
    <w:rsid w:val="1C543758"/>
    <w:rsid w:val="1C720AB6"/>
    <w:rsid w:val="1CCB60D9"/>
    <w:rsid w:val="1CE01A7B"/>
    <w:rsid w:val="1D392F5F"/>
    <w:rsid w:val="1D972D84"/>
    <w:rsid w:val="1DEB76FD"/>
    <w:rsid w:val="1E3646FB"/>
    <w:rsid w:val="1E9D54C7"/>
    <w:rsid w:val="1EC8640C"/>
    <w:rsid w:val="1ED71BFE"/>
    <w:rsid w:val="1F057F27"/>
    <w:rsid w:val="1F1346D2"/>
    <w:rsid w:val="1F224E2F"/>
    <w:rsid w:val="1FE32F32"/>
    <w:rsid w:val="200F3AC6"/>
    <w:rsid w:val="201D24EC"/>
    <w:rsid w:val="203D202F"/>
    <w:rsid w:val="205B774F"/>
    <w:rsid w:val="20873B8E"/>
    <w:rsid w:val="20964D9D"/>
    <w:rsid w:val="209E0B53"/>
    <w:rsid w:val="211D3376"/>
    <w:rsid w:val="2141561C"/>
    <w:rsid w:val="216B7101"/>
    <w:rsid w:val="21BF75EB"/>
    <w:rsid w:val="21FF660B"/>
    <w:rsid w:val="2265586D"/>
    <w:rsid w:val="22C43126"/>
    <w:rsid w:val="22C84ED5"/>
    <w:rsid w:val="22C95DFC"/>
    <w:rsid w:val="230F3E54"/>
    <w:rsid w:val="231103D4"/>
    <w:rsid w:val="235316EB"/>
    <w:rsid w:val="23A6613D"/>
    <w:rsid w:val="23BA2AA5"/>
    <w:rsid w:val="23EA47D7"/>
    <w:rsid w:val="24344A48"/>
    <w:rsid w:val="24371A3D"/>
    <w:rsid w:val="24D73284"/>
    <w:rsid w:val="25324B09"/>
    <w:rsid w:val="25403CF6"/>
    <w:rsid w:val="254E134D"/>
    <w:rsid w:val="2572208C"/>
    <w:rsid w:val="25A01D87"/>
    <w:rsid w:val="26145C65"/>
    <w:rsid w:val="261A7937"/>
    <w:rsid w:val="262F048E"/>
    <w:rsid w:val="26B60B4E"/>
    <w:rsid w:val="26BE2682"/>
    <w:rsid w:val="26DB1A44"/>
    <w:rsid w:val="2700511E"/>
    <w:rsid w:val="27175230"/>
    <w:rsid w:val="274770F5"/>
    <w:rsid w:val="27614848"/>
    <w:rsid w:val="27D4085B"/>
    <w:rsid w:val="28230119"/>
    <w:rsid w:val="28BD77FF"/>
    <w:rsid w:val="28F572DE"/>
    <w:rsid w:val="29222597"/>
    <w:rsid w:val="29324CA0"/>
    <w:rsid w:val="2936586D"/>
    <w:rsid w:val="294F0977"/>
    <w:rsid w:val="29A71420"/>
    <w:rsid w:val="29D37560"/>
    <w:rsid w:val="29EF3B58"/>
    <w:rsid w:val="2A1213E8"/>
    <w:rsid w:val="2A781EBB"/>
    <w:rsid w:val="2AA71378"/>
    <w:rsid w:val="2B151F79"/>
    <w:rsid w:val="2B1A44FF"/>
    <w:rsid w:val="2B654E35"/>
    <w:rsid w:val="2BD23098"/>
    <w:rsid w:val="2BD91F65"/>
    <w:rsid w:val="2BE83811"/>
    <w:rsid w:val="2BFB1AAF"/>
    <w:rsid w:val="2CD77CCC"/>
    <w:rsid w:val="2CDB6FE6"/>
    <w:rsid w:val="2CE336FC"/>
    <w:rsid w:val="2CEA7082"/>
    <w:rsid w:val="2CF8699B"/>
    <w:rsid w:val="2D2246E0"/>
    <w:rsid w:val="2D9D358B"/>
    <w:rsid w:val="2D9D5485"/>
    <w:rsid w:val="2DAA28CE"/>
    <w:rsid w:val="2DAF114D"/>
    <w:rsid w:val="2DD138BA"/>
    <w:rsid w:val="2E3D2BCA"/>
    <w:rsid w:val="2E74603C"/>
    <w:rsid w:val="2ECB59D5"/>
    <w:rsid w:val="2EDB7D35"/>
    <w:rsid w:val="2EF03125"/>
    <w:rsid w:val="2F5530FE"/>
    <w:rsid w:val="2F637A16"/>
    <w:rsid w:val="2F77273B"/>
    <w:rsid w:val="2F8A4C12"/>
    <w:rsid w:val="2FAC21A8"/>
    <w:rsid w:val="2FD10004"/>
    <w:rsid w:val="2FF442C7"/>
    <w:rsid w:val="30041F5F"/>
    <w:rsid w:val="30154D4C"/>
    <w:rsid w:val="302327C6"/>
    <w:rsid w:val="3049376E"/>
    <w:rsid w:val="3060580F"/>
    <w:rsid w:val="30B87387"/>
    <w:rsid w:val="30BC65E0"/>
    <w:rsid w:val="30EE3BC1"/>
    <w:rsid w:val="3115429F"/>
    <w:rsid w:val="314D7841"/>
    <w:rsid w:val="316C064A"/>
    <w:rsid w:val="316D4CB1"/>
    <w:rsid w:val="31EA78EF"/>
    <w:rsid w:val="323C0A38"/>
    <w:rsid w:val="323E0A8E"/>
    <w:rsid w:val="327476CF"/>
    <w:rsid w:val="32A74AE4"/>
    <w:rsid w:val="32A86C4F"/>
    <w:rsid w:val="32EE219B"/>
    <w:rsid w:val="331B55B7"/>
    <w:rsid w:val="332F4818"/>
    <w:rsid w:val="336103AA"/>
    <w:rsid w:val="336F0A65"/>
    <w:rsid w:val="33C241ED"/>
    <w:rsid w:val="33CF62B4"/>
    <w:rsid w:val="33E43049"/>
    <w:rsid w:val="35192C6D"/>
    <w:rsid w:val="35284097"/>
    <w:rsid w:val="352A7D34"/>
    <w:rsid w:val="35D21C42"/>
    <w:rsid w:val="35FF61D6"/>
    <w:rsid w:val="36025B2E"/>
    <w:rsid w:val="362C5836"/>
    <w:rsid w:val="364B6DA5"/>
    <w:rsid w:val="36575A4A"/>
    <w:rsid w:val="36BC4806"/>
    <w:rsid w:val="36C37D8E"/>
    <w:rsid w:val="36ED0233"/>
    <w:rsid w:val="37147733"/>
    <w:rsid w:val="37182A56"/>
    <w:rsid w:val="374B6A79"/>
    <w:rsid w:val="37505DF6"/>
    <w:rsid w:val="37A03B84"/>
    <w:rsid w:val="380615FF"/>
    <w:rsid w:val="383C53BE"/>
    <w:rsid w:val="38511AAA"/>
    <w:rsid w:val="385C4BC4"/>
    <w:rsid w:val="386121DB"/>
    <w:rsid w:val="3878035D"/>
    <w:rsid w:val="38806A3C"/>
    <w:rsid w:val="389643D3"/>
    <w:rsid w:val="38AE75C6"/>
    <w:rsid w:val="38C63620"/>
    <w:rsid w:val="393A1C4E"/>
    <w:rsid w:val="39627E58"/>
    <w:rsid w:val="39834069"/>
    <w:rsid w:val="39A3158B"/>
    <w:rsid w:val="39D6098E"/>
    <w:rsid w:val="3A0679BC"/>
    <w:rsid w:val="3A1E1763"/>
    <w:rsid w:val="3A43505D"/>
    <w:rsid w:val="3A5C1860"/>
    <w:rsid w:val="3B150E22"/>
    <w:rsid w:val="3B461BC9"/>
    <w:rsid w:val="3BC91945"/>
    <w:rsid w:val="3BD51786"/>
    <w:rsid w:val="3C0F411C"/>
    <w:rsid w:val="3C851061"/>
    <w:rsid w:val="3C912BF1"/>
    <w:rsid w:val="3CA7303E"/>
    <w:rsid w:val="3CD24FE7"/>
    <w:rsid w:val="3D0B3CD3"/>
    <w:rsid w:val="3DA4253D"/>
    <w:rsid w:val="3DAC214A"/>
    <w:rsid w:val="3DE2418C"/>
    <w:rsid w:val="3DEF32D5"/>
    <w:rsid w:val="3DF472BC"/>
    <w:rsid w:val="3E545CA0"/>
    <w:rsid w:val="3E727EBE"/>
    <w:rsid w:val="3ECB1A3D"/>
    <w:rsid w:val="3F02487E"/>
    <w:rsid w:val="3F24636F"/>
    <w:rsid w:val="3F4F00F0"/>
    <w:rsid w:val="3F587777"/>
    <w:rsid w:val="3F631987"/>
    <w:rsid w:val="3FAF2342"/>
    <w:rsid w:val="40512209"/>
    <w:rsid w:val="406D1C37"/>
    <w:rsid w:val="40B04BE3"/>
    <w:rsid w:val="40E4172D"/>
    <w:rsid w:val="41B817AA"/>
    <w:rsid w:val="41C5351F"/>
    <w:rsid w:val="422E1487"/>
    <w:rsid w:val="42565E38"/>
    <w:rsid w:val="427F2AC9"/>
    <w:rsid w:val="42AE2946"/>
    <w:rsid w:val="42C47452"/>
    <w:rsid w:val="438C72DA"/>
    <w:rsid w:val="439815C1"/>
    <w:rsid w:val="43EF3579"/>
    <w:rsid w:val="44711559"/>
    <w:rsid w:val="44AF5D78"/>
    <w:rsid w:val="44CC1774"/>
    <w:rsid w:val="450C63B5"/>
    <w:rsid w:val="45253275"/>
    <w:rsid w:val="452A0864"/>
    <w:rsid w:val="45C520C1"/>
    <w:rsid w:val="45D45436"/>
    <w:rsid w:val="46276812"/>
    <w:rsid w:val="46570438"/>
    <w:rsid w:val="46705992"/>
    <w:rsid w:val="467A0FC9"/>
    <w:rsid w:val="46F23E12"/>
    <w:rsid w:val="47021B5B"/>
    <w:rsid w:val="47184697"/>
    <w:rsid w:val="4757707B"/>
    <w:rsid w:val="47D345AD"/>
    <w:rsid w:val="48717916"/>
    <w:rsid w:val="489E49D1"/>
    <w:rsid w:val="48D320C9"/>
    <w:rsid w:val="49010F20"/>
    <w:rsid w:val="493E6E6A"/>
    <w:rsid w:val="495A34E3"/>
    <w:rsid w:val="49C26147"/>
    <w:rsid w:val="49F8158B"/>
    <w:rsid w:val="4A706261"/>
    <w:rsid w:val="4A931EC0"/>
    <w:rsid w:val="4ABA3505"/>
    <w:rsid w:val="4AF264BF"/>
    <w:rsid w:val="4B093F71"/>
    <w:rsid w:val="4B133138"/>
    <w:rsid w:val="4B3C3A8A"/>
    <w:rsid w:val="4B4D34A8"/>
    <w:rsid w:val="4BDE150C"/>
    <w:rsid w:val="4C4C0DAF"/>
    <w:rsid w:val="4C7D0A00"/>
    <w:rsid w:val="4CA2381A"/>
    <w:rsid w:val="4CA85F14"/>
    <w:rsid w:val="4D307B9C"/>
    <w:rsid w:val="4DAB1E5C"/>
    <w:rsid w:val="4DE40F65"/>
    <w:rsid w:val="4E2C224E"/>
    <w:rsid w:val="4E635F9A"/>
    <w:rsid w:val="4E682A98"/>
    <w:rsid w:val="4E742EB6"/>
    <w:rsid w:val="4E86433A"/>
    <w:rsid w:val="4E86609F"/>
    <w:rsid w:val="4EBA758B"/>
    <w:rsid w:val="4F152BE2"/>
    <w:rsid w:val="4F3117BE"/>
    <w:rsid w:val="4F732303"/>
    <w:rsid w:val="4FA33D14"/>
    <w:rsid w:val="4FD25D44"/>
    <w:rsid w:val="4FEA7D55"/>
    <w:rsid w:val="50595BCB"/>
    <w:rsid w:val="505F3344"/>
    <w:rsid w:val="50FD7BB4"/>
    <w:rsid w:val="51021F7A"/>
    <w:rsid w:val="515F23A4"/>
    <w:rsid w:val="5169694C"/>
    <w:rsid w:val="51B00A58"/>
    <w:rsid w:val="520431F4"/>
    <w:rsid w:val="52124CEE"/>
    <w:rsid w:val="522A4389"/>
    <w:rsid w:val="52676FAE"/>
    <w:rsid w:val="53856DAB"/>
    <w:rsid w:val="541C1039"/>
    <w:rsid w:val="54405E81"/>
    <w:rsid w:val="54570E19"/>
    <w:rsid w:val="547D28FA"/>
    <w:rsid w:val="54E4234E"/>
    <w:rsid w:val="55031365"/>
    <w:rsid w:val="55417EAE"/>
    <w:rsid w:val="55D60922"/>
    <w:rsid w:val="55EF16F0"/>
    <w:rsid w:val="56440BAA"/>
    <w:rsid w:val="5698470A"/>
    <w:rsid w:val="56A3632F"/>
    <w:rsid w:val="572F3A13"/>
    <w:rsid w:val="57312997"/>
    <w:rsid w:val="574F253C"/>
    <w:rsid w:val="5780176A"/>
    <w:rsid w:val="57D374DC"/>
    <w:rsid w:val="57D73B62"/>
    <w:rsid w:val="57F83E18"/>
    <w:rsid w:val="583D5903"/>
    <w:rsid w:val="58493698"/>
    <w:rsid w:val="585D4617"/>
    <w:rsid w:val="58613227"/>
    <w:rsid w:val="58723A7B"/>
    <w:rsid w:val="58801E3E"/>
    <w:rsid w:val="58C40158"/>
    <w:rsid w:val="5906467A"/>
    <w:rsid w:val="590A11CD"/>
    <w:rsid w:val="594A21FE"/>
    <w:rsid w:val="595652C0"/>
    <w:rsid w:val="59643357"/>
    <w:rsid w:val="5A740290"/>
    <w:rsid w:val="5A8E19F5"/>
    <w:rsid w:val="5AEA0CCE"/>
    <w:rsid w:val="5AFB53C6"/>
    <w:rsid w:val="5B410E64"/>
    <w:rsid w:val="5BD405D3"/>
    <w:rsid w:val="5C184099"/>
    <w:rsid w:val="5C503B14"/>
    <w:rsid w:val="5C593297"/>
    <w:rsid w:val="5C9F539C"/>
    <w:rsid w:val="5CB57236"/>
    <w:rsid w:val="5CBE0B95"/>
    <w:rsid w:val="5CC77D7F"/>
    <w:rsid w:val="5CEC7072"/>
    <w:rsid w:val="5D0C33A3"/>
    <w:rsid w:val="5D966A1F"/>
    <w:rsid w:val="5DAA5869"/>
    <w:rsid w:val="5DB60380"/>
    <w:rsid w:val="5DBD1A92"/>
    <w:rsid w:val="5DE167B6"/>
    <w:rsid w:val="5DF02235"/>
    <w:rsid w:val="5E327459"/>
    <w:rsid w:val="5E442534"/>
    <w:rsid w:val="5EA6548B"/>
    <w:rsid w:val="5F741413"/>
    <w:rsid w:val="5F805461"/>
    <w:rsid w:val="5FB0293D"/>
    <w:rsid w:val="5FD87AAF"/>
    <w:rsid w:val="605530E6"/>
    <w:rsid w:val="60721629"/>
    <w:rsid w:val="60883442"/>
    <w:rsid w:val="60AB227E"/>
    <w:rsid w:val="60C20004"/>
    <w:rsid w:val="60CB54A9"/>
    <w:rsid w:val="60D07507"/>
    <w:rsid w:val="620C4C93"/>
    <w:rsid w:val="620D2908"/>
    <w:rsid w:val="6247583A"/>
    <w:rsid w:val="62727462"/>
    <w:rsid w:val="627C1DDD"/>
    <w:rsid w:val="62D775F1"/>
    <w:rsid w:val="634B04EC"/>
    <w:rsid w:val="63C81EDF"/>
    <w:rsid w:val="64300E56"/>
    <w:rsid w:val="64646C71"/>
    <w:rsid w:val="647757F0"/>
    <w:rsid w:val="64925D46"/>
    <w:rsid w:val="64C01523"/>
    <w:rsid w:val="65522DC9"/>
    <w:rsid w:val="655E3D66"/>
    <w:rsid w:val="656777D5"/>
    <w:rsid w:val="65A22B5D"/>
    <w:rsid w:val="6622504E"/>
    <w:rsid w:val="667647C1"/>
    <w:rsid w:val="67024586"/>
    <w:rsid w:val="67141841"/>
    <w:rsid w:val="6720284F"/>
    <w:rsid w:val="67966C7E"/>
    <w:rsid w:val="68045138"/>
    <w:rsid w:val="68B43ADD"/>
    <w:rsid w:val="68E00150"/>
    <w:rsid w:val="691F197D"/>
    <w:rsid w:val="6957322D"/>
    <w:rsid w:val="69963F6F"/>
    <w:rsid w:val="6996761A"/>
    <w:rsid w:val="69D16911"/>
    <w:rsid w:val="69F46D00"/>
    <w:rsid w:val="6A066669"/>
    <w:rsid w:val="6A1526CC"/>
    <w:rsid w:val="6A6D39BC"/>
    <w:rsid w:val="6A75799D"/>
    <w:rsid w:val="6AA14A1A"/>
    <w:rsid w:val="6AD66B33"/>
    <w:rsid w:val="6B2116F9"/>
    <w:rsid w:val="6B386CB1"/>
    <w:rsid w:val="6B7777E9"/>
    <w:rsid w:val="6BEC50CE"/>
    <w:rsid w:val="6C267E30"/>
    <w:rsid w:val="6CB9557B"/>
    <w:rsid w:val="6CC45BC9"/>
    <w:rsid w:val="6CD50705"/>
    <w:rsid w:val="6DA46C57"/>
    <w:rsid w:val="6E080074"/>
    <w:rsid w:val="6E48376D"/>
    <w:rsid w:val="6E91754C"/>
    <w:rsid w:val="6EA57CFF"/>
    <w:rsid w:val="6EC60968"/>
    <w:rsid w:val="6EC73F63"/>
    <w:rsid w:val="6EEF7BED"/>
    <w:rsid w:val="6F08332B"/>
    <w:rsid w:val="6F120260"/>
    <w:rsid w:val="6F7E0037"/>
    <w:rsid w:val="6F867CA2"/>
    <w:rsid w:val="6F880238"/>
    <w:rsid w:val="6FEF3E45"/>
    <w:rsid w:val="6FF37B79"/>
    <w:rsid w:val="70225C96"/>
    <w:rsid w:val="703E1039"/>
    <w:rsid w:val="703E3B03"/>
    <w:rsid w:val="706229F7"/>
    <w:rsid w:val="706B03DB"/>
    <w:rsid w:val="709A4995"/>
    <w:rsid w:val="71511018"/>
    <w:rsid w:val="71751737"/>
    <w:rsid w:val="71B2425D"/>
    <w:rsid w:val="71BD2B5D"/>
    <w:rsid w:val="71C06888"/>
    <w:rsid w:val="71D0541A"/>
    <w:rsid w:val="71EC067D"/>
    <w:rsid w:val="72121D95"/>
    <w:rsid w:val="721B4B92"/>
    <w:rsid w:val="72461D46"/>
    <w:rsid w:val="727500FE"/>
    <w:rsid w:val="72CD42A1"/>
    <w:rsid w:val="72DC6B7E"/>
    <w:rsid w:val="72E51C44"/>
    <w:rsid w:val="72F26C31"/>
    <w:rsid w:val="733073FE"/>
    <w:rsid w:val="739B308A"/>
    <w:rsid w:val="73E17496"/>
    <w:rsid w:val="73F730D8"/>
    <w:rsid w:val="746B37D8"/>
    <w:rsid w:val="747B1EC5"/>
    <w:rsid w:val="74D816A3"/>
    <w:rsid w:val="74F36843"/>
    <w:rsid w:val="750D1C44"/>
    <w:rsid w:val="75C44909"/>
    <w:rsid w:val="763731EA"/>
    <w:rsid w:val="76496203"/>
    <w:rsid w:val="768B175E"/>
    <w:rsid w:val="76931E2D"/>
    <w:rsid w:val="76ED6632"/>
    <w:rsid w:val="771458D1"/>
    <w:rsid w:val="77B12648"/>
    <w:rsid w:val="77E40D9C"/>
    <w:rsid w:val="77EE0B2C"/>
    <w:rsid w:val="78005982"/>
    <w:rsid w:val="78215F37"/>
    <w:rsid w:val="782F3657"/>
    <w:rsid w:val="788F2061"/>
    <w:rsid w:val="78A4691F"/>
    <w:rsid w:val="78F408B9"/>
    <w:rsid w:val="79BA05D5"/>
    <w:rsid w:val="79C51FCE"/>
    <w:rsid w:val="7A135A79"/>
    <w:rsid w:val="7A985E36"/>
    <w:rsid w:val="7AF839CF"/>
    <w:rsid w:val="7B4B6AE5"/>
    <w:rsid w:val="7B5E36AF"/>
    <w:rsid w:val="7B665C37"/>
    <w:rsid w:val="7B9E102E"/>
    <w:rsid w:val="7BC51219"/>
    <w:rsid w:val="7BC54D6D"/>
    <w:rsid w:val="7BC9547B"/>
    <w:rsid w:val="7C1E08B5"/>
    <w:rsid w:val="7C4C1DA8"/>
    <w:rsid w:val="7C5324D3"/>
    <w:rsid w:val="7C940A8C"/>
    <w:rsid w:val="7CB1684E"/>
    <w:rsid w:val="7CF20BCB"/>
    <w:rsid w:val="7D061F2E"/>
    <w:rsid w:val="7D21317B"/>
    <w:rsid w:val="7D254D2A"/>
    <w:rsid w:val="7DC2030A"/>
    <w:rsid w:val="7DF251C1"/>
    <w:rsid w:val="7E373C0E"/>
    <w:rsid w:val="7E6721AE"/>
    <w:rsid w:val="7EF413ED"/>
    <w:rsid w:val="7F5D275A"/>
    <w:rsid w:val="7F814F8B"/>
    <w:rsid w:val="7F833FCE"/>
    <w:rsid w:val="7F837AED"/>
    <w:rsid w:val="7FA95B91"/>
    <w:rsid w:val="7FCC2E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39"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ind w:firstLine="883" w:firstLineChars="200"/>
      <w:jc w:val="both"/>
    </w:pPr>
    <w:rPr>
      <w:rFonts w:eastAsia="仿宋_GB2312" w:asciiTheme="minorAscii" w:hAnsiTheme="minorAscii" w:cstheme="minorBidi"/>
      <w:kern w:val="2"/>
      <w:sz w:val="32"/>
      <w:szCs w:val="24"/>
      <w:lang w:val="en-US" w:eastAsia="zh-CN" w:bidi="ar-SA"/>
    </w:rPr>
  </w:style>
  <w:style w:type="paragraph" w:styleId="4">
    <w:name w:val="heading 1"/>
    <w:basedOn w:val="1"/>
    <w:next w:val="1"/>
    <w:qFormat/>
    <w:uiPriority w:val="0"/>
    <w:pPr>
      <w:keepNext/>
      <w:keepLines/>
      <w:spacing w:beforeLines="0" w:beforeAutospacing="0" w:afterLines="0" w:afterAutospacing="0" w:line="360" w:lineRule="auto"/>
      <w:ind w:firstLine="0" w:firstLineChars="0"/>
      <w:jc w:val="center"/>
      <w:outlineLvl w:val="0"/>
    </w:pPr>
    <w:rPr>
      <w:b/>
      <w:kern w:val="44"/>
      <w:sz w:val="44"/>
    </w:rPr>
  </w:style>
  <w:style w:type="paragraph" w:styleId="5">
    <w:name w:val="heading 2"/>
    <w:basedOn w:val="1"/>
    <w:next w:val="1"/>
    <w:qFormat/>
    <w:uiPriority w:val="0"/>
    <w:pPr>
      <w:keepNext/>
      <w:keepLines/>
      <w:widowControl w:val="0"/>
      <w:spacing w:before="260" w:after="260" w:line="415" w:lineRule="auto"/>
      <w:jc w:val="both"/>
      <w:outlineLvl w:val="1"/>
    </w:pPr>
    <w:rPr>
      <w:rFonts w:ascii="Arial" w:hAnsi="Arial" w:eastAsia="黑体"/>
      <w:b/>
      <w:bCs/>
      <w:kern w:val="2"/>
      <w:sz w:val="32"/>
      <w:szCs w:val="32"/>
      <w:lang w:val="en-US" w:eastAsia="zh-CN" w:bidi="ar-SA"/>
    </w:rPr>
  </w:style>
  <w:style w:type="paragraph" w:styleId="6">
    <w:name w:val="heading 3"/>
    <w:basedOn w:val="1"/>
    <w:next w:val="1"/>
    <w:qFormat/>
    <w:uiPriority w:val="0"/>
    <w:pPr>
      <w:keepNext/>
      <w:keepLines/>
      <w:spacing w:line="560" w:lineRule="exact"/>
      <w:jc w:val="center"/>
      <w:outlineLvl w:val="2"/>
    </w:pPr>
    <w:rPr>
      <w:rFonts w:eastAsia="黑体"/>
      <w:kern w:val="0"/>
      <w:sz w:val="32"/>
      <w:szCs w:val="20"/>
    </w:rPr>
  </w:style>
  <w:style w:type="character" w:default="1" w:styleId="19">
    <w:name w:val="Default Paragraph Font"/>
    <w:semiHidden/>
    <w:qFormat/>
    <w:uiPriority w:val="0"/>
  </w:style>
  <w:style w:type="table" w:default="1" w:styleId="18">
    <w:name w:val="Normal Table"/>
    <w:semiHidden/>
    <w:qFormat/>
    <w:uiPriority w:val="0"/>
    <w:tblPr>
      <w:tblCellMar>
        <w:top w:w="0" w:type="dxa"/>
        <w:left w:w="108" w:type="dxa"/>
        <w:bottom w:w="0" w:type="dxa"/>
        <w:right w:w="108" w:type="dxa"/>
      </w:tblCellMar>
    </w:tblPr>
  </w:style>
  <w:style w:type="paragraph" w:styleId="2">
    <w:name w:val="Body Text"/>
    <w:basedOn w:val="3"/>
    <w:next w:val="3"/>
    <w:qFormat/>
    <w:uiPriority w:val="0"/>
    <w:pPr>
      <w:spacing w:after="120"/>
    </w:pPr>
  </w:style>
  <w:style w:type="paragraph" w:styleId="3">
    <w:name w:val="Title"/>
    <w:basedOn w:val="1"/>
    <w:next w:val="1"/>
    <w:qFormat/>
    <w:uiPriority w:val="0"/>
    <w:pPr>
      <w:spacing w:beforeLines="100" w:afterLines="100"/>
      <w:jc w:val="center"/>
      <w:outlineLvl w:val="0"/>
    </w:pPr>
    <w:rPr>
      <w:rFonts w:ascii="Arial" w:hAnsi="Arial" w:eastAsia="黑体" w:cs="Arial"/>
      <w:bCs/>
      <w:sz w:val="44"/>
      <w:szCs w:val="32"/>
    </w:rPr>
  </w:style>
  <w:style w:type="paragraph" w:styleId="7">
    <w:name w:val="toc 7"/>
    <w:basedOn w:val="8"/>
    <w:next w:val="1"/>
    <w:qFormat/>
    <w:uiPriority w:val="0"/>
  </w:style>
  <w:style w:type="paragraph" w:styleId="8">
    <w:name w:val="toc 6"/>
    <w:basedOn w:val="9"/>
    <w:next w:val="1"/>
    <w:qFormat/>
    <w:uiPriority w:val="0"/>
  </w:style>
  <w:style w:type="paragraph" w:styleId="9">
    <w:name w:val="toc 5"/>
    <w:basedOn w:val="10"/>
    <w:next w:val="1"/>
    <w:qFormat/>
    <w:uiPriority w:val="0"/>
  </w:style>
  <w:style w:type="paragraph" w:styleId="10">
    <w:name w:val="toc 4"/>
    <w:basedOn w:val="11"/>
    <w:next w:val="1"/>
    <w:qFormat/>
    <w:uiPriority w:val="0"/>
  </w:style>
  <w:style w:type="paragraph" w:styleId="11">
    <w:name w:val="toc 3"/>
    <w:basedOn w:val="12"/>
    <w:next w:val="1"/>
    <w:qFormat/>
    <w:uiPriority w:val="0"/>
  </w:style>
  <w:style w:type="paragraph" w:styleId="12">
    <w:name w:val="toc 2"/>
    <w:basedOn w:val="13"/>
    <w:next w:val="1"/>
    <w:qFormat/>
    <w:uiPriority w:val="39"/>
    <w:pPr>
      <w:jc w:val="both"/>
    </w:pPr>
    <w:rPr>
      <w:rFonts w:ascii="宋体" w:hAnsi="Times New Roman" w:eastAsia="宋体" w:cs="Times New Roman"/>
      <w:sz w:val="21"/>
      <w:lang w:val="en-US" w:eastAsia="zh-CN" w:bidi="ar-SA"/>
    </w:rPr>
  </w:style>
  <w:style w:type="paragraph" w:styleId="13">
    <w:name w:val="toc 1"/>
    <w:next w:val="1"/>
    <w:qFormat/>
    <w:uiPriority w:val="0"/>
    <w:pPr>
      <w:jc w:val="both"/>
    </w:pPr>
    <w:rPr>
      <w:rFonts w:ascii="宋体" w:hAnsi="Times New Roman" w:eastAsia="宋体" w:cs="Times New Roman"/>
      <w:sz w:val="21"/>
      <w:lang w:val="en-US" w:eastAsia="zh-CN" w:bidi="ar-SA"/>
    </w:rPr>
  </w:style>
  <w:style w:type="paragraph" w:styleId="14">
    <w:name w:val="Plain Text"/>
    <w:basedOn w:val="1"/>
    <w:unhideWhenUsed/>
    <w:qFormat/>
    <w:uiPriority w:val="99"/>
    <w:pPr>
      <w:spacing w:line="360" w:lineRule="auto"/>
    </w:pPr>
    <w:rPr>
      <w:rFonts w:ascii="宋体" w:hAnsi="Courier New" w:eastAsia="仿宋_GB2312"/>
      <w:kern w:val="0"/>
      <w:sz w:val="20"/>
      <w:szCs w:val="20"/>
    </w:rPr>
  </w:style>
  <w:style w:type="paragraph" w:styleId="15">
    <w:name w:val="toc 8"/>
    <w:basedOn w:val="7"/>
    <w:next w:val="1"/>
    <w:qFormat/>
    <w:uiPriority w:val="0"/>
  </w:style>
  <w:style w:type="paragraph" w:styleId="16">
    <w:name w:val="footer"/>
    <w:basedOn w:val="1"/>
    <w:qFormat/>
    <w:uiPriority w:val="0"/>
    <w:pPr>
      <w:tabs>
        <w:tab w:val="center" w:pos="4153"/>
        <w:tab w:val="right" w:pos="8306"/>
      </w:tabs>
      <w:snapToGrid w:val="0"/>
      <w:jc w:val="left"/>
    </w:pPr>
    <w:rPr>
      <w:sz w:val="18"/>
    </w:rPr>
  </w:style>
  <w:style w:type="paragraph" w:styleId="1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20">
    <w:name w:val="#细则-2级标题"/>
    <w:basedOn w:val="21"/>
    <w:qFormat/>
    <w:uiPriority w:val="0"/>
    <w:pPr>
      <w:numPr>
        <w:ilvl w:val="1"/>
        <w:numId w:val="1"/>
      </w:numPr>
      <w:tabs>
        <w:tab w:val="left" w:pos="360"/>
        <w:tab w:val="left" w:pos="420"/>
      </w:tabs>
      <w:spacing w:before="0" w:beforeLines="0" w:after="0" w:afterLines="0" w:line="360" w:lineRule="auto"/>
      <w:ind w:firstLine="480"/>
      <w:contextualSpacing/>
    </w:pPr>
    <w:rPr>
      <w:rFonts w:ascii="宋体" w:hAnsi="宋体" w:eastAsia="宋体"/>
      <w:b w:val="0"/>
    </w:rPr>
  </w:style>
  <w:style w:type="paragraph" w:customStyle="1" w:styleId="21">
    <w:name w:val="章标题"/>
    <w:next w:val="1"/>
    <w:qFormat/>
    <w:uiPriority w:val="0"/>
    <w:pPr>
      <w:tabs>
        <w:tab w:val="left" w:pos="360"/>
        <w:tab w:val="left" w:pos="420"/>
      </w:tabs>
      <w:spacing w:before="156" w:beforeLines="50" w:after="156" w:afterLines="50"/>
      <w:jc w:val="both"/>
      <w:outlineLvl w:val="1"/>
    </w:pPr>
    <w:rPr>
      <w:rFonts w:ascii="Times New Roman" w:hAnsi="Times New Roman" w:eastAsia="黑体" w:cs="Times New Roman"/>
      <w:b/>
      <w:sz w:val="24"/>
      <w:szCs w:val="24"/>
      <w:lang w:val="en-US" w:eastAsia="zh-CN" w:bidi="ar-SA"/>
    </w:rPr>
  </w:style>
  <w:style w:type="paragraph" w:customStyle="1" w:styleId="22">
    <w:name w:val="目次、标准名称标题"/>
    <w:basedOn w:val="23"/>
    <w:next w:val="1"/>
    <w:qFormat/>
    <w:uiPriority w:val="0"/>
    <w:pPr>
      <w:widowControl/>
      <w:shd w:val="clear" w:color="FFFFFF" w:fill="FFFFFF"/>
      <w:spacing w:before="640" w:after="560" w:line="460" w:lineRule="exact"/>
      <w:jc w:val="center"/>
    </w:pPr>
    <w:rPr>
      <w:rFonts w:ascii="黑体" w:hAnsi="Times New Roman" w:eastAsia="黑体"/>
      <w:kern w:val="0"/>
      <w:sz w:val="32"/>
      <w:szCs w:val="20"/>
    </w:rPr>
  </w:style>
  <w:style w:type="paragraph" w:customStyle="1" w:styleId="23">
    <w:name w:val="前言、引言标题"/>
    <w:next w:val="1"/>
    <w:qFormat/>
    <w:uiPriority w:val="0"/>
    <w:pPr>
      <w:shd w:val="clear" w:color="FFFFFF" w:fill="FFFFFF"/>
      <w:spacing w:before="640" w:after="560"/>
      <w:jc w:val="center"/>
      <w:outlineLvl w:val="0"/>
    </w:pPr>
    <w:rPr>
      <w:rFonts w:ascii="黑体" w:hAnsi="Times New Roman" w:eastAsia="黑体" w:cs="Times New Roman"/>
      <w:b/>
      <w:sz w:val="32"/>
      <w:lang w:val="en-US" w:eastAsia="zh-CN" w:bidi="ar-SA"/>
    </w:rPr>
  </w:style>
  <w:style w:type="paragraph" w:customStyle="1" w:styleId="24">
    <w:name w:val="标准称谓"/>
    <w:next w:val="1"/>
    <w:qFormat/>
    <w:uiPriority w:val="0"/>
    <w:pPr>
      <w:widowControl w:val="0"/>
      <w:kinsoku w:val="0"/>
      <w:overflowPunct w:val="0"/>
      <w:autoSpaceDE w:val="0"/>
      <w:autoSpaceDN w:val="0"/>
      <w:spacing w:line="0" w:lineRule="atLeast"/>
      <w:jc w:val="distribute"/>
    </w:pPr>
    <w:rPr>
      <w:rFonts w:ascii="宋体" w:hAnsi="Times New Roman" w:eastAsia="宋体" w:cs="Times New Roman"/>
      <w:b/>
      <w:bCs/>
      <w:spacing w:val="20"/>
      <w:w w:val="148"/>
      <w:sz w:val="52"/>
      <w:lang w:val="en-US" w:eastAsia="zh-CN" w:bidi="ar-SA"/>
    </w:rPr>
  </w:style>
  <w:style w:type="paragraph" w:customStyle="1" w:styleId="25">
    <w:name w:val="WPSOffice手动目录 1"/>
    <w:qFormat/>
    <w:uiPriority w:val="0"/>
    <w:pPr>
      <w:ind w:leftChars="0"/>
    </w:pPr>
    <w:rPr>
      <w:rFonts w:ascii="Times New Roman" w:hAnsi="Times New Roman" w:eastAsia="宋体" w:cs="Times New Roman"/>
      <w:sz w:val="20"/>
      <w:szCs w:val="20"/>
    </w:rPr>
  </w:style>
  <w:style w:type="paragraph" w:customStyle="1" w:styleId="26">
    <w:name w:val="样式 段 + 首行缩进:  2 字符"/>
    <w:basedOn w:val="27"/>
    <w:qFormat/>
    <w:uiPriority w:val="0"/>
    <w:pPr>
      <w:jc w:val="both"/>
    </w:pPr>
    <w:rPr>
      <w:rFonts w:cs="宋体"/>
      <w:sz w:val="32"/>
    </w:rPr>
  </w:style>
  <w:style w:type="paragraph" w:customStyle="1" w:styleId="27">
    <w:name w:val="段"/>
    <w:qFormat/>
    <w:uiPriority w:val="0"/>
    <w:pPr>
      <w:jc w:val="center"/>
    </w:pPr>
    <w:rPr>
      <w:rFonts w:ascii="宋体" w:hAnsi="Times New Roman" w:eastAsia="仿宋_GB2312" w:cs="Times New Roman"/>
      <w:sz w:val="32"/>
      <w:lang w:val="en-US" w:eastAsia="zh-CN" w:bidi="ar-SA"/>
    </w:rPr>
  </w:style>
  <w:style w:type="paragraph" w:customStyle="1" w:styleId="28">
    <w:name w:val="p0"/>
    <w:basedOn w:val="1"/>
    <w:qFormat/>
    <w:uiPriority w:val="0"/>
    <w:pPr>
      <w:widowControl/>
    </w:pPr>
    <w:rPr>
      <w:rFonts w:ascii="Times New Roman" w:hAnsi="Times New Roman"/>
      <w:kern w:val="0"/>
      <w:szCs w:val="21"/>
    </w:rPr>
  </w:style>
  <w:style w:type="paragraph" w:customStyle="1" w:styleId="29">
    <w:name w:val="公文2"/>
    <w:basedOn w:val="1"/>
    <w:qFormat/>
    <w:uiPriority w:val="0"/>
    <w:pPr>
      <w:numPr>
        <w:ilvl w:val="1"/>
        <w:numId w:val="2"/>
      </w:numPr>
      <w:outlineLvl w:val="1"/>
    </w:pPr>
    <w:rPr>
      <w:rFonts w:ascii="Arial" w:hAnsi="Arial" w:eastAsia="仿宋_GB2312"/>
      <w:bCs/>
      <w:sz w:val="32"/>
      <w:szCs w:val="32"/>
    </w:rPr>
  </w:style>
  <w:style w:type="character" w:customStyle="1" w:styleId="30">
    <w:name w:val="font11"/>
    <w:basedOn w:val="19"/>
    <w:qFormat/>
    <w:uiPriority w:val="0"/>
    <w:rPr>
      <w:rFonts w:hint="eastAsia" w:ascii="仿宋_GB2312" w:eastAsia="仿宋_GB2312" w:cs="仿宋_GB2312"/>
      <w:color w:val="00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Info spid="_x0000_s2050" textRotate="1"/>
    <customShpInfo spid="_x0000_s2059"/>
    <customShpInfo spid="_x0000_s205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7068</Words>
  <Characters>7174</Characters>
  <Lines>0</Lines>
  <Paragraphs>0</Paragraphs>
  <TotalTime>8</TotalTime>
  <ScaleCrop>false</ScaleCrop>
  <LinksUpToDate>false</LinksUpToDate>
  <CharactersWithSpaces>7689</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2021-02-03T09:17:00Z</dcterms:created>
  <dc:creator>Administrator</dc:creator>
  <cp:lastModifiedBy>贵州鼎新能源文书</cp:lastModifiedBy>
  <cp:lastPrinted>2021-08-27T06:09:00Z</cp:lastPrinted>
  <dcterms:modified xsi:type="dcterms:W3CDTF">2024-10-28T08:06:45Z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F28307D8B4944DC0958189289A78FB0D</vt:lpwstr>
  </property>
</Properties>
</file>