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FF85A2"/>
          <w:sz w:val="56"/>
          <w:szCs w:val="56"/>
        </w:rPr>
        <w:t xml:space="preserve">灵记 (LingJi)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3D2C33"/>
          <w:sz w:val="36"/>
          <w:szCs w:val="36"/>
        </w:rPr>
        <w:t xml:space="preserve">个人财务管理工具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3D2C33"/>
          <w:sz w:val="44"/>
          <w:szCs w:val="44"/>
        </w:rPr>
        <w:t xml:space="preserve">项目运营手册</w:t>
      </w:r>
    </w:p>
    <w:p>
      <w:pPr>
        <w:spacing w:before="360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757575"/>
          <w:sz w:val="22"/>
          <w:szCs w:val="22"/>
        </w:rPr>
        <w:t xml:space="preserve">版本: V1.0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757575"/>
          <w:sz w:val="22"/>
          <w:szCs w:val="22"/>
        </w:rPr>
        <w:t xml:space="preserve">日期: 2026年6月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757575"/>
          <w:sz w:val="22"/>
          <w:szCs w:val="22"/>
        </w:rPr>
        <w:t xml:space="preserve">性质: 个人项目 / 工具型产品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FF85A2"/>
          <w:sz w:val="36"/>
          <w:szCs w:val="36"/>
        </w:rPr>
        <w:t xml:space="preserve">一、项目定位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灵记是一套完整的个人财务管理工具，包含 Web 端、移动端 APP（iOS/Android）、微信小程序三种客户端，配合 Java 后端提供数据同步与持久化能力。项目采用 MIT 协议开源，定位为一款面向个人的轻量级记账与预算管理工具。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核心竞争力在于: 跨端一致的操作体验、软萌治愈的视觉风格、以及本地存储优先 + 云端同步辅助的数据策略。与传统记账 APP 最大的区别是，不需要注册也可以完整使用全部功能（Web 端），后端仅作为数据备份与多设备同步的辅助手段。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D2C33"/>
          <w:sz w:val="28"/>
          <w:szCs w:val="28"/>
        </w:rPr>
        <w:t xml:space="preserve">产品状态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当前处于 V1.0 MVP 阶段。核心记账、预算、统计、分类管理功能已完成。后端 API 已实现数据同步、用户认证和交易 CRUD。移动端 APP 已完成 Android 适配，iOS 和微信小程序待进一步测试。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现实定位: 这是一个面向熟人推荐的小众工具，而非一个要烧钱推广的商业产品。运营策略的设计前提是: 零预算、可落地、可持续。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FF85A2"/>
          <w:sz w:val="36"/>
          <w:szCs w:val="36"/>
        </w:rPr>
        <w:t xml:space="preserve">二、用户群体定位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根据产品功能和视觉风格，核心用户画像如下: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85A2"/>
                <w:sz w:val="20"/>
                <w:szCs w:val="20"/>
              </w:rPr>
              <w:t xml:space="preserve">维度</w:t>
            </w:r>
          </w:p>
        </w:tc>
        <w:tc>
          <w:tcPr>
            <w:tcW w:type="dxa" w:w="234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85A2"/>
                <w:sz w:val="20"/>
                <w:szCs w:val="20"/>
              </w:rPr>
              <w:t xml:space="preserve">特征</w:t>
            </w:r>
          </w:p>
        </w:tc>
      </w:tr>
      <w:tr>
        <w:tc>
          <w:tcPr>
            <w:tcW w:type="dxa" w:w="702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20"/>
                <w:szCs w:val="20"/>
              </w:rPr>
              <w:t xml:space="preserve">年龄段</w:t>
            </w:r>
          </w:p>
        </w:tc>
        <w:tc>
          <w:tcPr>
            <w:tcW w:type="dxa" w:w="702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20"/>
                <w:szCs w:val="20"/>
              </w:rPr>
              <w:t xml:space="preserve">22-35 岁，刚步入职场的年轻人</w:t>
            </w:r>
          </w:p>
        </w:tc>
      </w:tr>
      <w:tr>
        <w:tc>
          <w:tcPr>
            <w:tcW w:type="dxa" w:w="702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20"/>
                <w:szCs w:val="20"/>
              </w:rPr>
              <w:t xml:space="preserve">消费习惯</w:t>
            </w:r>
          </w:p>
        </w:tc>
        <w:tc>
          <w:tcPr>
            <w:tcW w:type="dxa" w:w="702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20"/>
                <w:szCs w:val="20"/>
              </w:rPr>
              <w:t xml:space="preserve">有稳定收入，但缺乏系统的消费管理意识，每月有'不知道钱花去哪了'的困惑</w:t>
            </w:r>
          </w:p>
        </w:tc>
      </w:tr>
      <w:tr>
        <w:tc>
          <w:tcPr>
            <w:tcW w:type="dxa" w:w="702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20"/>
                <w:szCs w:val="20"/>
              </w:rPr>
              <w:t xml:space="preserve">审美偏好</w:t>
            </w:r>
          </w:p>
        </w:tc>
        <w:tc>
          <w:tcPr>
            <w:tcW w:type="dxa" w:w="702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20"/>
                <w:szCs w:val="20"/>
              </w:rPr>
              <w:t xml:space="preserve">喜欢可爱治愈风格，对'搞钱'类硬核工具有排斥感</w:t>
            </w:r>
          </w:p>
        </w:tc>
      </w:tr>
      <w:tr>
        <w:tc>
          <w:tcPr>
            <w:tcW w:type="dxa" w:w="702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20"/>
                <w:szCs w:val="20"/>
              </w:rPr>
              <w:t xml:space="preserve">使用频率</w:t>
            </w:r>
          </w:p>
        </w:tc>
        <w:tc>
          <w:tcPr>
            <w:tcW w:type="dxa" w:w="702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20"/>
                <w:szCs w:val="20"/>
              </w:rPr>
              <w:t xml:space="preserve">每日 1-3 次随手记账，每月 1 次查看统计和调整预算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次要用户群: 对现有记账 APP 的复杂功能感到疲惫、想要一个更轻量替代品的大学生和职场新人。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不建议投入精力服务的用户: 需要企业级财务管理、多币种支持、投资组合追踪的用户。这些需求超出了轻量级记账工具的定位。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FF85A2"/>
          <w:sz w:val="36"/>
          <w:szCs w:val="36"/>
        </w:rPr>
        <w:t xml:space="preserve">三、核心功能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按对用户的实际价值排列: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85A2"/>
                <w:sz w:val="20"/>
                <w:szCs w:val="20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85A2"/>
                <w:sz w:val="20"/>
                <w:szCs w:val="20"/>
              </w:rPr>
              <w:t xml:space="preserve">价值点</w:t>
            </w:r>
          </w:p>
        </w:tc>
      </w:tr>
      <w:tr>
        <w:tc>
          <w:tcPr>
            <w:tcW w:type="dxa" w:w="756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20"/>
                <w:szCs w:val="20"/>
              </w:rPr>
              <w:t xml:space="preserve">快速记账</w:t>
            </w:r>
          </w:p>
        </w:tc>
        <w:tc>
          <w:tcPr>
            <w:tcW w:type="dxa" w:w="756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20"/>
                <w:szCs w:val="20"/>
              </w:rPr>
              <w:t xml:space="preserve">3 秒完成一笔记账。选中类型 → 点分类图标 → 输金额 → 保存。没有冗余的表单字段，减少记账阻力。</w:t>
            </w:r>
          </w:p>
        </w:tc>
      </w:tr>
      <w:tr>
        <w:tc>
          <w:tcPr>
            <w:tcW w:type="dxa" w:w="756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20"/>
                <w:szCs w:val="20"/>
              </w:rPr>
              <w:t xml:space="preserve">预算看板</w:t>
            </w:r>
          </w:p>
        </w:tc>
        <w:tc>
          <w:tcPr>
            <w:tcW w:type="dxa" w:w="756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20"/>
                <w:szCs w:val="20"/>
              </w:rPr>
              <w:t xml:space="preserve">每月花多少钱心里有数。进度条颜色从绿到红直观反馈预算健康度，不是冷冰冰的数字。</w:t>
            </w:r>
          </w:p>
        </w:tc>
      </w:tr>
      <w:tr>
        <w:tc>
          <w:tcPr>
            <w:tcW w:type="dxa" w:w="756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20"/>
                <w:szCs w:val="20"/>
              </w:rPr>
              <w:t xml:space="preserve">账单筛选</w:t>
            </w:r>
          </w:p>
        </w:tc>
        <w:tc>
          <w:tcPr>
            <w:tcW w:type="dxa" w:w="756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20"/>
                <w:szCs w:val="20"/>
              </w:rPr>
              <w:t xml:space="preserve">想看'这个月打车花了多少'时，能用搜索 + 多维度筛选快速定位。按时间分组让账单不再是一堆数字列表。</w:t>
            </w:r>
          </w:p>
        </w:tc>
      </w:tr>
      <w:tr>
        <w:tc>
          <w:tcPr>
            <w:tcW w:type="dxa" w:w="756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20"/>
                <w:szCs w:val="20"/>
              </w:rPr>
              <w:t xml:space="preserve">统计图表</w:t>
            </w:r>
          </w:p>
        </w:tc>
        <w:tc>
          <w:tcPr>
            <w:tcW w:type="dxa" w:w="756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20"/>
                <w:szCs w:val="20"/>
              </w:rPr>
              <w:t xml:space="preserve">一看就懂的折线图和环形图。不是数据分析工具，但够告诉你'这周花的比上周少了'。</w:t>
            </w:r>
          </w:p>
        </w:tc>
      </w:tr>
      <w:tr>
        <w:tc>
          <w:tcPr>
            <w:tcW w:type="dxa" w:w="756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20"/>
                <w:szCs w:val="20"/>
              </w:rPr>
              <w:t xml:space="preserve">分类管理</w:t>
            </w:r>
          </w:p>
        </w:tc>
        <w:tc>
          <w:tcPr>
            <w:tcW w:type="dxa" w:w="756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20"/>
                <w:szCs w:val="20"/>
              </w:rPr>
              <w:t xml:space="preserve">支持自定义分类和 emoji 图标。用户可以按自己的消费习惯调整，而不是被迫使用'通用'分类。</w:t>
            </w:r>
          </w:p>
        </w:tc>
      </w:tr>
      <w:tr>
        <w:tc>
          <w:tcPr>
            <w:tcW w:type="dxa" w:w="756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20"/>
                <w:szCs w:val="20"/>
              </w:rPr>
              <w:t xml:space="preserve">数据同步</w:t>
            </w:r>
          </w:p>
        </w:tc>
        <w:tc>
          <w:tcPr>
            <w:tcW w:type="dxa" w:w="756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20"/>
                <w:szCs w:val="20"/>
              </w:rPr>
              <w:t xml:space="preserve">换手机不用重新记。注册账号后数据自动同步到后端，Web 端和 APP 端数据互通。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FF85A2"/>
          <w:sz w:val="36"/>
          <w:szCs w:val="36"/>
        </w:rPr>
        <w:t xml:space="preserve">四、用户维护方案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用户维护的目标不是'日活'而是'月留存'。记账工具天生是低频工具，强求每天打开反而引起反感。核心策略: 在用户需要时出现，不需要时安静待着。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D2C33"/>
          <w:sz w:val="28"/>
          <w:szCs w:val="28"/>
        </w:rPr>
        <w:t xml:space="preserve">4.1 关键留存节点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根据记账类产品的用户行为特征，留存的关键节点有三个: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首次记账后的 7 天内: 用户是否形成记账习惯。此阶段需要降低操作门槛，而不是用功能轰炸。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第一个月的结算日: 用户首次看到'本月支出汇总'和预算进度。这是价值感知最强的时刻。目前产品在统计页面提供了这个能力。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换手机/重装系统时: 数据同步是否顺利决定了用户是否会重新使用。这是当前项目数据同步功能的核心价值。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D2C33"/>
          <w:sz w:val="28"/>
          <w:szCs w:val="28"/>
        </w:rPr>
        <w:t xml:space="preserve">4.2 维护动作（零成本可执行）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每月 1 号通过 APP 推送或公众号推送'上月消费小结'，一次就够了，不要频繁推送。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在统计页面加一个'分享本月账单'的按钮，生成一张好看的消费小结图片，用户会自发传播。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保持 GitHub Issues 活跃，对用户反馈的问题 24 小时内给出回复（不一定修复，但要有回应）。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不做积分、不做签到、不做打卡。记账工具不需要这些。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FF85A2"/>
          <w:sz w:val="36"/>
          <w:szCs w:val="36"/>
        </w:rPr>
        <w:t xml:space="preserve">五、推广方案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零预算前提下的推广策略，按时间线推进: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D2C33"/>
          <w:sz w:val="28"/>
          <w:szCs w:val="28"/>
        </w:rPr>
        <w:t xml:space="preserve">第一阶段 (0-3 个月): 熟人圈子 + 技术社区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GitHub 开源推广: 把项目 README 写得像产品介绍而不是技术文档。放 GIF 动图展示核心操作流程，写清楚'5 分钟自部署'的步骤。技术社区的流量免费且精准。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V2EX / 小众软件 发帖: 标题避开'自荐'体，改成'做了个记账工具，请大家看看哪里不好用'。真诚求反馈的态度带来的转化远高于硬推广。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朋友圈定向分享: 只发给 10 个可能真的会用的朋友。请他们用一周后告诉你哪里不爽。修改后再发给下一批。不要群发。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D2C33"/>
          <w:sz w:val="28"/>
          <w:szCs w:val="28"/>
        </w:rPr>
        <w:t xml:space="preserve">第二阶段 (3-6 个月): 内容 + 工具属性传播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在小红书发布'记账工具对比'笔记: 不吹自己，客观对比 3-5 款工具（包括自己的和竞品），列出各自主打谁，让读者自己选。这种内容天然有收藏和转发价值。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在 B 站发一期'从零开发记账 APP'的视频，讲开发过程和踩坑经验。技术类 UP 主的视频长尾效应极强，一期视频可以在未来半年持续带来用户。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知乎回答'有什么好用的记账软件'类问题: 以真实用户的身份写回答，不要以开发者的身份。核心信息是'推荐理由'而不是'功能列表'。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D2C33"/>
          <w:sz w:val="28"/>
          <w:szCs w:val="28"/>
        </w:rPr>
        <w:t xml:space="preserve">第三阶段 (6-12 个月): 口碑 + 场景化传播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如果前面做对了，此时会有用户自发推荐。不要急着'增长'，先保证新用户进来后的首次体验是好的。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考虑做'年度账单'功能（每年 12 月底上线），这是记账类工具传播性最强的功能，没有之一。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不做付费推广。工具型产品的 CAC（获客成本）如果大于 0，就需要靠付费模式回收，而目前产品没有付费能力。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FF85A2"/>
          <w:sz w:val="36"/>
          <w:szCs w:val="36"/>
        </w:rPr>
        <w:t xml:space="preserve">六、内容运营方案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内容运营的核心目标: 让目标用户知道这个工具的存在，并觉得'这个人懂我'。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D2C33"/>
          <w:sz w:val="28"/>
          <w:szCs w:val="28"/>
        </w:rPr>
        <w:t xml:space="preserve">6.1 内容矩阵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小红书主号: '记账这件小事'。内容方向: 记账方法分享（50%）、消费复盘案例（30%）、工具推荐（20%）。风格: 手写体 + 实拍图，不要精修模板图。用'消费羞耻'而非'财务自由'作为切入点——年轻人对前者更有共鸣。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GitHub 项目主页: 内容方向: 开发日志 + Roadmap + 部署教程。不要写成学术论文。每篇带一张截图或 GIF。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即刻/微博碎片化输出: 分享开发过程中的真实片段——'今天修了个 Bug 修到凌晨两点，发现是自己拼错了变量名'——这种内容比功能宣传更有吸引力。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D2C33"/>
          <w:sz w:val="28"/>
          <w:szCs w:val="28"/>
        </w:rPr>
        <w:t xml:space="preserve">6.2 内容发布节奏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小红书: 每周 1 篇，周末发布（目标用户周末才有空刷手机）。前 5 篇在项目上线前写好，确保上线后有持续内容。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GitHub: 每两周 1 次提交 + Release Note。有东西才更新，不要为了更新而更新。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D2C33"/>
          <w:sz w:val="28"/>
          <w:szCs w:val="28"/>
        </w:rPr>
        <w:t xml:space="preserve">6.3 内容禁区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不说'颠覆'、'革命'、'重新定义'。——这是一个记账工具，不是 iPhone。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不发纯功能列表型内容。——'支持 50 种分类'没有人会分享，'我靠记账省了 3000 块'才会。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不在内容中过度美化。——记账不是万能的，它解决的是'钱去哪了'的问题，不是'怎么赚钱'的问题。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FF85A2"/>
          <w:sz w:val="36"/>
          <w:szCs w:val="36"/>
        </w:rPr>
        <w:t xml:space="preserve">七、自媒体运营管理方案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一句大实话: 单人项目不需要'媒体矩阵'，先做好一个平台比什么都重要。以下方案假设运营者为 1 人，时间预算为每周 4 小时。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D2C33"/>
          <w:sz w:val="28"/>
          <w:szCs w:val="28"/>
        </w:rPr>
        <w:t xml:space="preserve">7.1 主攻平台: 小红书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选择理由: 用户画像与产品目标用户高度重合（22-35 岁女性为主，关注生活方式、消费、记账），且小红书的长尾流量远好于其他平台。一篇笔记发布 3 个月后仍能带来新用户。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账号人设: '一个认真记账的普通女孩'。不要专业财经形象，不要专家人设。头像用 🐰 灵记吉祥物而非真人照片（降低社交压力）。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内容日历: 周一收藏一篇竞品笔记分析其爆款原因，周三写出初稿，周四配图，周六上午发布。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互动策略: 每一条评论都回复（前期量不大，可以做到）。回复时不要只说'谢谢'，要引导对话——'你用的什么工具记账呀？'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D2C33"/>
          <w:sz w:val="28"/>
          <w:szCs w:val="28"/>
        </w:rPr>
        <w:t xml:space="preserve">7.2 辅助平台: GitHub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面向开发者和潜在贡献者。README 是第一页的 Landing Page。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README 第一屏要有: Logo + 一句话简介 + 截图/GIF + 快速开始的命令。不要把技术栈列表放在最前面——这会劝退非技术用户。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Release Notes 写得像产品更新日志而非代码提交记录。'修复了 Date.now() 时区问题'应该写成'预算页面日期显示更准确了'。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D2C33"/>
          <w:sz w:val="28"/>
          <w:szCs w:val="28"/>
        </w:rPr>
        <w:t xml:space="preserve">7.3 不推荐的平台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公众号: 需要高频更新和优质内容，单人运营成本太高。抖音: 记账类内容的视频化难度大，ROI 低。微博: 流量集中在娱乐和热点，工具类内容难以突围。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FF85A2"/>
          <w:sz w:val="36"/>
          <w:szCs w:val="36"/>
        </w:rPr>
        <w:t xml:space="preserve">八、私域运营方案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对于微小体量的工具型产品，私域的本质不是'微信群'，而是'让用户觉得有地方可以找到你'。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D2C33"/>
          <w:sz w:val="28"/>
          <w:szCs w:val="28"/>
        </w:rPr>
        <w:t xml:space="preserve">8.1 最低成本私域结构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GitHub Issues 作为用户反馈渠道: 这是最自然的入口。用户在 Issues 里提问时，既能得到回复，又能发现其他用户的讨论，形成小型社区。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微信群（当 GitHub Issues 超过 50 条后考虑）: 只建一个群，不做分层。群规简单——'聊记账和消费相关的话题'。群主（你）每周主动分享一次自己的消费复盘，而不是只潜水。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邮件列表（可选）: 用 GitHub Releases 的订阅功能替代。用户订阅 Release 后就相当于加入了'产品更新通知'邮件列表，零维护成本。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D2C33"/>
          <w:sz w:val="28"/>
          <w:szCs w:val="28"/>
        </w:rPr>
        <w:t xml:space="preserve">8.2 不做什么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不做企业微信。不需要自动化欢迎语、不需要标签分类、不需要 SCRM。当前阶段私域管理的复杂度与用户规模严重不匹配。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不做付费社群。工具本身还免费时，付费社群没有价值支撑。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不做 1v1 私聊。用户加你好友不是想和你聊天，是想反馈 Bug。让他们走 GitHub Issues。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FF85A2"/>
          <w:sz w:val="36"/>
          <w:szCs w:val="36"/>
        </w:rPr>
        <w:t xml:space="preserve">九、活动运营建议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工具型产品的活动不应该是'满 100 减 20'式的促销，而应该是'帮用户用好工具'式的引导。以下活动全部零成本、可执行、不需要开发新功能: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D2C33"/>
          <w:sz w:val="28"/>
          <w:szCs w:val="28"/>
        </w:rPr>
        <w:t xml:space="preserve">9.1 每月活动: #本月消费关键词#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每月 1 号，在小红书和用户群里发起一个话题——'看完上个月的账单，你觉得你的消费关键词是什么？'。用户截图自己的统计页面 + 一个词（比如'外卖'、'冲动'、'咖啡'），发出来分享。本质上是一次免费的 UGC 推广，同时帮用户养成了'月底看账单'的习惯。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D2C33"/>
          <w:sz w:val="28"/>
          <w:szCs w:val="28"/>
        </w:rPr>
        <w:t xml:space="preserve">9.2 季度活动: 21 天记账挑战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一个小实验: 连续记账 21 天，看看会发生什么。不需要打卡系统——用户自己在 APP 里记就行了。第 22 天你发一篇总结文章，放上参与者的消费变化数据（脱敏后）。这个活动的核心是'制造一个共同的体验'而不是'发奖品'。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D2C33"/>
          <w:sz w:val="28"/>
          <w:szCs w:val="28"/>
        </w:rPr>
        <w:t xml:space="preserve">9.3 年度活动: 年度账单分享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12 月底做年度账单功能。这是记账工具全年最重要的传播节点。技术要求不高——就是 12 个月的汇总数据 + 几行文案 + 一张好看的图。用户在朋友圈分享时不会觉得是在'帮工具做广告'，而是'分享自己的年度总结'。如果只做一件事增加传播，就做这个。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D2C33"/>
          <w:sz w:val="28"/>
          <w:szCs w:val="28"/>
        </w:rPr>
        <w:t xml:space="preserve">9.4 不做什么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不做拉新奖励、不做邀请码、不做限时折扣。这些策略对社交/电商类产品有效，对工具类产品无效。用户不会因为'邀请好友送会员'而推荐记账工具——他们会因为'这个东西真的帮我省了钱'而推荐。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FF85A2"/>
          <w:sz w:val="36"/>
          <w:szCs w:val="36"/>
        </w:rPr>
        <w:t xml:space="preserve">十、风险与应急管理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D2C33"/>
          <w:sz w:val="28"/>
          <w:szCs w:val="28"/>
        </w:rPr>
        <w:t xml:space="preserve">10.1 技术风险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6960"/>
      </w:tblGrid>
      <w:tr>
        <w:tc>
          <w:tcPr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85A2"/>
                <w:sz w:val="20"/>
                <w:szCs w:val="20"/>
              </w:rPr>
              <w:t xml:space="preserve">风险</w:t>
            </w:r>
          </w:p>
        </w:tc>
        <w:tc>
          <w:tcPr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85A2"/>
                <w:sz w:val="20"/>
                <w:szCs w:val="20"/>
              </w:rPr>
              <w:t xml:space="preserve">等级</w:t>
            </w:r>
          </w:p>
        </w:tc>
        <w:tc>
          <w:tcPr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85A2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160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18"/>
                <w:szCs w:val="18"/>
              </w:rPr>
              <w:t xml:space="preserve">后端服务宕机</w:t>
            </w:r>
          </w:p>
        </w:tc>
        <w:tc>
          <w:tcPr>
            <w:tcW w:type="dxa" w:w="80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18"/>
                <w:szCs w:val="18"/>
              </w:rPr>
              <w:t xml:space="preserve">中</w:t>
            </w:r>
          </w:p>
        </w:tc>
        <w:tc>
          <w:tcPr>
            <w:tcW w:type="dxa" w:w="696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18"/>
                <w:szCs w:val="18"/>
              </w:rPr>
              <w:t xml:space="preserve">后端宕机不影响 Web 端使用（localStorage 优先），仅影响 APP 端的数据同步和多设备互通。应急: 前端增加后端不可用的提示，引导用户先使用 Web 端。</w:t>
            </w:r>
          </w:p>
        </w:tc>
      </w:tr>
      <w:tr>
        <w:tc>
          <w:tcPr>
            <w:tcW w:type="dxa" w:w="160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18"/>
                <w:szCs w:val="18"/>
              </w:rPr>
              <w:t xml:space="preserve">数据库数据丢失</w:t>
            </w:r>
          </w:p>
        </w:tc>
        <w:tc>
          <w:tcPr>
            <w:tcW w:type="dxa" w:w="80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18"/>
                <w:szCs w:val="18"/>
              </w:rPr>
              <w:t xml:space="preserve">高</w:t>
            </w:r>
          </w:p>
        </w:tc>
        <w:tc>
          <w:tcPr>
            <w:tcW w:type="dxa" w:w="696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18"/>
                <w:szCs w:val="18"/>
              </w:rPr>
              <w:t xml:space="preserve">用户交易数据不可恢复。预防: 每天凌晨自动备份 MySQL，保留最近 30 天备份。应急: 通知用户从本地 localStorage 或 APP 重新同步数据。</w:t>
            </w:r>
          </w:p>
        </w:tc>
      </w:tr>
      <w:tr>
        <w:tc>
          <w:tcPr>
            <w:tcW w:type="dxa" w:w="160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18"/>
                <w:szCs w:val="18"/>
              </w:rPr>
              <w:t xml:space="preserve">微信小程序审核不通过</w:t>
            </w:r>
          </w:p>
        </w:tc>
        <w:tc>
          <w:tcPr>
            <w:tcW w:type="dxa" w:w="80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18"/>
                <w:szCs w:val="18"/>
              </w:rPr>
              <w:t xml:space="preserve">低</w:t>
            </w:r>
          </w:p>
        </w:tc>
        <w:tc>
          <w:tcPr>
            <w:tcW w:type="dxa" w:w="696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18"/>
                <w:szCs w:val="18"/>
              </w:rPr>
              <w:t xml:space="preserve">个人主体小程序对工具类审核相对宽松。应对: 确保不涉及 UGC 内容、不涉及支付、隐私政策完整。</w:t>
            </w:r>
          </w:p>
        </w:tc>
      </w:tr>
      <w:tr>
        <w:tc>
          <w:tcPr>
            <w:tcW w:type="dxa" w:w="160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18"/>
                <w:szCs w:val="18"/>
              </w:rPr>
              <w:t xml:space="preserve">iOS 上架被拒</w:t>
            </w:r>
          </w:p>
        </w:tc>
        <w:tc>
          <w:tcPr>
            <w:tcW w:type="dxa" w:w="80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18"/>
                <w:szCs w:val="18"/>
              </w:rPr>
              <w:t xml:space="preserve">中</w:t>
            </w:r>
          </w:p>
        </w:tc>
        <w:tc>
          <w:tcPr>
            <w:tcW w:type="dxa" w:w="696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18"/>
                <w:szCs w:val="18"/>
              </w:rPr>
              <w:t xml:space="preserve">个人开发者账号上架工具类 APP 门槛不高。注意点: 隐私政策、权限说明、不涉及内购。应急: 先上 TestFlight，收集反馈后再提审。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D2C33"/>
          <w:sz w:val="28"/>
          <w:szCs w:val="28"/>
        </w:rPr>
        <w:t xml:space="preserve">10.2 运营风险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6960"/>
      </w:tblGrid>
      <w:tr>
        <w:tc>
          <w:tcPr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85A2"/>
                <w:sz w:val="20"/>
                <w:szCs w:val="20"/>
              </w:rPr>
              <w:t xml:space="preserve">风险</w:t>
            </w:r>
          </w:p>
        </w:tc>
        <w:tc>
          <w:tcPr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85A2"/>
                <w:sz w:val="20"/>
                <w:szCs w:val="20"/>
              </w:rPr>
              <w:t xml:space="preserve">等级</w:t>
            </w:r>
          </w:p>
        </w:tc>
        <w:tc>
          <w:tcPr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85A2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160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18"/>
                <w:szCs w:val="18"/>
              </w:rPr>
              <w:t xml:space="preserve">负面评价扩散</w:t>
            </w:r>
          </w:p>
        </w:tc>
        <w:tc>
          <w:tcPr>
            <w:tcW w:type="dxa" w:w="80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18"/>
                <w:szCs w:val="18"/>
              </w:rPr>
              <w:t xml:space="preserve">低</w:t>
            </w:r>
          </w:p>
        </w:tc>
        <w:tc>
          <w:tcPr>
            <w:tcW w:type="dxa" w:w="696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18"/>
                <w:szCs w:val="18"/>
              </w:rPr>
              <w:t xml:space="preserve">小体量产品几乎不会遇到组织性的负面攻击。若单个用户投诉，公开回复 + 私聊解决即可。不要删帖。</w:t>
            </w:r>
          </w:p>
        </w:tc>
      </w:tr>
      <w:tr>
        <w:tc>
          <w:tcPr>
            <w:tcW w:type="dxa" w:w="160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18"/>
                <w:szCs w:val="18"/>
              </w:rPr>
              <w:t xml:space="preserve">竞品模仿</w:t>
            </w:r>
          </w:p>
        </w:tc>
        <w:tc>
          <w:tcPr>
            <w:tcW w:type="dxa" w:w="80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18"/>
                <w:szCs w:val="18"/>
              </w:rPr>
              <w:t xml:space="preserve">中</w:t>
            </w:r>
          </w:p>
        </w:tc>
        <w:tc>
          <w:tcPr>
            <w:tcW w:type="dxa" w:w="696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18"/>
                <w:szCs w:val="18"/>
              </w:rPr>
              <w:t xml:space="preserve">工具类产品没有壁垒。应对策略不是防模仿，而是跑得更快: 保持每月至少一个功能更新，让模仿者总是慢一个版本。</w:t>
            </w:r>
          </w:p>
        </w:tc>
      </w:tr>
      <w:tr>
        <w:tc>
          <w:tcPr>
            <w:tcW w:type="dxa" w:w="160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18"/>
                <w:szCs w:val="18"/>
              </w:rPr>
              <w:t xml:space="preserve">用户增长停滞</w:t>
            </w:r>
          </w:p>
        </w:tc>
        <w:tc>
          <w:tcPr>
            <w:tcW w:type="dxa" w:w="80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18"/>
                <w:szCs w:val="18"/>
              </w:rPr>
              <w:t xml:space="preserve">低</w:t>
            </w:r>
          </w:p>
        </w:tc>
        <w:tc>
          <w:tcPr>
            <w:tcW w:type="dxa" w:w="6960"/>
            <w:tcBorders>
              <w:top w:val="single" w:color="FFD4DE" w:sz="1"/>
              <w:left w:val="single" w:color="FFD4DE" w:sz="1"/>
              <w:bottom w:val="single" w:color="FFD4DE" w:sz="1"/>
              <w:right w:val="single" w:color="FF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D2C33"/>
                <w:sz w:val="18"/>
                <w:szCs w:val="18"/>
              </w:rPr>
              <w:t xml:space="preserve">小工具增长停滞是正常的。不要焦虑，继续做产品优化和内容积累。工具类产品的增长曲线从来不是指数型，是阶梯型——每次功能更新带来一波新用户，然后平台期，再等下一次更新。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D2C33"/>
          <w:sz w:val="28"/>
          <w:szCs w:val="28"/>
        </w:rPr>
        <w:t xml:space="preserve">10.3 合规风险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D2C33"/>
          <w:sz w:val="21"/>
          <w:szCs w:val="21"/>
        </w:rPr>
        <w:t xml:space="preserve">当前项目为个人开源工具，不涉及用户支付、不收集敏感个人信息（仅用户名和加密后的密码哈希），合规风险较低。需要注意: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隐私政策: APP 上架时必须提供。模板化隐私政策即可，明确说明收集了哪些数据、用途是什么。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开源协议: 当前项目未声明 License。建议使用 MIT License，在 GitHub 仓库根目录添加 LICENSE 文件。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i/>
          <w:iCs/>
          <w:color w:val="757575"/>
          <w:sz w:val="18"/>
          <w:szCs w:val="18"/>
        </w:rPr>
        <w:t xml:space="preserve">数据安全: 用户密码使用 BCrypt/SHA-256 加密存储。后端 API 目前未强制 JWT 验证（已知问题），在对外开放部署前必须修复。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757575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57575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757575"/>
        <w:sz w:val="16"/>
        <w:szCs w:val="16"/>
      </w:rPr>
      <w:t xml:space="preserve">灵记 (LingJi) — 项目运营手册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FF85A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3D2C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2026-06-16T07:04:59.864Z</dcterms:created>
  <dcterms:modified xsi:type="dcterms:W3CDTF">2026-06-16T07:04:59.866Z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