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맑은 고딕" w:hAnsi="맑은 고딕"/>
          <w:color w:val="787878"/>
          <w:sz w:val="20"/>
        </w:rPr>
        <w:t>📌 블로그 포스트</w:t>
      </w:r>
    </w:p>
    <w:p>
      <w:pPr>
        <w:spacing w:after="120"/>
        <w:jc w:val="left"/>
      </w:pPr>
      <w:r>
        <w:rPr>
          <w:rFonts w:ascii="맑은 고딕" w:hAnsi="맑은 고딕"/>
          <w:b/>
          <w:color w:val="0A3278"/>
          <w:sz w:val="44"/>
        </w:rPr>
        <w:t>AHP 설문, 응답 오류를 막는 완전한 솔루션:</w:t>
        <w:br/>
        <w:t>AHP마스터의 실시간 가이드 + 사후보정 기능 완전 분석</w:t>
      </w:r>
    </w:p>
    <w:p>
      <w:pPr>
        <w:spacing w:before="80" w:after="40"/>
      </w:pPr>
      <w:r>
        <w:rPr>
          <w:rFonts w:ascii="맑은 고딕" w:hAnsi="맑은 고딕"/>
          <w:b/>
          <w:color w:val="505050"/>
          <w:sz w:val="20"/>
        </w:rPr>
        <w:t>💡 대안 제목 제안:</w:t>
      </w:r>
    </w:p>
    <w:p>
      <w:pPr>
        <w:spacing w:after="40"/>
        <w:ind w:left="454"/>
      </w:pPr>
      <w:r>
        <w:rPr>
          <w:rFonts w:ascii="맑은 고딕" w:hAnsi="맑은 고딕"/>
          <w:color w:val="3C5AA0"/>
          <w:sz w:val="20"/>
        </w:rPr>
        <w:t>① 연구자가 몰랐던 AHP 설문의 핵심: 응답 가이드와 사후보정이 데이터 품질을 결정한다</w:t>
      </w:r>
    </w:p>
    <w:p>
      <w:pPr>
        <w:spacing w:after="40"/>
        <w:ind w:left="454"/>
      </w:pPr>
      <w:r>
        <w:rPr>
          <w:rFonts w:ascii="맑은 고딕" w:hAnsi="맑은 고딕"/>
          <w:color w:val="3C5AA0"/>
          <w:sz w:val="20"/>
        </w:rPr>
        <w:t>② AHP 쌍대비교 설문, 왜 응답자는 논리적 오류를 범할까? — AHP마스터의 3단계 해법</w:t>
      </w:r>
    </w:p>
    <w:p>
      <w:pPr>
        <w:spacing w:after="40"/>
        <w:ind w:left="454"/>
      </w:pPr>
      <w:r>
        <w:rPr>
          <w:rFonts w:ascii="맑은 고딕" w:hAnsi="맑은 고딕"/>
          <w:color w:val="3C5AA0"/>
          <w:sz w:val="20"/>
        </w:rPr>
        <w:t>③ 엑셀·윈도우 프로그램의 한계를 넘어: 클라우드 AHP 분석의 새로운 기준, AHP마스터</w:t>
      </w:r>
    </w:p>
    <w:p/>
    <w:p>
      <w:pPr>
        <w:jc w:val="center"/>
      </w:pPr>
      <w:r>
        <w:drawing>
          <wp:inline xmlns:a="http://schemas.openxmlformats.org/drawingml/2006/main" xmlns:pic="http://schemas.openxmlformats.org/drawingml/2006/picture">
            <wp:extent cx="2160000" cy="1434525"/>
            <wp:docPr id="1" name="Picture 1"/>
            <wp:cNvGraphicFramePr>
              <a:graphicFrameLocks noChangeAspect="1"/>
            </wp:cNvGraphicFramePr>
            <a:graphic>
              <a:graphicData uri="http://schemas.openxmlformats.org/drawingml/2006/picture">
                <pic:pic>
                  <pic:nvPicPr>
                    <pic:cNvPr id="0" name="ahp_master_logo.png"/>
                    <pic:cNvPicPr/>
                  </pic:nvPicPr>
                  <pic:blipFill>
                    <a:blip r:embed="rId9"/>
                    <a:stretch>
                      <a:fillRect/>
                    </a:stretch>
                  </pic:blipFill>
                  <pic:spPr>
                    <a:xfrm>
                      <a:off x="0" y="0"/>
                      <a:ext cx="2160000" cy="1434525"/>
                    </a:xfrm>
                    <a:prstGeom prst="rect"/>
                  </pic:spPr>
                </pic:pic>
              </a:graphicData>
            </a:graphic>
          </wp:inline>
        </w:drawing>
      </w:r>
    </w:p>
    <w:p>
      <w:pPr>
        <w:spacing w:before="80" w:after="80"/>
        <w:pBdr>
          <w:bottom w:val="single" w:sz="6" w:space="1" w:color="CCCCCC"/>
        </w:pBdr>
      </w:pPr>
    </w:p>
    <w:p/>
    <w:p>
      <w:pPr>
        <w:pStyle w:val="Heading1"/>
        <w:jc w:val="left"/>
      </w:pPr>
      <w:r>
        <w:rPr>
          <w:color w:val="0A3278"/>
        </w:rPr>
        <w:t>들어가며: AHP 설문, 왜 응답자는 논리적 오류를 범할까?</w:t>
      </w:r>
    </w:p>
    <w:p>
      <w:pPr>
        <w:spacing w:after="160"/>
      </w:pPr>
      <w:r>
        <w:rPr>
          <w:rFonts w:ascii="맑은 고딕" w:hAnsi="맑은 고딕"/>
          <w:sz w:val="22"/>
        </w:rPr>
        <w:t>계층분석법(AHP, Analytic Hierarchy Process)은 복잡한 의사결정 문제를 체계적으로 분석하는 가장 널리 활용되는 방법론 중 하나입니다. 그러나 현장에서 AHP 설문을 실시해 본 연구자라면 누구나 한 가지 공통된 어려움을 경험합니다.</w:t>
      </w:r>
    </w:p>
    <w:p>
      <w:pPr>
        <w:spacing w:after="160"/>
      </w:pPr>
      <w:r>
        <w:rPr>
          <w:rFonts w:ascii="맑은 고딕" w:hAnsi="맑은 고딕"/>
          <w:sz w:val="22"/>
        </w:rPr>
        <w:t>바로 응답자의 '논리적 불일관성(Inconsistency)' 문제입니다.</w:t>
      </w:r>
    </w:p>
    <w:p>
      <w:pPr>
        <w:spacing w:after="160"/>
      </w:pPr>
      <w:r>
        <w:rPr>
          <w:rFonts w:ascii="맑은 고딕" w:hAnsi="맑은 고딕"/>
          <w:sz w:val="22"/>
        </w:rPr>
        <w:t>AHP 설문에서 응답자는 모든 요인 쌍에 대해 상대적 중요도를 비교해야 합니다. 예를 들어 A, B, C 세 가지 요인이 있다면, 응답자는 A-B, A-C, B-C 세 쌍을 각각 비교해야 하는데, 여기서 수학적 일관성이 요구됩니다. 즉, 'A가 B보다 3배 중요하고, B가 C보다 2배 중요하다면, A는 C보다 약 6배 중요해야 한다'는 논리가 성립해야 합니다.</w:t>
      </w:r>
    </w:p>
    <w:p>
      <w:pPr>
        <w:spacing w:after="160"/>
      </w:pPr>
      <w:r>
        <w:rPr>
          <w:rFonts w:ascii="맑은 고딕" w:hAnsi="맑은 고딕"/>
          <w:sz w:val="22"/>
        </w:rPr>
        <w:t>그러나 현실에서 응답자들은 요인의 수가 늘어날수록 이 복잡한 수학적 관계를 직관적으로 파악하기 매우 어렵습니다. 5개 요인이라면 10쌍, 7개 요인이라면 무려 21쌍의 비교가 필요하며, 각 비교가 서로 논리적으로 연결되어 있다는 사실을 응답하면서 의식하기란 사실상 불가능에 가깝습니다. 그 결과, 수집된 데이터의 일관성 비율(CR, Consistency Ratio)이 허용 기준인 0.1을 초과하는 응답이 속출하게 됩니다.</w:t>
      </w:r>
    </w:p>
    <w:p>
      <w:pPr>
        <w:spacing w:before="160" w:after="40"/>
        <w:ind w:left="283"/>
      </w:pPr>
      <w:r>
        <w:rPr>
          <w:rFonts w:ascii="맑은 고딕" w:hAnsi="맑은 고딕"/>
          <w:b/>
          <w:color w:val="00468C"/>
          <w:sz w:val="22"/>
        </w:rPr>
        <w:t>💡 AHP 데이터 품질의 핵심: 일관성 비율(CR)</w:t>
      </w:r>
    </w:p>
    <w:p>
      <w:pPr>
        <w:spacing w:after="200"/>
        <w:ind w:left="567"/>
      </w:pPr>
      <w:r>
        <w:rPr>
          <w:rFonts w:ascii="맑은 고딕" w:hAnsi="맑은 고딕"/>
          <w:color w:val="282850"/>
          <w:sz w:val="21"/>
        </w:rPr>
        <w:t>Saaty(1980)가 제안한 일관성 비율(CR ≤ 0.1)은 AHP 분석의 신뢰성을 판단하는 핵심 지표입니다. CR이 0.1을 초과한 응답은 분석에서 제외하거나 보정해야 하며, 이는 유효 표본 수 감소와 연구의 신뢰성 저하로 직결됩니다.</w:t>
      </w:r>
    </w:p>
    <w:p>
      <w:pPr>
        <w:spacing w:after="160"/>
      </w:pPr>
      <w:r>
        <w:rPr>
          <w:rFonts w:ascii="맑은 고딕" w:hAnsi="맑은 고딕"/>
          <w:sz w:val="22"/>
        </w:rPr>
        <w:t>이 문제를 해결하기 위해 연구자는 두 가지 방향으로 접근해야 합니다: ①설문 응답 단계에서의 실시간 가이드 제공, ②수집 후 사후 보정 처리. AHP마스터(ahpkrj.streamlit.app)는 이 두 가지를 모두 체계적으로 지원하는 국내 유일의 올인원 AHP 분석 플랫폼입니다.</w:t>
      </w:r>
    </w:p>
    <w:p>
      <w:pPr>
        <w:jc w:val="center"/>
      </w:pPr>
      <w:r>
        <w:drawing>
          <wp:inline xmlns:a="http://schemas.openxmlformats.org/drawingml/2006/main" xmlns:pic="http://schemas.openxmlformats.org/drawingml/2006/picture">
            <wp:extent cx="5040000" cy="3543750"/>
            <wp:docPr id="2" name="Picture 2"/>
            <wp:cNvGraphicFramePr>
              <a:graphicFrameLocks noChangeAspect="1"/>
            </wp:cNvGraphicFramePr>
            <a:graphic>
              <a:graphicData uri="http://schemas.openxmlformats.org/drawingml/2006/picture">
                <pic:pic>
                  <pic:nvPicPr>
                    <pic:cNvPr id="0" name="screenshot1.png"/>
                    <pic:cNvPicPr/>
                  </pic:nvPicPr>
                  <pic:blipFill>
                    <a:blip r:embed="rId10"/>
                    <a:stretch>
                      <a:fillRect/>
                    </a:stretch>
                  </pic:blipFill>
                  <pic:spPr>
                    <a:xfrm>
                      <a:off x="0" y="0"/>
                      <a:ext cx="5040000" cy="3543750"/>
                    </a:xfrm>
                    <a:prstGeom prst="rect"/>
                  </pic:spPr>
                </pic:pic>
              </a:graphicData>
            </a:graphic>
          </wp:inline>
        </w:drawing>
      </w:r>
    </w:p>
    <w:p>
      <w:pPr>
        <w:spacing w:after="240"/>
        <w:jc w:val="center"/>
      </w:pPr>
      <w:r>
        <w:rPr>
          <w:rFonts w:ascii="맑은 고딕" w:hAnsi="맑은 고딕"/>
          <w:i/>
          <w:color w:val="646464"/>
          <w:sz w:val="18"/>
        </w:rPr>
        <w:t>▲ AHP마스터 메인 화면 (ahpkrj.streamlit.app) — 일반 AHP 및 퍼지 AHP 분석, 온라인 설문 배포, 실시간 응답 현황까지 한 플랫폼에서</w:t>
      </w:r>
    </w:p>
    <w:p>
      <w:pPr>
        <w:spacing w:before="80" w:after="80"/>
        <w:pBdr>
          <w:bottom w:val="single" w:sz="6" w:space="1" w:color="CCCCCC"/>
        </w:pBdr>
      </w:pPr>
    </w:p>
    <w:p/>
    <w:p>
      <w:pPr>
        <w:pStyle w:val="Heading1"/>
        <w:jc w:val="left"/>
      </w:pPr>
      <w:r>
        <w:rPr>
          <w:color w:val="0A3278"/>
        </w:rPr>
        <w:t>1. 설문 단계: 응답자의 논리적 오류를 사전에 방지하는 3가지 가이드 방식</w:t>
      </w:r>
    </w:p>
    <w:p>
      <w:pPr>
        <w:spacing w:after="160"/>
      </w:pPr>
      <w:r>
        <w:rPr>
          <w:rFonts w:ascii="맑은 고딕" w:hAnsi="맑은 고딕"/>
          <w:sz w:val="22"/>
        </w:rPr>
        <w:t>AHP마스터 온라인 설문 시스템은 응답자가 이전 응답들과의 논리적 일관성을 유지할 수 있도록, 연구 목적과 응답자 환경에 따라 선택 가능한 3가지 가이드 방식을 제공합니다. 연구자는 설문 설계 단계에서 가장 적합한 방식을 선택하면 됩니다.</w:t>
      </w:r>
    </w:p>
    <w:p>
      <w:pPr>
        <w:jc w:val="center"/>
      </w:pPr>
      <w:r>
        <w:drawing>
          <wp:inline xmlns:a="http://schemas.openxmlformats.org/drawingml/2006/main" xmlns:pic="http://schemas.openxmlformats.org/drawingml/2006/picture">
            <wp:extent cx="5040000" cy="3543750"/>
            <wp:docPr id="3" name="Picture 3"/>
            <wp:cNvGraphicFramePr>
              <a:graphicFrameLocks noChangeAspect="1"/>
            </wp:cNvGraphicFramePr>
            <a:graphic>
              <a:graphicData uri="http://schemas.openxmlformats.org/drawingml/2006/picture">
                <pic:pic>
                  <pic:nvPicPr>
                    <pic:cNvPr id="0" name="screenshot3_tab2.png"/>
                    <pic:cNvPicPr/>
                  </pic:nvPicPr>
                  <pic:blipFill>
                    <a:blip r:embed="rId11"/>
                    <a:stretch>
                      <a:fillRect/>
                    </a:stretch>
                  </pic:blipFill>
                  <pic:spPr>
                    <a:xfrm>
                      <a:off x="0" y="0"/>
                      <a:ext cx="5040000" cy="3543750"/>
                    </a:xfrm>
                    <a:prstGeom prst="rect"/>
                  </pic:spPr>
                </pic:pic>
              </a:graphicData>
            </a:graphic>
          </wp:inline>
        </w:drawing>
      </w:r>
    </w:p>
    <w:p>
      <w:pPr>
        <w:spacing w:after="240"/>
        <w:jc w:val="center"/>
      </w:pPr>
      <w:r>
        <w:rPr>
          <w:rFonts w:ascii="맑은 고딕" w:hAnsi="맑은 고딕"/>
          <w:i/>
          <w:color w:val="646464"/>
          <w:sz w:val="18"/>
        </w:rPr>
        <w:t>▲ AHP마스터 설문 설계 화면 — 섹션 6에서 응답자 일관성(CR) 가이드 방식을 3가지 중 선택 가능</w:t>
      </w:r>
    </w:p>
    <w:p>
      <w:pPr>
        <w:pStyle w:val="Heading2"/>
        <w:jc w:val="left"/>
      </w:pPr>
      <w:r>
        <w:rPr>
          <w:color w:val="005AA0"/>
        </w:rPr>
        <w:t>방식 ① 실시간 권장 범위 시각화 안내 (이탈률 최소화형)</w:t>
      </w:r>
    </w:p>
    <w:p>
      <w:pPr>
        <w:spacing w:after="160"/>
      </w:pPr>
      <w:r>
        <w:rPr>
          <w:rFonts w:ascii="맑은 고딕" w:hAnsi="맑은 고딕"/>
          <w:sz w:val="22"/>
        </w:rPr>
        <w:t>응답자가 각 쌍대비교 문항에 답변할 때, 앞서 제출한 응답들을 실시간으로 분석하여 현재 CR을 최적으로 유지할 수 있는 권장 선택 구간을 파란색 배경으로 시각적으로 표시합니다.</w:t>
      </w:r>
    </w:p>
    <w:p>
      <w:pPr>
        <w:spacing w:after="160"/>
      </w:pPr>
      <w:r>
        <w:rPr>
          <w:rFonts w:ascii="맑은 고딕" w:hAnsi="맑은 고딕"/>
          <w:sz w:val="22"/>
        </w:rPr>
        <w:t>예를 들어 응답자가 A-B를 '5:1', A-C를 '3:1'로 답변했다면, 시스템은 B-C 비교에서 논리적으로 일관된 범위(약 1.5~2.5 사이)를 계산하여 해당 칸을 파란색으로 강조합니다. 응답자는 복잡한 수학을 몰라도 파란색 구간에서 선택하면 논리적 오류 없이 설문을 완료할 수 있습니다.</w:t>
      </w:r>
    </w:p>
    <w:p>
      <w:pPr>
        <w:pStyle w:val="ListBullet"/>
        <w:spacing w:after="80"/>
        <w:ind w:left="567"/>
      </w:pPr>
      <w:r>
        <w:rPr>
          <w:rFonts w:ascii="맑은 고딕" w:hAnsi="맑은 고딕"/>
          <w:sz w:val="22"/>
        </w:rPr>
        <w:t>✅ 장점: 응답 이탈률을 크게 낮춤, 응답자 부담 최소화, 설문 완성률 극대화</w:t>
      </w:r>
    </w:p>
    <w:p>
      <w:pPr>
        <w:pStyle w:val="ListBullet"/>
        <w:spacing w:after="80"/>
        <w:ind w:left="567"/>
      </w:pPr>
      <w:r>
        <w:rPr>
          <w:rFonts w:ascii="맑은 고딕" w:hAnsi="맑은 고딕"/>
          <w:sz w:val="22"/>
        </w:rPr>
        <w:t>⚠️ 고려사항: 가이드가 응답자의 선택에 영향을 줄 수 있음 (편의성 vs 순수성 트레이드오프)</w:t>
      </w:r>
    </w:p>
    <w:p>
      <w:pPr>
        <w:pStyle w:val="Heading2"/>
        <w:jc w:val="left"/>
      </w:pPr>
      <w:r>
        <w:rPr>
          <w:color w:val="005AA0"/>
        </w:rPr>
        <w:t>방식 ② 제출 후 지능형 수정 제안 마법사 (학술 연구 추천형)</w:t>
      </w:r>
    </w:p>
    <w:p>
      <w:pPr>
        <w:spacing w:after="160"/>
      </w:pPr>
      <w:r>
        <w:rPr>
          <w:rFonts w:ascii="맑은 고딕" w:hAnsi="맑은 고딕"/>
          <w:sz w:val="22"/>
        </w:rPr>
        <w:t>응답 중에는 어떠한 가이드도 제공하지 않아, 응답자의 진짜 인식을 편향 없이 수집합니다. 응답자가 제출 버튼을 눌렀을 때 CR이 기준치를 초과하면, 시스템이 자동으로 전체 응답 중 가장 논리적 모순이 큰 단 하나의 문항을 정밀하게 찾아내어, 그 문항의 수정을 제안하는 마법사(Wizard) 인터페이스를 띄웁니다.</w:t>
      </w:r>
    </w:p>
    <w:p>
      <w:pPr>
        <w:spacing w:after="160"/>
      </w:pPr>
      <w:r>
        <w:rPr>
          <w:rFonts w:ascii="맑은 고딕" w:hAnsi="맑은 고딕"/>
          <w:sz w:val="22"/>
        </w:rPr>
        <w:t>응답자는 마법사의 안내에 따라 딱 1개 문항만 재검토하면 되므로, 전면 재응답의 피로감 없이 일관성을 확보할 수 있습니다. Saaty의 원칙에 가장 충실한 방식으로, 학술 논문 수준의 데이터 순수성이 요구될 때 권장됩니다.</w:t>
      </w:r>
    </w:p>
    <w:p>
      <w:pPr>
        <w:pStyle w:val="ListBullet"/>
        <w:spacing w:after="80"/>
        <w:ind w:left="567"/>
      </w:pPr>
      <w:r>
        <w:rPr>
          <w:rFonts w:ascii="맑은 고딕" w:hAnsi="맑은 고딕"/>
          <w:sz w:val="22"/>
        </w:rPr>
        <w:t>✅ 장점: 응답 편향 완전 제거, 학술적 신뢰성 최고, 응답자의 실제 판단 그대로 수집</w:t>
      </w:r>
    </w:p>
    <w:p>
      <w:pPr>
        <w:pStyle w:val="ListBullet"/>
        <w:spacing w:after="80"/>
        <w:ind w:left="567"/>
      </w:pPr>
      <w:r>
        <w:rPr>
          <w:rFonts w:ascii="맑은 고딕" w:hAnsi="맑은 고딕"/>
          <w:sz w:val="22"/>
        </w:rPr>
        <w:t>✅ 장점: 전면 재응답 없이 최소한의 수정으로 일관성 확보 가능</w:t>
      </w:r>
    </w:p>
    <w:p>
      <w:pPr>
        <w:pStyle w:val="ListBullet"/>
        <w:spacing w:after="80"/>
        <w:ind w:left="567"/>
      </w:pPr>
      <w:r>
        <w:rPr>
          <w:rFonts w:ascii="맑은 고딕" w:hAnsi="맑은 고딕"/>
          <w:sz w:val="22"/>
        </w:rPr>
        <w:t>⚠️ 고려사항: 제출 시 CR 초과로 인한 피드백이 응답자에게 다소 당혹스러울 수 있음</w:t>
      </w:r>
    </w:p>
    <w:p>
      <w:pPr>
        <w:pStyle w:val="Heading2"/>
        <w:jc w:val="left"/>
      </w:pPr>
      <w:r>
        <w:rPr>
          <w:color w:val="005AA0"/>
        </w:rPr>
        <w:t>방식 ③ 일관성 가이드 없음 (엄격 검증 전용)</w:t>
      </w:r>
    </w:p>
    <w:p>
      <w:pPr>
        <w:spacing w:after="160"/>
      </w:pPr>
      <w:r>
        <w:rPr>
          <w:rFonts w:ascii="맑은 고딕" w:hAnsi="맑은 고딕"/>
          <w:sz w:val="22"/>
        </w:rPr>
        <w:t>어떠한 가이드도 제공하지 않고, 응답자가 제출할 때 CR 기준 초과 시 오류 메시지와 함께 전체 재검토를 요구합니다. 응답자의 독립적인 판단을 완전히 보존하고 싶은 경우, 또는 전문가 패널과 같이 AHP에 익숙한 응답자를 대상으로 할 때 적합합니다.</w:t>
      </w:r>
    </w:p>
    <w:p>
      <w:pPr>
        <w:pStyle w:val="ListBullet"/>
        <w:spacing w:after="80"/>
        <w:ind w:left="567"/>
      </w:pPr>
      <w:r>
        <w:rPr>
          <w:rFonts w:ascii="맑은 고딕" w:hAnsi="맑은 고딕"/>
          <w:sz w:val="22"/>
        </w:rPr>
        <w:t>✅ 장점: 응답에 대한 어떠한 외부 개입도 없음, 데이터 순수성 극대화</w:t>
      </w:r>
    </w:p>
    <w:p>
      <w:pPr>
        <w:pStyle w:val="ListBullet"/>
        <w:spacing w:after="80"/>
        <w:ind w:left="567"/>
      </w:pPr>
      <w:r>
        <w:rPr>
          <w:rFonts w:ascii="맑은 고딕" w:hAnsi="맑은 고딕"/>
          <w:sz w:val="22"/>
        </w:rPr>
        <w:t>⚠️ 고려사항: 응답 이탈률이 높아질 수 있음, 불일치 응답 다수 발생 가능성</w:t>
      </w:r>
    </w:p>
    <w:p>
      <w:pPr>
        <w:spacing w:after="160"/>
      </w:pPr>
      <w:r>
        <w:rPr>
          <w:rFonts w:ascii="맑은 고딕" w:hAnsi="맑은 고딕"/>
          <w:sz w:val="22"/>
        </w:rPr>
      </w:r>
    </w:p>
    <w:p>
      <w:pPr>
        <w:spacing w:before="160" w:after="40"/>
        <w:ind w:left="283"/>
      </w:pPr>
      <w:r>
        <w:rPr>
          <w:rFonts w:ascii="맑은 고딕" w:hAnsi="맑은 고딕"/>
          <w:b/>
          <w:color w:val="00468C"/>
          <w:sz w:val="22"/>
        </w:rPr>
        <w:t>💡 연구자를 위한 선택 가이드</w:t>
      </w:r>
    </w:p>
    <w:p>
      <w:pPr>
        <w:spacing w:after="200"/>
        <w:ind w:left="567"/>
      </w:pPr>
      <w:r>
        <w:rPr>
          <w:rFonts w:ascii="맑은 고딕" w:hAnsi="맑은 고딕"/>
          <w:color w:val="282850"/>
          <w:sz w:val="21"/>
        </w:rPr>
        <w:t>일반 설문 조사(이탈률 최소화 우선): 방식 ① 실시간 권장 범위 안내 선택</w:t>
        <w:br/>
        <w:t>학술 논문, 연구 프로젝트(데이터 순수성 우선): 방식 ② 제출 후 지능형 마법사 선택</w:t>
        <w:br/>
        <w:t>AHP 전문가 대상 서베이: 방식 ③ 가이드 없음 + 엄격한 기준 선택</w:t>
      </w:r>
    </w:p>
    <w:p/>
    <w:p>
      <w:pPr>
        <w:spacing w:before="80" w:after="80"/>
        <w:pBdr>
          <w:bottom w:val="single" w:sz="6" w:space="1" w:color="CCCCCC"/>
        </w:pBdr>
      </w:pPr>
    </w:p>
    <w:p/>
    <w:p>
      <w:pPr>
        <w:pStyle w:val="Heading1"/>
        <w:jc w:val="left"/>
      </w:pPr>
      <w:r>
        <w:rPr>
          <w:color w:val="0A3278"/>
        </w:rPr>
        <w:t>2. 설문 자동 생성부터 배포까지 — 원스톱 워크플로우</w:t>
      </w:r>
    </w:p>
    <w:p>
      <w:pPr>
        <w:spacing w:after="160"/>
      </w:pPr>
      <w:r>
        <w:rPr>
          <w:rFonts w:ascii="맑은 고딕" w:hAnsi="맑은 고딕"/>
          <w:sz w:val="22"/>
        </w:rPr>
        <w:t>AHP마스터는 설문지 설계, 온라인 배포 링크 생성, 응답 데이터 자동 수집, 실시간 응답 현황 모니터링까지 전 과정을 하나의 플랫폼에서 처리합니다. 별도의 설문 도구(Google Forms, SurveyMonkey 등)를 사용할 필요 없이, AHP에 특화된 쌍대비교 설문지를 5분 만에 생성하고 배포할 수 있습니다.</w:t>
      </w:r>
    </w:p>
    <w:p>
      <w:pPr>
        <w:jc w:val="center"/>
      </w:pPr>
      <w:r>
        <w:drawing>
          <wp:inline xmlns:a="http://schemas.openxmlformats.org/drawingml/2006/main" xmlns:pic="http://schemas.openxmlformats.org/drawingml/2006/picture">
            <wp:extent cx="5040000" cy="3543750"/>
            <wp:docPr id="4" name="Picture 4"/>
            <wp:cNvGraphicFramePr>
              <a:graphicFrameLocks noChangeAspect="1"/>
            </wp:cNvGraphicFramePr>
            <a:graphic>
              <a:graphicData uri="http://schemas.openxmlformats.org/drawingml/2006/picture">
                <pic:pic>
                  <pic:nvPicPr>
                    <pic:cNvPr id="0" name="screenshot1_tab2.png"/>
                    <pic:cNvPicPr/>
                  </pic:nvPicPr>
                  <pic:blipFill>
                    <a:blip r:embed="rId12"/>
                    <a:stretch>
                      <a:fillRect/>
                    </a:stretch>
                  </pic:blipFill>
                  <pic:spPr>
                    <a:xfrm>
                      <a:off x="0" y="0"/>
                      <a:ext cx="5040000" cy="3543750"/>
                    </a:xfrm>
                    <a:prstGeom prst="rect"/>
                  </pic:spPr>
                </pic:pic>
              </a:graphicData>
            </a:graphic>
          </wp:inline>
        </w:drawing>
      </w:r>
    </w:p>
    <w:p>
      <w:pPr>
        <w:spacing w:after="240"/>
        <w:jc w:val="center"/>
      </w:pPr>
      <w:r>
        <w:rPr>
          <w:rFonts w:ascii="맑은 고딕" w:hAnsi="맑은 고딕"/>
          <w:i/>
          <w:color w:val="646464"/>
          <w:sz w:val="18"/>
        </w:rPr>
        <w:t>▲ AHP마스터 '온라인 AHP 설문지 작성 및 배포(무료)' 탭 — 비회원도 미리 작성 후 회원가입 즉시 배포 가능</w:t>
      </w:r>
    </w:p>
    <w:p>
      <w:pPr>
        <w:spacing w:after="160"/>
      </w:pPr>
      <w:r>
        <w:rPr>
          <w:rFonts w:ascii="맑은 고딕" w:hAnsi="맑은 고딕"/>
          <w:sz w:val="22"/>
        </w:rPr>
        <w:t>응답 데이터는 연동된 구글 스프레드시트에 실시간으로 자동 저장되어, 연구자는 언제 어디서나 응답 현황을 확인하고 분석을 시작할 수 있습니다. 또한 2계층(대분류 → 중분류) 및 3계층(대분류 → 중분류 → 소분류) 구조 모두를 지원하여, 복잡한 AHP 모델도 온라인 설문으로 구현이 가능합니다.</w:t>
      </w:r>
    </w:p>
    <w:p>
      <w:pPr>
        <w:jc w:val="center"/>
      </w:pPr>
      <w:r>
        <w:drawing>
          <wp:inline xmlns:a="http://schemas.openxmlformats.org/drawingml/2006/main" xmlns:pic="http://schemas.openxmlformats.org/drawingml/2006/picture">
            <wp:extent cx="5040000" cy="3543750"/>
            <wp:docPr id="5" name="Picture 5"/>
            <wp:cNvGraphicFramePr>
              <a:graphicFrameLocks noChangeAspect="1"/>
            </wp:cNvGraphicFramePr>
            <a:graphic>
              <a:graphicData uri="http://schemas.openxmlformats.org/drawingml/2006/picture">
                <pic:pic>
                  <pic:nvPicPr>
                    <pic:cNvPr id="0" name="screenshot2_tab2.png"/>
                    <pic:cNvPicPr/>
                  </pic:nvPicPr>
                  <pic:blipFill>
                    <a:blip r:embed="rId13"/>
                    <a:stretch>
                      <a:fillRect/>
                    </a:stretch>
                  </pic:blipFill>
                  <pic:spPr>
                    <a:xfrm>
                      <a:off x="0" y="0"/>
                      <a:ext cx="5040000" cy="3543750"/>
                    </a:xfrm>
                    <a:prstGeom prst="rect"/>
                  </pic:spPr>
                </pic:pic>
              </a:graphicData>
            </a:graphic>
          </wp:inline>
        </w:drawing>
      </w:r>
    </w:p>
    <w:p>
      <w:pPr>
        <w:spacing w:after="240"/>
        <w:jc w:val="center"/>
      </w:pPr>
      <w:r>
        <w:rPr>
          <w:rFonts w:ascii="맑은 고딕" w:hAnsi="맑은 고딕"/>
          <w:i/>
          <w:color w:val="646464"/>
          <w:sz w:val="18"/>
        </w:rPr>
        <w:t>▲ 설문 설계 화면 — 인구통계 항목 수집 설정, 2계층/3계층 계층 구조 선택 등 세밀한 설정 가능</w:t>
      </w:r>
    </w:p>
    <w:p>
      <w:pPr>
        <w:spacing w:before="160" w:after="40"/>
        <w:ind w:left="283"/>
      </w:pPr>
      <w:r>
        <w:rPr>
          <w:rFonts w:ascii="맑은 고딕" w:hAnsi="맑은 고딕"/>
          <w:b/>
          <w:color w:val="00468C"/>
          <w:sz w:val="22"/>
        </w:rPr>
        <w:t>💡 AHP마스터 설문 자동 생성의 핵심 기능</w:t>
      </w:r>
    </w:p>
    <w:p>
      <w:pPr>
        <w:spacing w:after="200"/>
        <w:ind w:left="567"/>
      </w:pPr>
      <w:r>
        <w:rPr>
          <w:rFonts w:ascii="맑은 고딕" w:hAnsi="맑은 고딕"/>
          <w:color w:val="282850"/>
          <w:sz w:val="21"/>
        </w:rPr>
        <w:t>• AHP 요인 계층구조 입력만으로 쌍대비교 문항 자동 생성</w:t>
        <w:br/>
        <w:t>• 인구통계(성별, 연령, 경력연수 등) 수집 항목 선택적 추가</w:t>
        <w:br/>
        <w:t>• 응답 척도 선택: 1-9 연속형 / 1-3-7-9 이산형 / 1-3-5 이산형</w:t>
        <w:br/>
        <w:t>• 구글 스프레드시트 자동 연동 및 실시간 데이터 저장</w:t>
        <w:br/>
        <w:t>• 배포용 단축 링크 자동 생성 — 카카오톡, 이메일로 즉시 공유 가능</w:t>
      </w:r>
    </w:p>
    <w:p/>
    <w:p>
      <w:pPr>
        <w:spacing w:before="80" w:after="80"/>
        <w:pBdr>
          <w:bottom w:val="single" w:sz="6" w:space="1" w:color="CCCCCC"/>
        </w:pBdr>
      </w:pPr>
    </w:p>
    <w:p/>
    <w:p>
      <w:pPr>
        <w:pStyle w:val="Heading1"/>
        <w:jc w:val="left"/>
      </w:pPr>
      <w:r>
        <w:rPr>
          <w:color w:val="0A3278"/>
        </w:rPr>
        <w:t>3. 사후 보정: 수집된 데이터의 정교한 로데이터 에디팅</w:t>
      </w:r>
    </w:p>
    <w:p>
      <w:pPr>
        <w:spacing w:after="160"/>
      </w:pPr>
      <w:r>
        <w:rPr>
          <w:rFonts w:ascii="맑은 고딕" w:hAnsi="맑은 고딕"/>
          <w:sz w:val="22"/>
        </w:rPr>
        <w:t>아무리 완벽한 설문 단계 가이드를 제공해도, 실제 데이터에는 CR 기준을 초과한 응답이 포함될 수밖에 없습니다. 이때 연구자에게는 두 가지 선택지가 있습니다: 해당 응답을 단순히 제거하거나, 또는 AHP마스터의 사후 보정(Post-hoc Correction) 기능을 활용하여 데이터를 살리는 것입니다.</w:t>
      </w:r>
    </w:p>
    <w:p>
      <w:pPr>
        <w:spacing w:after="160"/>
      </w:pPr>
      <w:r>
        <w:rPr>
          <w:rFonts w:ascii="맑은 고딕" w:hAnsi="맑은 고딕"/>
          <w:sz w:val="22"/>
        </w:rPr>
        <w:t>응답을 무조건 제거하는 방식은 표본 손실로 인해 연구의 통계적 검증력을 크게 떨어뜨립니다. 특히 소규모 표본이 불가피한 전문가 패널 조사에서는 이 문제가 더욱 심각합니다. AHP마스터의 사후 보정 기능은 이 딜레마를 해결하는 강력한 도구입니다.</w:t>
      </w:r>
    </w:p>
    <w:p>
      <w:pPr>
        <w:pStyle w:val="Heading2"/>
        <w:jc w:val="left"/>
      </w:pPr>
      <w:r>
        <w:rPr>
          <w:color w:val="005AA0"/>
        </w:rPr>
        <w:t>사후 보정 기능의 3가지 핵심</w:t>
      </w:r>
    </w:p>
    <w:p>
      <w:pPr>
        <w:pStyle w:val="Heading3"/>
        <w:jc w:val="left"/>
      </w:pPr>
      <w:r>
        <w:t>① 다양한 CR 임계값 선택</w:t>
      </w:r>
    </w:p>
    <w:p>
      <w:pPr>
        <w:spacing w:after="160"/>
      </w:pPr>
      <w:r>
        <w:rPr>
          <w:rFonts w:ascii="맑은 고딕" w:hAnsi="맑은 고딕"/>
          <w:sz w:val="22"/>
        </w:rPr>
        <w:t>CR 허용 기준을 0.1, 0.15, 0.2 등 연구 목적에 맞게 유연하게 설정할 수 있습니다. 일반 AHP 분석에서는 0.1이 표준이지만, 응답자의 특성이나 연구 맥락에 따라 다른 기준을 적용하는 것이 학술적으로 인정되는 경우도 많습니다.</w:t>
      </w:r>
    </w:p>
    <w:p>
      <w:pPr>
        <w:pStyle w:val="Heading3"/>
        <w:jc w:val="left"/>
      </w:pPr>
      <w:r>
        <w:t>② 보정 알고리즘과 강도 조절</w:t>
      </w:r>
    </w:p>
    <w:p>
      <w:pPr>
        <w:spacing w:after="160"/>
      </w:pPr>
      <w:r>
        <w:rPr>
          <w:rFonts w:ascii="맑은 고딕" w:hAnsi="맑은 고딕"/>
          <w:sz w:val="22"/>
        </w:rPr>
        <w:t>AHP마스터는 반복적 최적화 알고리즘(최대 보정 반복 횟수 설정 가능)과 보정 강도(Learning Rate) 조절 기능을 제공합니다. 보정 강도를 낮추면 원래 응답의 특성을 최대한 보존하면서 최소한으로 수정하고, 높이면 더 강하게 일관성을 향해 수렴시킵니다. 연구자는 이 두 파라미터를 조합하여 데이터에 가장 적합한 보정 방식을 찾을 수 있습니다.</w:t>
      </w:r>
    </w:p>
    <w:p>
      <w:pPr>
        <w:pStyle w:val="Heading3"/>
        <w:jc w:val="left"/>
      </w:pPr>
      <w:r>
        <w:t>③ 보정 후 왜곡 검토 기능</w:t>
      </w:r>
    </w:p>
    <w:p>
      <w:pPr>
        <w:spacing w:after="160"/>
      </w:pPr>
      <w:r>
        <w:rPr>
          <w:rFonts w:ascii="맑은 고딕" w:hAnsi="맑은 고딕"/>
          <w:sz w:val="22"/>
        </w:rPr>
        <w:t>보정을 적용한다고 해서 무조건 좋은 것은 아닙니다. 과도한 보정은 원래 응답자의 의도를 왜곡할 수 있습니다. AHP마스터는 이를 방지하기 위해 보정 전·후 매트릭스를 비교하는 왜곡 분석(Distortion Analysis) 기능을 제공합니다.</w:t>
      </w:r>
    </w:p>
    <w:p>
      <w:pPr>
        <w:spacing w:after="160"/>
      </w:pPr>
      <w:r>
        <w:rPr>
          <w:rFonts w:ascii="맑은 고딕" w:hAnsi="맑은 고딕"/>
          <w:sz w:val="22"/>
        </w:rPr>
        <w:t>왜곡 검토 기능은 다음 지표들을 통해 보정의 적절성을 수치로 제시합니다:</w:t>
      </w:r>
    </w:p>
    <w:p>
      <w:pPr>
        <w:pStyle w:val="ListBullet"/>
        <w:spacing w:after="80"/>
        <w:ind w:left="567"/>
      </w:pPr>
      <w:r>
        <w:rPr>
          <w:rFonts w:ascii="맑은 고딕" w:hAnsi="맑은 고딕"/>
          <w:sz w:val="22"/>
        </w:rPr>
        <w:t>유클리드 거리(Euclidean Distance): 원본과 보정 매트릭스 간의 전체적 변화량</w:t>
      </w:r>
    </w:p>
    <w:p>
      <w:pPr>
        <w:pStyle w:val="ListBullet"/>
        <w:spacing w:after="80"/>
        <w:ind w:left="567"/>
      </w:pPr>
      <w:r>
        <w:rPr>
          <w:rFonts w:ascii="맑은 고딕" w:hAnsi="맑은 고딕"/>
          <w:sz w:val="22"/>
        </w:rPr>
        <w:t>맨해튼 거리(Manhattan Distance): 각 요소별 절대적 변화량의 합</w:t>
      </w:r>
    </w:p>
    <w:p>
      <w:pPr>
        <w:pStyle w:val="ListBullet"/>
        <w:spacing w:after="80"/>
        <w:ind w:left="567"/>
      </w:pPr>
      <w:r>
        <w:rPr>
          <w:rFonts w:ascii="맑은 고딕" w:hAnsi="맑은 고딕"/>
          <w:sz w:val="22"/>
        </w:rPr>
        <w:t>코사인 유사도(Cosine Similarity): 벡터 방향 보존 여부 (1에 가까울수록 왜곡 없음)</w:t>
      </w:r>
    </w:p>
    <w:p>
      <w:pPr>
        <w:pStyle w:val="ListBullet"/>
        <w:spacing w:after="80"/>
        <w:ind w:left="567"/>
      </w:pPr>
      <w:r>
        <w:rPr>
          <w:rFonts w:ascii="맑은 고딕" w:hAnsi="맑은 고딕"/>
          <w:sz w:val="22"/>
        </w:rPr>
        <w:t>종합 왜곡 점수(Distortion Score): 위 지표들을 종합한 왜곡 정도</w:t>
      </w:r>
    </w:p>
    <w:p>
      <w:pPr>
        <w:spacing w:after="160"/>
      </w:pPr>
      <w:r>
        <w:rPr>
          <w:rFonts w:ascii="맑은 고딕" w:hAnsi="맑은 고딕"/>
          <w:sz w:val="22"/>
        </w:rPr>
        <w:t>이 수치들을 통해 연구자는 '보정이 데이터를 충분히 살리면서도 원래 응답을 크게 훼손하지 않는가'를 객관적으로 판단할 수 있습니다. 이는 학술 논문에서 보정 타당성을 입증하는 데도 직접 활용 가능한 데이터입니다.</w:t>
      </w:r>
    </w:p>
    <w:p>
      <w:pPr>
        <w:jc w:val="center"/>
      </w:pPr>
      <w:r>
        <w:drawing>
          <wp:inline xmlns:a="http://schemas.openxmlformats.org/drawingml/2006/main" xmlns:pic="http://schemas.openxmlformats.org/drawingml/2006/picture">
            <wp:extent cx="3600000" cy="2531250"/>
            <wp:docPr id="6" name="Picture 6"/>
            <wp:cNvGraphicFramePr>
              <a:graphicFrameLocks noChangeAspect="1"/>
            </wp:cNvGraphicFramePr>
            <a:graphic>
              <a:graphicData uri="http://schemas.openxmlformats.org/drawingml/2006/picture">
                <pic:pic>
                  <pic:nvPicPr>
                    <pic:cNvPr id="0" name="screenshot2.png"/>
                    <pic:cNvPicPr/>
                  </pic:nvPicPr>
                  <pic:blipFill>
                    <a:blip r:embed="rId14"/>
                    <a:stretch>
                      <a:fillRect/>
                    </a:stretch>
                  </pic:blipFill>
                  <pic:spPr>
                    <a:xfrm>
                      <a:off x="0" y="0"/>
                      <a:ext cx="3600000" cy="2531250"/>
                    </a:xfrm>
                    <a:prstGeom prst="rect"/>
                  </pic:spPr>
                </pic:pic>
              </a:graphicData>
            </a:graphic>
          </wp:inline>
        </w:drawing>
      </w:r>
    </w:p>
    <w:p>
      <w:pPr>
        <w:spacing w:after="240"/>
        <w:jc w:val="center"/>
      </w:pPr>
      <w:r>
        <w:rPr>
          <w:rFonts w:ascii="맑은 고딕" w:hAnsi="맑은 고딕"/>
          <w:i/>
          <w:color w:val="646464"/>
          <w:sz w:val="18"/>
        </w:rPr>
        <w:t>▲ AHP마스터 분석 설정 패널 — CR 임계값, 보정 반복 횟수, 보정 강도(Learning Rate) 조절 및 CR 보정 결과 왜곡 검토 기능</w:t>
      </w:r>
    </w:p>
    <w:p>
      <w:pPr>
        <w:spacing w:before="160" w:after="40"/>
        <w:ind w:left="283"/>
      </w:pPr>
      <w:r>
        <w:rPr>
          <w:rFonts w:ascii="맑은 고딕" w:hAnsi="맑은 고딕"/>
          <w:b/>
          <w:color w:val="00468C"/>
          <w:sz w:val="22"/>
        </w:rPr>
        <w:t>💡 AHP마스터 사후 보정이 중요한 이유</w:t>
      </w:r>
    </w:p>
    <w:p>
      <w:pPr>
        <w:spacing w:after="200"/>
        <w:ind w:left="567"/>
      </w:pPr>
      <w:r>
        <w:rPr>
          <w:rFonts w:ascii="맑은 고딕" w:hAnsi="맑은 고딕"/>
          <w:color w:val="282850"/>
          <w:sz w:val="21"/>
        </w:rPr>
        <w:t>AHP 설문 데이터에서 정교한 로데이터 에디팅은 분석 결과의 신뢰성을 결정하는 핵심 과정입니다. 단순히 CR 초과 응답을 삭제하는 것은 소중한 데이터를 버리는 행위입니다. AHP마스터의 사후 보정은 '최소 왜곡, 최대 일관성'이라는 원칙 하에 데이터를 살리면서도 분석의 학술적 타당성을 확보합니다. 보정 후 왜곡 검토까지 제공함으로써, 연구자는 보정의 적절성을 데이터로 증명할 수 있습니다.</w:t>
      </w:r>
    </w:p>
    <w:p/>
    <w:p>
      <w:pPr>
        <w:spacing w:before="80" w:after="80"/>
        <w:pBdr>
          <w:bottom w:val="single" w:sz="6" w:space="1" w:color="CCCCCC"/>
        </w:pBdr>
      </w:pPr>
    </w:p>
    <w:p/>
    <w:p>
      <w:pPr>
        <w:pStyle w:val="Heading1"/>
        <w:jc w:val="left"/>
      </w:pPr>
      <w:r>
        <w:rPr>
          <w:color w:val="0A3278"/>
        </w:rPr>
        <w:t>4. 윈도우 프로그램·엑셀 템플릿의 한계 vs. AHP마스터의 혁신</w:t>
      </w:r>
    </w:p>
    <w:p>
      <w:pPr>
        <w:spacing w:after="160"/>
      </w:pPr>
      <w:r>
        <w:rPr>
          <w:rFonts w:ascii="맑은 고딕" w:hAnsi="맑은 고딕"/>
          <w:sz w:val="22"/>
        </w:rPr>
        <w:t>AHP 분석을 위해 지금까지 많은 연구자들이 활용해 온 도구들은 크게 두 가지입니다: Super Decisions 같은 윈도우 설치형 프로그램과, 엑셀 매크로 기반 분석 템플릿. 두 도구 모두 나름의 역할을 해왔지만, 현재의 연구 환경에서는 심각한 한계를 드러내고 있습니다.</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003C78" w:val="clear"/>
          </w:tcPr>
          <w:p>
            <w:pPr>
              <w:jc w:val="center"/>
            </w:pPr>
            <w:r>
              <w:rPr>
                <w:rFonts w:ascii="맑은 고딕" w:hAnsi="맑은 고딕"/>
                <w:b/>
                <w:color w:val="FFFFFF"/>
                <w:sz w:val="18"/>
              </w:rPr>
              <w:t>비교 항목</w:t>
            </w:r>
          </w:p>
        </w:tc>
        <w:tc>
          <w:tcPr>
            <w:tcW w:type="dxa" w:w="2268"/>
            <w:shd w:fill="505050" w:val="clear"/>
          </w:tcPr>
          <w:p>
            <w:pPr>
              <w:jc w:val="center"/>
            </w:pPr>
            <w:r>
              <w:rPr>
                <w:rFonts w:ascii="맑은 고딕" w:hAnsi="맑은 고딕"/>
                <w:b/>
                <w:color w:val="FFFFFF"/>
                <w:sz w:val="18"/>
              </w:rPr>
              <w:t>윈도우 설치형 프로그램</w:t>
              <w:br/>
              <w:t>(Super Decisions 등)</w:t>
            </w:r>
          </w:p>
        </w:tc>
        <w:tc>
          <w:tcPr>
            <w:tcW w:type="dxa" w:w="2268"/>
            <w:shd w:fill="505050" w:val="clear"/>
          </w:tcPr>
          <w:p>
            <w:pPr>
              <w:jc w:val="center"/>
            </w:pPr>
            <w:r>
              <w:rPr>
                <w:rFonts w:ascii="맑은 고딕" w:hAnsi="맑은 고딕"/>
                <w:b/>
                <w:color w:val="FFFFFF"/>
                <w:sz w:val="18"/>
              </w:rPr>
              <w:t>엑셀 템플릿</w:t>
              <w:br/>
              <w:t>기반 분석</w:t>
            </w:r>
          </w:p>
        </w:tc>
        <w:tc>
          <w:tcPr>
            <w:tcW w:type="dxa" w:w="2268"/>
            <w:shd w:fill="00643C" w:val="clear"/>
          </w:tcPr>
          <w:p>
            <w:pPr>
              <w:jc w:val="center"/>
            </w:pPr>
            <w:r>
              <w:rPr>
                <w:rFonts w:ascii="맑은 고딕" w:hAnsi="맑은 고딕"/>
                <w:b/>
                <w:color w:val="FFFFFF"/>
                <w:sz w:val="18"/>
              </w:rPr>
              <w:t>AHP마스터</w:t>
              <w:br/>
              <w:t>(클라우드 플랫폼)</w:t>
            </w:r>
          </w:p>
        </w:tc>
      </w:tr>
      <w:tr>
        <w:tc>
          <w:tcPr>
            <w:tcW w:type="dxa" w:w="2268"/>
          </w:tcPr>
          <w:p>
            <w:pPr>
              <w:jc w:val="left"/>
            </w:pPr>
            <w:r>
              <w:rPr>
                <w:rFonts w:ascii="맑은 고딕" w:hAnsi="맑은 고딕"/>
                <w:sz w:val="18"/>
              </w:rPr>
              <w:t>설문 배포</w:t>
            </w:r>
          </w:p>
        </w:tc>
        <w:tc>
          <w:tcPr>
            <w:tcW w:type="dxa" w:w="2268"/>
          </w:tcPr>
          <w:p>
            <w:pPr>
              <w:jc w:val="center"/>
            </w:pPr>
            <w:r>
              <w:rPr>
                <w:rFonts w:ascii="맑은 고딕" w:hAnsi="맑은 고딕"/>
                <w:sz w:val="18"/>
              </w:rPr>
              <w:t>❌ 직접 배포 도구 없음</w:t>
              <w:br/>
              <w:t>(별도 설문지 필요)</w:t>
            </w:r>
          </w:p>
        </w:tc>
        <w:tc>
          <w:tcPr>
            <w:tcW w:type="dxa" w:w="2268"/>
          </w:tcPr>
          <w:p>
            <w:pPr>
              <w:jc w:val="center"/>
            </w:pPr>
            <w:r>
              <w:rPr>
                <w:rFonts w:ascii="맑은 고딕" w:hAnsi="맑은 고딕"/>
                <w:sz w:val="18"/>
              </w:rPr>
              <w:t>❌ 엑셀 파일 이메일 배포</w:t>
              <w:br/>
              <w:t>(회수·관리 번거로움)</w:t>
            </w:r>
          </w:p>
        </w:tc>
        <w:tc>
          <w:tcPr>
            <w:tcW w:type="dxa" w:w="2268"/>
          </w:tcPr>
          <w:p>
            <w:pPr>
              <w:jc w:val="center"/>
            </w:pPr>
            <w:r>
              <w:rPr>
                <w:rFonts w:ascii="맑은 고딕" w:hAnsi="맑은 고딕"/>
                <w:b/>
                <w:color w:val="00643C"/>
                <w:sz w:val="18"/>
              </w:rPr>
              <w:t>✅ 온라인 링크 자동 생성</w:t>
              <w:br/>
              <w:t>(카카오톡/이메일 즉시 배포)</w:t>
            </w:r>
          </w:p>
        </w:tc>
      </w:tr>
      <w:tr>
        <w:tc>
          <w:tcPr>
            <w:tcW w:type="dxa" w:w="2268"/>
          </w:tcPr>
          <w:p>
            <w:pPr>
              <w:jc w:val="left"/>
            </w:pPr>
            <w:r>
              <w:rPr>
                <w:rFonts w:ascii="맑은 고딕" w:hAnsi="맑은 고딕"/>
                <w:sz w:val="18"/>
              </w:rPr>
              <w:t>응답 가이드</w:t>
            </w:r>
          </w:p>
        </w:tc>
        <w:tc>
          <w:tcPr>
            <w:tcW w:type="dxa" w:w="2268"/>
          </w:tcPr>
          <w:p>
            <w:pPr>
              <w:jc w:val="center"/>
            </w:pPr>
            <w:r>
              <w:rPr>
                <w:rFonts w:ascii="맑은 고딕" w:hAnsi="맑은 고딕"/>
                <w:sz w:val="18"/>
              </w:rPr>
              <w:t>❌ 없음</w:t>
            </w:r>
          </w:p>
        </w:tc>
        <w:tc>
          <w:tcPr>
            <w:tcW w:type="dxa" w:w="2268"/>
          </w:tcPr>
          <w:p>
            <w:pPr>
              <w:jc w:val="center"/>
            </w:pPr>
            <w:r>
              <w:rPr>
                <w:rFonts w:ascii="맑은 고딕" w:hAnsi="맑은 고딕"/>
                <w:sz w:val="18"/>
              </w:rPr>
              <w:t>❌ 없음</w:t>
            </w:r>
          </w:p>
        </w:tc>
        <w:tc>
          <w:tcPr>
            <w:tcW w:type="dxa" w:w="2268"/>
          </w:tcPr>
          <w:p>
            <w:pPr>
              <w:jc w:val="center"/>
            </w:pPr>
            <w:r>
              <w:rPr>
                <w:rFonts w:ascii="맑은 고딕" w:hAnsi="맑은 고딕"/>
                <w:b/>
                <w:color w:val="00643C"/>
                <w:sz w:val="18"/>
              </w:rPr>
              <w:t>✅ 3가지 방식 선택</w:t>
              <w:br/>
              <w:t>(실시간/마법사/없음)</w:t>
            </w:r>
          </w:p>
        </w:tc>
      </w:tr>
      <w:tr>
        <w:tc>
          <w:tcPr>
            <w:tcW w:type="dxa" w:w="2268"/>
          </w:tcPr>
          <w:p>
            <w:pPr>
              <w:jc w:val="left"/>
            </w:pPr>
            <w:r>
              <w:rPr>
                <w:rFonts w:ascii="맑은 고딕" w:hAnsi="맑은 고딕"/>
                <w:sz w:val="18"/>
              </w:rPr>
              <w:t>CR 보정</w:t>
            </w:r>
          </w:p>
        </w:tc>
        <w:tc>
          <w:tcPr>
            <w:tcW w:type="dxa" w:w="2268"/>
          </w:tcPr>
          <w:p>
            <w:pPr>
              <w:jc w:val="center"/>
            </w:pPr>
            <w:r>
              <w:rPr>
                <w:rFonts w:ascii="맑은 고딕" w:hAnsi="맑은 고딕"/>
                <w:sz w:val="18"/>
              </w:rPr>
              <w:t>⚠️ 수동 재응답 요구</w:t>
            </w:r>
          </w:p>
        </w:tc>
        <w:tc>
          <w:tcPr>
            <w:tcW w:type="dxa" w:w="2268"/>
          </w:tcPr>
          <w:p>
            <w:pPr>
              <w:jc w:val="center"/>
            </w:pPr>
            <w:r>
              <w:rPr>
                <w:rFonts w:ascii="맑은 고딕" w:hAnsi="맑은 고딕"/>
                <w:sz w:val="18"/>
              </w:rPr>
              <w:t>⚠️ 수식 변경 필요</w:t>
              <w:br/>
              <w:t>(전문 지식 필요)</w:t>
            </w:r>
          </w:p>
        </w:tc>
        <w:tc>
          <w:tcPr>
            <w:tcW w:type="dxa" w:w="2268"/>
          </w:tcPr>
          <w:p>
            <w:pPr>
              <w:jc w:val="center"/>
            </w:pPr>
            <w:r>
              <w:rPr>
                <w:rFonts w:ascii="맑은 고딕" w:hAnsi="맑은 고딕"/>
                <w:b/>
                <w:color w:val="00643C"/>
                <w:sz w:val="18"/>
              </w:rPr>
              <w:t>✅ 자동 알고리즘 보정</w:t>
              <w:br/>
              <w:t>(파라미터 조절 가능)</w:t>
            </w:r>
          </w:p>
        </w:tc>
      </w:tr>
      <w:tr>
        <w:tc>
          <w:tcPr>
            <w:tcW w:type="dxa" w:w="2268"/>
          </w:tcPr>
          <w:p>
            <w:pPr>
              <w:jc w:val="left"/>
            </w:pPr>
            <w:r>
              <w:rPr>
                <w:rFonts w:ascii="맑은 고딕" w:hAnsi="맑은 고딕"/>
                <w:sz w:val="18"/>
              </w:rPr>
              <w:t>왜곡 검토</w:t>
            </w:r>
          </w:p>
        </w:tc>
        <w:tc>
          <w:tcPr>
            <w:tcW w:type="dxa" w:w="2268"/>
          </w:tcPr>
          <w:p>
            <w:pPr>
              <w:jc w:val="center"/>
            </w:pPr>
            <w:r>
              <w:rPr>
                <w:rFonts w:ascii="맑은 고딕" w:hAnsi="맑은 고딕"/>
                <w:sz w:val="18"/>
              </w:rPr>
              <w:t>❌ 없음</w:t>
            </w:r>
          </w:p>
        </w:tc>
        <w:tc>
          <w:tcPr>
            <w:tcW w:type="dxa" w:w="2268"/>
          </w:tcPr>
          <w:p>
            <w:pPr>
              <w:jc w:val="center"/>
            </w:pPr>
            <w:r>
              <w:rPr>
                <w:rFonts w:ascii="맑은 고딕" w:hAnsi="맑은 고딕"/>
                <w:sz w:val="18"/>
              </w:rPr>
              <w:t>❌ 없음</w:t>
            </w:r>
          </w:p>
        </w:tc>
        <w:tc>
          <w:tcPr>
            <w:tcW w:type="dxa" w:w="2268"/>
          </w:tcPr>
          <w:p>
            <w:pPr>
              <w:jc w:val="center"/>
            </w:pPr>
            <w:r>
              <w:rPr>
                <w:rFonts w:ascii="맑은 고딕" w:hAnsi="맑은 고딕"/>
                <w:b/>
                <w:color w:val="00643C"/>
                <w:sz w:val="18"/>
              </w:rPr>
              <w:t>✅ 유클리드/코사인</w:t>
              <w:br/>
              <w:t>왜곡 분석 제공</w:t>
            </w:r>
          </w:p>
        </w:tc>
      </w:tr>
      <w:tr>
        <w:tc>
          <w:tcPr>
            <w:tcW w:type="dxa" w:w="2268"/>
          </w:tcPr>
          <w:p>
            <w:pPr>
              <w:jc w:val="left"/>
            </w:pPr>
            <w:r>
              <w:rPr>
                <w:rFonts w:ascii="맑은 고딕" w:hAnsi="맑은 고딕"/>
                <w:sz w:val="18"/>
              </w:rPr>
              <w:t>플랫폼</w:t>
            </w:r>
          </w:p>
        </w:tc>
        <w:tc>
          <w:tcPr>
            <w:tcW w:type="dxa" w:w="2268"/>
          </w:tcPr>
          <w:p>
            <w:pPr>
              <w:jc w:val="center"/>
            </w:pPr>
            <w:r>
              <w:rPr>
                <w:rFonts w:ascii="맑은 고딕" w:hAnsi="맑은 고딕"/>
                <w:sz w:val="18"/>
              </w:rPr>
              <w:t>⚠️ 윈도우 전용</w:t>
              <w:br/>
              <w:t>(Mac 사용 불가)</w:t>
            </w:r>
          </w:p>
        </w:tc>
        <w:tc>
          <w:tcPr>
            <w:tcW w:type="dxa" w:w="2268"/>
          </w:tcPr>
          <w:p>
            <w:pPr>
              <w:jc w:val="center"/>
            </w:pPr>
            <w:r>
              <w:rPr>
                <w:rFonts w:ascii="맑은 고딕" w:hAnsi="맑은 고딕"/>
                <w:sz w:val="18"/>
              </w:rPr>
              <w:t>⚠️ MS Office 필요</w:t>
              <w:br/>
              <w:t>(버전 호환 문제)</w:t>
            </w:r>
          </w:p>
        </w:tc>
        <w:tc>
          <w:tcPr>
            <w:tcW w:type="dxa" w:w="2268"/>
          </w:tcPr>
          <w:p>
            <w:pPr>
              <w:jc w:val="center"/>
            </w:pPr>
            <w:r>
              <w:rPr>
                <w:rFonts w:ascii="맑은 고딕" w:hAnsi="맑은 고딕"/>
                <w:b/>
                <w:color w:val="00643C"/>
                <w:sz w:val="18"/>
              </w:rPr>
              <w:t>✅ 웹 브라우저만으로</w:t>
              <w:br/>
              <w:t>어디서나 사용</w:t>
            </w:r>
          </w:p>
        </w:tc>
      </w:tr>
      <w:tr>
        <w:tc>
          <w:tcPr>
            <w:tcW w:type="dxa" w:w="2268"/>
          </w:tcPr>
          <w:p>
            <w:pPr>
              <w:jc w:val="left"/>
            </w:pPr>
            <w:r>
              <w:rPr>
                <w:rFonts w:ascii="맑은 고딕" w:hAnsi="맑은 고딕"/>
                <w:sz w:val="18"/>
              </w:rPr>
              <w:t>협업/공유</w:t>
            </w:r>
          </w:p>
        </w:tc>
        <w:tc>
          <w:tcPr>
            <w:tcW w:type="dxa" w:w="2268"/>
          </w:tcPr>
          <w:p>
            <w:pPr>
              <w:jc w:val="center"/>
            </w:pPr>
            <w:r>
              <w:rPr>
                <w:rFonts w:ascii="맑은 고딕" w:hAnsi="맑은 고딕"/>
                <w:sz w:val="18"/>
              </w:rPr>
              <w:t>❌ 개인 PC 한정</w:t>
            </w:r>
          </w:p>
        </w:tc>
        <w:tc>
          <w:tcPr>
            <w:tcW w:type="dxa" w:w="2268"/>
          </w:tcPr>
          <w:p>
            <w:pPr>
              <w:jc w:val="center"/>
            </w:pPr>
            <w:r>
              <w:rPr>
                <w:rFonts w:ascii="맑은 고딕" w:hAnsi="맑은 고딕"/>
                <w:sz w:val="18"/>
              </w:rPr>
              <w:t>⚠️ 파일 공유 방식</w:t>
              <w:br/>
              <w:t>(버전 관리 어려움)</w:t>
            </w:r>
          </w:p>
        </w:tc>
        <w:tc>
          <w:tcPr>
            <w:tcW w:type="dxa" w:w="2268"/>
          </w:tcPr>
          <w:p>
            <w:pPr>
              <w:jc w:val="center"/>
            </w:pPr>
            <w:r>
              <w:rPr>
                <w:rFonts w:ascii="맑은 고딕" w:hAnsi="맑은 고딕"/>
                <w:b/>
                <w:color w:val="00643C"/>
                <w:sz w:val="18"/>
              </w:rPr>
              <w:t>✅ 클라우드 기반</w:t>
              <w:br/>
              <w:t>실시간 공유</w:t>
            </w:r>
          </w:p>
        </w:tc>
      </w:tr>
      <w:tr>
        <w:tc>
          <w:tcPr>
            <w:tcW w:type="dxa" w:w="2268"/>
          </w:tcPr>
          <w:p>
            <w:pPr>
              <w:jc w:val="left"/>
            </w:pPr>
            <w:r>
              <w:rPr>
                <w:rFonts w:ascii="맑은 고딕" w:hAnsi="맑은 고딕"/>
                <w:sz w:val="18"/>
              </w:rPr>
              <w:t>분석 언어</w:t>
            </w:r>
          </w:p>
        </w:tc>
        <w:tc>
          <w:tcPr>
            <w:tcW w:type="dxa" w:w="2268"/>
          </w:tcPr>
          <w:p>
            <w:pPr>
              <w:jc w:val="center"/>
            </w:pPr>
            <w:r>
              <w:rPr>
                <w:rFonts w:ascii="맑은 고딕" w:hAnsi="맑은 고딕"/>
                <w:sz w:val="18"/>
              </w:rPr>
              <w:t>영문 전용</w:t>
            </w:r>
          </w:p>
        </w:tc>
        <w:tc>
          <w:tcPr>
            <w:tcW w:type="dxa" w:w="2268"/>
          </w:tcPr>
          <w:p>
            <w:pPr>
              <w:jc w:val="center"/>
            </w:pPr>
            <w:r>
              <w:rPr>
                <w:rFonts w:ascii="맑은 고딕" w:hAnsi="맑은 고딕"/>
                <w:sz w:val="18"/>
              </w:rPr>
              <w:t>한국어 일부</w:t>
            </w:r>
          </w:p>
        </w:tc>
        <w:tc>
          <w:tcPr>
            <w:tcW w:type="dxa" w:w="2268"/>
          </w:tcPr>
          <w:p>
            <w:pPr>
              <w:jc w:val="center"/>
            </w:pPr>
            <w:r>
              <w:rPr>
                <w:rFonts w:ascii="맑은 고딕" w:hAnsi="맑은 고딕"/>
                <w:b/>
                <w:color w:val="00643C"/>
                <w:sz w:val="18"/>
              </w:rPr>
              <w:t>✅ 한국어/영어</w:t>
              <w:br/>
              <w:t>완전 이중 언어 지원</w:t>
            </w:r>
          </w:p>
        </w:tc>
      </w:tr>
      <w:tr>
        <w:tc>
          <w:tcPr>
            <w:tcW w:type="dxa" w:w="2268"/>
          </w:tcPr>
          <w:p>
            <w:pPr>
              <w:jc w:val="left"/>
            </w:pPr>
            <w:r>
              <w:rPr>
                <w:rFonts w:ascii="맑은 고딕" w:hAnsi="맑은 고딕"/>
                <w:sz w:val="18"/>
              </w:rPr>
              <w:t>비용</w:t>
            </w:r>
          </w:p>
        </w:tc>
        <w:tc>
          <w:tcPr>
            <w:tcW w:type="dxa" w:w="2268"/>
          </w:tcPr>
          <w:p>
            <w:pPr>
              <w:jc w:val="center"/>
            </w:pPr>
            <w:r>
              <w:rPr>
                <w:rFonts w:ascii="맑은 고딕" w:hAnsi="맑은 고딕"/>
                <w:sz w:val="18"/>
              </w:rPr>
              <w:t>유료 라이선스 ($)</w:t>
            </w:r>
          </w:p>
        </w:tc>
        <w:tc>
          <w:tcPr>
            <w:tcW w:type="dxa" w:w="2268"/>
          </w:tcPr>
          <w:p>
            <w:pPr>
              <w:jc w:val="center"/>
            </w:pPr>
            <w:r>
              <w:rPr>
                <w:rFonts w:ascii="맑은 고딕" w:hAnsi="맑은 고딕"/>
                <w:sz w:val="18"/>
              </w:rPr>
              <w:t>유료 또는 무료 단순 템플릿</w:t>
            </w:r>
          </w:p>
        </w:tc>
        <w:tc>
          <w:tcPr>
            <w:tcW w:type="dxa" w:w="2268"/>
          </w:tcPr>
          <w:p>
            <w:pPr>
              <w:jc w:val="center"/>
            </w:pPr>
            <w:r>
              <w:rPr>
                <w:rFonts w:ascii="맑은 고딕" w:hAnsi="맑은 고딕"/>
                <w:b/>
                <w:color w:val="00643C"/>
                <w:sz w:val="18"/>
              </w:rPr>
              <w:t>✅ 기본 기능 무료</w:t>
              <w:br/>
              <w:t>(정식 50만원/3개월)</w:t>
            </w:r>
          </w:p>
        </w:tc>
      </w:tr>
    </w:tbl>
    <w:p/>
    <w:p>
      <w:pPr>
        <w:spacing w:after="160"/>
      </w:pPr>
      <w:r>
        <w:rPr>
          <w:rFonts w:ascii="맑은 고딕" w:hAnsi="맑은 고딕"/>
          <w:sz w:val="22"/>
        </w:rPr>
        <w:t>AHP마스터는 단순히 분석 도구를 클라우드로 옮긴 것이 아닙니다. 연구자가 AHP 연구를 시작하는 순간부터 최종 분석 결과를 얻을 때까지, 전 과정(설문 설계 → 배포 → 응답 수집 → 데이터 보정 → 분석 → 결과 출력)을 끊김 없이 지원하는 통합 연구 플랫폼입니다.</w:t>
      </w:r>
    </w:p>
    <w:p/>
    <w:p>
      <w:pPr>
        <w:spacing w:before="80" w:after="80"/>
        <w:pBdr>
          <w:bottom w:val="single" w:sz="6" w:space="1" w:color="CCCCCC"/>
        </w:pBdr>
      </w:pPr>
    </w:p>
    <w:p/>
    <w:p>
      <w:pPr>
        <w:pStyle w:val="Heading1"/>
        <w:jc w:val="left"/>
      </w:pPr>
      <w:r>
        <w:rPr>
          <w:color w:val="0A3278"/>
        </w:rPr>
        <w:t>마치며: AHP 연구의 완성도를 높이는 선택</w:t>
      </w:r>
    </w:p>
    <w:p>
      <w:pPr>
        <w:spacing w:after="160"/>
      </w:pPr>
      <w:r>
        <w:rPr>
          <w:rFonts w:ascii="맑은 고딕" w:hAnsi="맑은 고딕"/>
          <w:sz w:val="22"/>
        </w:rPr>
        <w:t>AHP 설문조사의 데이터 품질은 설문 단계의 논리적 오류 방지와 사후 데이터 에디팅의 정교함에 의해 결정됩니다. 아무리 잘 설계된 연구 모델도, 데이터 품질이 낮으면 의미 있는 결과를 도출할 수 없습니다.</w:t>
      </w:r>
    </w:p>
    <w:p>
      <w:pPr>
        <w:spacing w:after="160"/>
      </w:pPr>
      <w:r>
        <w:rPr>
          <w:rFonts w:ascii="맑은 고딕" w:hAnsi="맑은 고딕"/>
          <w:sz w:val="22"/>
        </w:rPr>
        <w:t>AHP마스터는 이 두 가지 핵심 과제를 모두 해결합니다:</w:t>
      </w:r>
    </w:p>
    <w:p>
      <w:pPr>
        <w:pStyle w:val="ListBullet"/>
        <w:spacing w:after="80"/>
        <w:ind w:left="567"/>
      </w:pPr>
      <w:r>
        <w:rPr>
          <w:rFonts w:ascii="맑은 고딕" w:hAnsi="맑은 고딕"/>
          <w:sz w:val="22"/>
        </w:rPr>
        <w:t>🎯 설문 단계: 3가지 가이드 방식으로 응답자의 논리적 오류를 사전 예방</w:t>
      </w:r>
    </w:p>
    <w:p>
      <w:pPr>
        <w:pStyle w:val="ListBullet"/>
        <w:spacing w:after="80"/>
        <w:ind w:left="567"/>
      </w:pPr>
      <w:r>
        <w:rPr>
          <w:rFonts w:ascii="맑은 고딕" w:hAnsi="맑은 고딕"/>
          <w:sz w:val="22"/>
        </w:rPr>
        <w:t>🔧 사후 단계: 알고리즘 기반 자동 보정 + 왜곡 검토로 데이터 품질 극대화</w:t>
      </w:r>
    </w:p>
    <w:p>
      <w:pPr>
        <w:pStyle w:val="ListBullet"/>
        <w:spacing w:after="80"/>
        <w:ind w:left="567"/>
      </w:pPr>
      <w:r>
        <w:rPr>
          <w:rFonts w:ascii="맑은 고딕" w:hAnsi="맑은 고딕"/>
          <w:sz w:val="22"/>
        </w:rPr>
        <w:t>🖥️ 전 과정: 설문 설계부터 분석 결과 출력까지 하나의 플랫폼에서 완결</w:t>
      </w:r>
    </w:p>
    <w:p>
      <w:pPr>
        <w:pStyle w:val="ListBullet"/>
        <w:spacing w:after="80"/>
        <w:ind w:left="567"/>
      </w:pPr>
      <w:r>
        <w:rPr>
          <w:rFonts w:ascii="맑은 고딕" w:hAnsi="맑은 고딕"/>
          <w:sz w:val="22"/>
        </w:rPr>
        <w:t>🆓 비용: 기본 기능 무료, 온라인 설문 셋팅 대행 서비스 포함</w:t>
      </w:r>
    </w:p>
    <w:p>
      <w:pPr>
        <w:spacing w:after="160"/>
      </w:pPr>
      <w:r>
        <w:rPr>
          <w:rFonts w:ascii="맑은 고딕" w:hAnsi="맑은 고딕"/>
          <w:sz w:val="22"/>
        </w:rPr>
      </w:r>
    </w:p>
    <w:p>
      <w:pPr>
        <w:spacing w:after="160"/>
      </w:pPr>
      <w:r>
        <w:rPr>
          <w:rFonts w:ascii="맑은 고딕" w:hAnsi="맑은 고딕"/>
          <w:sz w:val="22"/>
        </w:rPr>
        <w:t>AHP 연구를 계획 중인 연구자, 대학원생, 연구기관이라면 AHP마스터에서 더 정확하고, 더 편리하고, 더 신뢰할 수 있는 AHP 분석 경험을 시작해 보시기 바랍니다.</w:t>
      </w:r>
    </w:p>
    <w:p>
      <w:pPr>
        <w:spacing w:after="160"/>
      </w:pPr>
      <w:r>
        <w:rPr>
          <w:rFonts w:ascii="맑은 고딕" w:hAnsi="맑은 고딕"/>
          <w:sz w:val="22"/>
        </w:rPr>
      </w:r>
    </w:p>
    <w:p>
      <w:pPr>
        <w:jc w:val="center"/>
      </w:pPr>
      <w:r>
        <w:rPr>
          <w:rFonts w:ascii="맑은 고딕" w:hAnsi="맑은 고딕"/>
          <w:b/>
          <w:color w:val="0050C8"/>
          <w:sz w:val="26"/>
        </w:rPr>
        <w:t>🔗 AHP마스터 바로가기: https://ahpkrj.streamlit.app/</w:t>
      </w:r>
    </w:p>
    <w:p/>
    <w:p>
      <w:pPr>
        <w:spacing w:before="80" w:after="80"/>
        <w:pBdr>
          <w:bottom w:val="single" w:sz="6" w:space="1" w:color="CCCCCC"/>
        </w:pBdr>
      </w:pPr>
    </w:p>
    <w:p/>
    <w:p>
      <w:pPr>
        <w:pStyle w:val="Heading2"/>
        <w:jc w:val="left"/>
      </w:pPr>
      <w:r>
        <w:rPr>
          <w:color w:val="505050"/>
        </w:rPr>
        <w:t>💬 추천 해시태그</w:t>
      </w:r>
    </w:p>
    <w:p>
      <w:pPr>
        <w:ind w:left="283"/>
      </w:pPr>
      <w:r>
        <w:rPr>
          <w:rFonts w:ascii="맑은 고딕" w:hAnsi="맑은 고딕"/>
          <w:color w:val="0078B4"/>
          <w:sz w:val="20"/>
        </w:rPr>
        <w:t>#AHP분석 #계층분석법 #AHP마스터 #AHPmaster #온라인설문 #쌍대비교 #일관성비율 #CR보정 #설문조사 #연구방법론 #데이터품질 #의사결정분석 #퍼지AHP #FuzzyAHP #사회과학연구 #논문방법론 #연구자도구 #클라우드분석 #무료설문도구 #AHP설문배포 #로데이터에디팅 #데이터보정 #대학원생 #연구논문 #공공기관연구 #우선순위분석</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