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REQ004</w:t>
        <w:br/>
        <w:t>요구사항 제목: Inventore a.</w:t>
        <w:br/>
        <w:t>요구사항 배경 및 상세 내용:</w:t>
        <w:br/>
        <w:t>강박신에서 요청한 내용입니다. 깨끗한 실시간 아키텍쳐 기능 개선을 위해 로그 시스템에서 출판된 글로벌 알고리즘 기능을 반영해 주세요.</w:t>
        <w:br/>
        <w:br/>
        <w:t>배경: 해당 기능은 최근 고객사의 sequi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Inventore a.</w:t>
        <w:br/>
        <w:t>요구사항 배경 및 상세 내용:</w:t>
        <w:br/>
        <w:t>강박신에서 요청한 내용입니다. 깨끗한 실시간 아키텍쳐 기능 개선을 위해 로그 시스템에서 출판된 글로벌 알고리즘 기능을 반영해 주세요.</w:t>
        <w:br/>
        <w:br/>
        <w:t>배경: 해당 기능은 최근 고객사의 sequi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sequi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