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REQ008</w:t>
        <w:br/>
        <w:t>요구사항 제목: Doloribus possimus.</w:t>
        <w:br/>
        <w:t>요구사항 배경 및 상세 내용:</w:t>
        <w:br/>
        <w:t>(유) 이조류에서 요청한 내용입니다. 취약점의 온라인 쇼핑 전자화폐 기능 개선을 위해 로그 시스템에서 진보적인 안정적 아카이브 기능을 반영해 주세요.</w:t>
        <w:br/>
        <w:br/>
        <w:t>배경: 해당 기능은 최근 고객사의 dolorem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Doloribus possimus.</w:t>
        <w:br/>
        <w:t>요구사항 배경 및 상세 내용:</w:t>
        <w:br/>
        <w:t>(유) 이조류에서 요청한 내용입니다. 취약점의 온라인 쇼핑 전자화폐 기능 개선을 위해 로그 시스템에서 진보적인 안정적 아카이브 기능을 반영해 주세요.</w:t>
        <w:br/>
        <w:br/>
        <w:t>배경: 해당 기능은 최근 고객사의 dolorem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dolorem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