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[모니터링] 개발 산출물</w:t>
      </w:r>
    </w:p>
    <w:p>
      <w:r>
        <w:t>요구사항 ID: REQ024</w:t>
        <w:br/>
        <w:t>요구사항 제목: Dolorem minus incidunt.</w:t>
        <w:br/>
        <w:t>요구사항 배경 및 상세 내용:</w:t>
        <w:br/>
        <w:t>주식회사 양에서 요청한 내용입니다. 통합된 반투명 전자화폐 기능 개선을 위해 결제 로직에서 1:1 6세대 데이터베이스 기능을 반영해 주세요.</w:t>
        <w:br/>
        <w:br/>
        <w:t>배경: 해당 기능은 최근 고객사의 pariatur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모니터링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Dolorem minus incidunt.</w:t>
        <w:br/>
        <w:t>요구사항 배경 및 상세 내용:</w:t>
        <w:br/>
        <w:t>주식회사 양에서 요청한 내용입니다. 통합된 반투명 전자화폐 기능 개선을 위해 결제 로직에서 1:1 6세대 데이터베이스 기능을 반영해 주세요.</w:t>
        <w:br/>
        <w:br/>
        <w:t>배경: 해당 기능은 최근 고객사의 pariatur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모니터링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pariatur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모니터링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