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[운영] 개발 산출물</w:t>
      </w:r>
    </w:p>
    <w:p>
      <w:r>
        <w:t>요구사항 ID: REQ026</w:t>
        <w:br/>
        <w:t>요구사항 제목: Nihil minus.</w:t>
        <w:br/>
        <w:t>요구사항 배경 및 상세 내용:</w:t>
        <w:br/>
        <w:t>(주) 최안이에서 요청한 내용입니다. 간소화된 전자 비즈니스 아키텍쳐 기능 개선을 위해 프론트 화면에서 더 커진 다음 세대 생산 능력 기능을 반영해 주세요.</w:t>
        <w:br/>
        <w:br/>
        <w:t>배경: 해당 기능은 최근 고객사의 in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Nihil minus.</w:t>
        <w:br/>
        <w:t>요구사항 배경 및 상세 내용:</w:t>
        <w:br/>
        <w:t>(주) 최안이에서 요청한 내용입니다. 간소화된 전자 비즈니스 아키텍쳐 기능 개선을 위해 프론트 화면에서 더 커진 다음 세대 생산 능력 기능을 반영해 주세요.</w:t>
        <w:br/>
        <w:br/>
        <w:t>배경: 해당 기능은 최근 고객사의 in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in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운영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