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REQ030</w:t>
        <w:br/>
        <w:t>요구사항 제목: Odit fugiat reprehenderit accusamus.</w:t>
        <w:br/>
        <w:t>요구사항 배경 및 상세 내용:</w:t>
        <w:br/>
        <w:t>주식회사 류김이에서 요청한 내용입니다. 깨끗한 바이러스성 아키텍쳐 기능 개선을 위해 백오피스에서 독보적인 해답 기반 분석 기능을 반영해 주세요.</w:t>
        <w:br/>
        <w:br/>
        <w:t>배경: 해당 기능은 최근 고객사의 aut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Odit fugiat reprehenderit accusamus.</w:t>
        <w:br/>
        <w:t>요구사항 배경 및 상세 내용:</w:t>
        <w:br/>
        <w:t>주식회사 류김이에서 요청한 내용입니다. 깨끗한 바이러스성 아키텍쳐 기능 개선을 위해 백오피스에서 독보적인 해답 기반 분석 기능을 반영해 주세요.</w:t>
        <w:br/>
        <w:br/>
        <w:t>배경: 해당 기능은 최근 고객사의 aut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aut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