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009</w:t>
      </w:r>
    </w:p>
    <w:p>
      <w:r>
        <w:t>과제명: 로그인 실패 시 캡차 적용</w:t>
      </w:r>
    </w:p>
    <w:p>
      <w:r>
        <w:t>요구사항: 로그인 실패 시 캡차 적용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로그인 실패 시 캡차 적용 관련 테스트 수행</w:t>
      </w:r>
    </w:p>
    <w:p>
      <w:r>
        <w:t>- 내용: 운영모니터링팀에서 로그인 실패 시 캡차 적용을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로그인 실패 시 캡차 적용 관련 기능 수정</w:t>
      </w:r>
    </w:p>
    <w:p>
      <w:r>
        <w:t>- 내용: 인증관리팀에서 로그인 실패 시 캡차 적용을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