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0B5D" w14:textId="48F09B93" w:rsidR="009C711A" w:rsidRPr="00B71749" w:rsidRDefault="00137779" w:rsidP="00D91B67">
      <w:pPr>
        <w:spacing w:after="0" w:line="276" w:lineRule="auto"/>
        <w:jc w:val="center"/>
        <w:rPr>
          <w:rFonts w:ascii="Calibri" w:hAnsi="Calibri" w:cs="Calibri"/>
          <w:b/>
          <w:bCs/>
          <w:color w:val="000000" w:themeColor="text1"/>
          <w:sz w:val="40"/>
          <w:szCs w:val="40"/>
          <w:lang w:val="en-US"/>
        </w:rPr>
      </w:pPr>
      <w:r w:rsidRPr="00B71749">
        <w:rPr>
          <w:rFonts w:ascii="Calibri" w:hAnsi="Calibri" w:cs="Calibri"/>
          <w:b/>
          <w:bCs/>
          <w:color w:val="000000" w:themeColor="text1"/>
          <w:sz w:val="40"/>
          <w:szCs w:val="40"/>
          <w:lang w:val="en-US"/>
        </w:rPr>
        <w:t>Term Project Proposal</w:t>
      </w:r>
    </w:p>
    <w:p w14:paraId="6042EE63" w14:textId="03B6D412" w:rsidR="00137779" w:rsidRPr="00196968" w:rsidRDefault="00137779" w:rsidP="00196968">
      <w:pPr>
        <w:spacing w:after="0" w:line="240" w:lineRule="auto"/>
        <w:jc w:val="right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196968">
        <w:rPr>
          <w:rFonts w:ascii="Calibri" w:hAnsi="Calibri" w:cs="Calibri"/>
          <w:color w:val="000000" w:themeColor="text1"/>
          <w:sz w:val="22"/>
          <w:szCs w:val="22"/>
          <w:lang w:val="en-US"/>
        </w:rPr>
        <w:t>DATS6401</w:t>
      </w:r>
    </w:p>
    <w:p w14:paraId="5AE849DF" w14:textId="0342F817" w:rsidR="00137779" w:rsidRPr="00196968" w:rsidRDefault="00137779" w:rsidP="00196968">
      <w:pPr>
        <w:spacing w:after="0" w:line="240" w:lineRule="auto"/>
        <w:jc w:val="right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196968">
        <w:rPr>
          <w:rFonts w:ascii="Calibri" w:hAnsi="Calibri" w:cs="Calibri"/>
          <w:color w:val="000000" w:themeColor="text1"/>
          <w:sz w:val="22"/>
          <w:szCs w:val="22"/>
          <w:lang w:val="en-US"/>
        </w:rPr>
        <w:t>Visualization of complex data</w:t>
      </w:r>
    </w:p>
    <w:p w14:paraId="6EDE2DBF" w14:textId="1BCDD425" w:rsidR="00137779" w:rsidRPr="00196968" w:rsidRDefault="00137779" w:rsidP="00196968">
      <w:pPr>
        <w:spacing w:after="0" w:line="240" w:lineRule="auto"/>
        <w:jc w:val="right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196968">
        <w:rPr>
          <w:rFonts w:ascii="Calibri" w:hAnsi="Calibri" w:cs="Calibri"/>
          <w:color w:val="000000" w:themeColor="text1"/>
          <w:sz w:val="22"/>
          <w:szCs w:val="22"/>
          <w:lang w:val="en-US"/>
        </w:rPr>
        <w:t>Jeongwon Yoo</w:t>
      </w:r>
    </w:p>
    <w:p w14:paraId="75243372" w14:textId="77777777" w:rsidR="00137779" w:rsidRPr="00196968" w:rsidRDefault="00137779" w:rsidP="00D91B67">
      <w:pPr>
        <w:spacing w:after="0" w:line="276" w:lineRule="auto"/>
        <w:jc w:val="right"/>
        <w:rPr>
          <w:rFonts w:ascii="Calibri" w:hAnsi="Calibri" w:cs="Calibri" w:hint="eastAsia"/>
          <w:color w:val="000000" w:themeColor="text1"/>
          <w:sz w:val="22"/>
          <w:szCs w:val="22"/>
          <w:lang w:val="en-US"/>
        </w:rPr>
      </w:pPr>
    </w:p>
    <w:p w14:paraId="2B20D822" w14:textId="4AC8F887" w:rsidR="00137779" w:rsidRPr="00B23B9D" w:rsidRDefault="00137779" w:rsidP="00D91B67">
      <w:pPr>
        <w:spacing w:after="0" w:line="276" w:lineRule="auto"/>
        <w:jc w:val="both"/>
        <w:rPr>
          <w:rFonts w:ascii="Calibri" w:hAnsi="Calibri" w:cs="Calibri" w:hint="eastAsia"/>
          <w:color w:val="000000" w:themeColor="text1"/>
          <w:sz w:val="22"/>
          <w:szCs w:val="22"/>
          <w:lang w:val="en-US"/>
        </w:rPr>
      </w:pPr>
      <w:r w:rsidRPr="00196968">
        <w:rPr>
          <w:rFonts w:ascii="Calibri" w:hAnsi="Calibri" w:cs="Calibri"/>
          <w:color w:val="000000" w:themeColor="text1"/>
          <w:sz w:val="22"/>
          <w:szCs w:val="22"/>
        </w:rPr>
        <w:t>This project analyzes a publicly available Online Shopping Dataset sourced from Kaggle. The dataset captures e-commerce transaction records. The primary objective is to uncover meaningful behavioral patterns among customers</w:t>
      </w:r>
      <w:r w:rsidRPr="00196968">
        <w:rPr>
          <w:rFonts w:ascii="Calibri" w:hAnsi="Calibri" w:cs="Calibri"/>
          <w:color w:val="000000" w:themeColor="text1"/>
          <w:sz w:val="22"/>
          <w:szCs w:val="22"/>
        </w:rPr>
        <w:t>. S</w:t>
      </w:r>
      <w:r w:rsidRPr="00196968">
        <w:rPr>
          <w:rFonts w:ascii="Calibri" w:hAnsi="Calibri" w:cs="Calibri"/>
          <w:color w:val="000000" w:themeColor="text1"/>
          <w:sz w:val="22"/>
          <w:szCs w:val="22"/>
        </w:rPr>
        <w:t>pecifically examining how discount and coupon usage drives purchasing decisions, how online and offline spending differ across customer segments, and what early signals may indicate customer churn or disengagement</w:t>
      </w:r>
    </w:p>
    <w:p w14:paraId="1F76B254" w14:textId="77777777" w:rsidR="00D91B67" w:rsidRPr="00196968" w:rsidRDefault="00D91B67" w:rsidP="00D91B67">
      <w:p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7337F2D7" w14:textId="00F76408" w:rsidR="00D91B67" w:rsidRDefault="00B71749" w:rsidP="00B71749">
      <w:pPr>
        <w:pStyle w:val="Heading2"/>
        <w:spacing w:before="0" w:after="0" w:line="276" w:lineRule="auto"/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</w:pPr>
      <w:r w:rsidRPr="00B71749"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  <w:t>1.</w:t>
      </w:r>
      <w:r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D91B67" w:rsidRPr="00196968"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  <w:t>Feature List and Classification</w:t>
      </w:r>
    </w:p>
    <w:p w14:paraId="05D79336" w14:textId="0BA9D96A" w:rsidR="00B71749" w:rsidRPr="003511C6" w:rsidRDefault="003511C6" w:rsidP="00B71749">
      <w:pPr>
        <w:rPr>
          <w:rFonts w:ascii="Calibri" w:hAnsi="Calibri" w:cs="Calibri"/>
          <w:sz w:val="22"/>
          <w:szCs w:val="22"/>
        </w:rPr>
      </w:pPr>
      <w:r w:rsidRPr="003511C6">
        <w:rPr>
          <w:rFonts w:ascii="Calibri" w:hAnsi="Calibri" w:cs="Calibri"/>
          <w:sz w:val="22"/>
          <w:szCs w:val="22"/>
        </w:rPr>
        <w:t>The dataset contains 20 columns, classified into four types: Numerical, Categorical, Date, and ID. The table below summarizes each feature:</w:t>
      </w: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1234"/>
        <w:gridCol w:w="5255"/>
      </w:tblGrid>
      <w:tr w:rsidR="002A5685" w:rsidRPr="003511C6" w14:paraId="1295135E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110F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3F2C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42D7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2A5685" w:rsidRPr="003511C6" w14:paraId="7B44B6CC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A7C8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CustomerID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8B0F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ID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8B67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Unique identifier per customer; excluded from analysis</w:t>
            </w:r>
          </w:p>
        </w:tc>
      </w:tr>
      <w:tr w:rsidR="002A5685" w:rsidRPr="003511C6" w14:paraId="2F30BF7F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9BC9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Transaction_ID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223F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ID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9584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Unique identifier per transaction; excluded from analysis</w:t>
            </w:r>
          </w:p>
        </w:tc>
      </w:tr>
      <w:tr w:rsidR="002A5685" w:rsidRPr="003511C6" w14:paraId="68C0DF10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3D1B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Gender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2A12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Categorical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D8B8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Customer gender (Male / Female)</w:t>
            </w:r>
          </w:p>
        </w:tc>
      </w:tr>
      <w:tr w:rsidR="002A5685" w:rsidRPr="003511C6" w14:paraId="261251E5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48F2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Location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477A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Categorical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EBCF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Customer location or region</w:t>
            </w:r>
          </w:p>
        </w:tc>
      </w:tr>
      <w:tr w:rsidR="002A5685" w:rsidRPr="003511C6" w14:paraId="1EEDEBA6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9509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Product_SKU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41C0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Categorical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4787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Stock Keeping Unit code for each product</w:t>
            </w:r>
          </w:p>
        </w:tc>
      </w:tr>
      <w:tr w:rsidR="002A5685" w:rsidRPr="003511C6" w14:paraId="43801923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FE79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Product_Description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2027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Categorical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5AD9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Text description of the product</w:t>
            </w:r>
          </w:p>
        </w:tc>
      </w:tr>
      <w:tr w:rsidR="002A5685" w:rsidRPr="003511C6" w14:paraId="3B162FD1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398B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Product_Category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5D90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Categorical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55DE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High-level product category</w:t>
            </w:r>
          </w:p>
        </w:tc>
      </w:tr>
      <w:tr w:rsidR="002A5685" w:rsidRPr="003511C6" w14:paraId="5073CFC0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3CAA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Coupon_Status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3A7F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Categorical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F3D3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Whether a coupon was used (Used / Not Used / Clicked)</w:t>
            </w:r>
          </w:p>
        </w:tc>
      </w:tr>
      <w:tr w:rsidR="002A5685" w:rsidRPr="003511C6" w14:paraId="7DF5E5A2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DA63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Month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AF14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Categorical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650F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Month of the transaction</w:t>
            </w:r>
          </w:p>
        </w:tc>
      </w:tr>
      <w:tr w:rsidR="002A5685" w:rsidRPr="003511C6" w14:paraId="1A3BB6B0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7B59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Coupon_Code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FD24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Categorical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38ED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Code of the coupon applied, if any</w:t>
            </w:r>
          </w:p>
        </w:tc>
      </w:tr>
      <w:tr w:rsidR="002A5685" w:rsidRPr="003511C6" w14:paraId="0992B133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4890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Tenure_Months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B938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Numerical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6B64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Months since customer first joined the platform</w:t>
            </w:r>
          </w:p>
        </w:tc>
      </w:tr>
      <w:tr w:rsidR="002A5685" w:rsidRPr="003511C6" w14:paraId="5B91ED3F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AB25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Quantity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9E6E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Numerical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C2B1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Number of items purchased per transaction</w:t>
            </w:r>
          </w:p>
        </w:tc>
      </w:tr>
      <w:tr w:rsidR="002A5685" w:rsidRPr="003511C6" w14:paraId="61E2692E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67C7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lastRenderedPageBreak/>
              <w:t>Avg_Price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E142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Numerical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8202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Average unit price of the product</w:t>
            </w:r>
          </w:p>
        </w:tc>
      </w:tr>
      <w:tr w:rsidR="002A5685" w:rsidRPr="003511C6" w14:paraId="0BE03B84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FD7A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Delivery_Charges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FD26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Numerical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6DBF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Shipping fees for the transaction</w:t>
            </w:r>
          </w:p>
        </w:tc>
      </w:tr>
      <w:tr w:rsidR="002A5685" w:rsidRPr="003511C6" w14:paraId="1208125E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E57C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GST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982B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Numerical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8674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Goods and Services Tax applied</w:t>
            </w:r>
          </w:p>
        </w:tc>
      </w:tr>
      <w:tr w:rsidR="002A5685" w:rsidRPr="003511C6" w14:paraId="4173C594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6E26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Offline_Spend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8503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Numerical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C2CB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Total amount spent in offline channels</w:t>
            </w:r>
          </w:p>
        </w:tc>
      </w:tr>
      <w:tr w:rsidR="002A5685" w:rsidRPr="003511C6" w14:paraId="0538AFE3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A4E5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Online_Spend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AEC6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Numerical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A3A4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Total amount spent in online channels</w:t>
            </w:r>
          </w:p>
        </w:tc>
      </w:tr>
      <w:tr w:rsidR="002A5685" w:rsidRPr="003511C6" w14:paraId="5FF22CA1" w14:textId="77777777" w:rsidTr="002A56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51AF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Discount_pct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8595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Numerical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8B43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Percentage discount applied to the transaction</w:t>
            </w:r>
          </w:p>
        </w:tc>
      </w:tr>
      <w:tr w:rsidR="002A5685" w:rsidRPr="003511C6" w14:paraId="2CEB5122" w14:textId="77777777" w:rsidTr="002A5685">
        <w:tblPrEx>
          <w:tblCellMar>
            <w:top w:w="0" w:type="dxa"/>
            <w:bottom w:w="0" w:type="dxa"/>
          </w:tblCellMar>
        </w:tblPrEx>
        <w:trPr>
          <w:trHeight w:val="383"/>
          <w:jc w:val="center"/>
        </w:trPr>
        <w:tc>
          <w:tcPr>
            <w:tcW w:w="2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0B88" w14:textId="37B34C2C" w:rsidR="003511C6" w:rsidRPr="002A5685" w:rsidRDefault="003511C6" w:rsidP="003511C6">
            <w:pPr>
              <w:spacing w:line="240" w:lineRule="auto"/>
              <w:jc w:val="center"/>
              <w:rPr>
                <w:rFonts w:ascii="Malgun Gothic" w:eastAsia="Malgun Gothic" w:hAnsi="Malgun Gothic" w:cs="Malgun Gothic"/>
                <w:sz w:val="22"/>
                <w:szCs w:val="22"/>
                <w:lang w:val="en-US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Transaction_Date</w:t>
            </w:r>
            <w:r w:rsidR="002A5685">
              <w:rPr>
                <w:rFonts w:ascii="Calibri" w:eastAsia="Arial" w:hAnsi="Calibri" w:cs="Calibri" w:hint="eastAsia"/>
                <w:sz w:val="22"/>
                <w:szCs w:val="22"/>
              </w:rPr>
              <w:t>/</w:t>
            </w:r>
            <w:r w:rsidR="002A5685">
              <w:rPr>
                <w:rFonts w:ascii="Calibri" w:eastAsia="Arial" w:hAnsi="Calibri" w:cs="Calibri"/>
                <w:sz w:val="22"/>
                <w:szCs w:val="22"/>
                <w:lang w:val="en-US"/>
              </w:rPr>
              <w:t>Date</w:t>
            </w:r>
          </w:p>
        </w:tc>
        <w:tc>
          <w:tcPr>
            <w:tcW w:w="1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5897" w14:textId="77777777" w:rsidR="003511C6" w:rsidRPr="003511C6" w:rsidRDefault="003511C6" w:rsidP="003511C6">
            <w:pPr>
              <w:spacing w:line="24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Date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802F" w14:textId="77777777" w:rsidR="003511C6" w:rsidRPr="003511C6" w:rsidRDefault="003511C6" w:rsidP="003511C6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3511C6">
              <w:rPr>
                <w:rFonts w:ascii="Calibri" w:eastAsia="Arial" w:hAnsi="Calibri" w:cs="Calibri"/>
                <w:sz w:val="22"/>
                <w:szCs w:val="22"/>
              </w:rPr>
              <w:t>Date of the transaction; used for time-series analysis</w:t>
            </w:r>
          </w:p>
        </w:tc>
      </w:tr>
    </w:tbl>
    <w:p w14:paraId="2F3FECB5" w14:textId="77777777" w:rsidR="00196968" w:rsidRPr="00196968" w:rsidRDefault="00196968" w:rsidP="00D91B67">
      <w:pPr>
        <w:pStyle w:val="Heading2"/>
        <w:spacing w:before="0" w:after="0" w:line="276" w:lineRule="auto"/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</w:pPr>
    </w:p>
    <w:p w14:paraId="1403397A" w14:textId="16394CB1" w:rsidR="00D91B67" w:rsidRDefault="00D91B67" w:rsidP="00D91B67">
      <w:pPr>
        <w:pStyle w:val="Heading2"/>
        <w:spacing w:before="0" w:after="0" w:line="276" w:lineRule="auto"/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</w:pPr>
      <w:r w:rsidRPr="00196968"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  <w:t>2. Feature Engineering</w:t>
      </w:r>
    </w:p>
    <w:p w14:paraId="4D73C2B9" w14:textId="77777777" w:rsidR="00B71749" w:rsidRPr="00B71749" w:rsidRDefault="00B71749" w:rsidP="00B71749"/>
    <w:p w14:paraId="5AC0A87A" w14:textId="77777777" w:rsidR="00D91B67" w:rsidRPr="00196968" w:rsidRDefault="00D91B67" w:rsidP="00196968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196968">
        <w:rPr>
          <w:rFonts w:ascii="Calibri" w:eastAsia="Arial" w:hAnsi="Calibri" w:cs="Calibri"/>
          <w:color w:val="000000" w:themeColor="text1"/>
          <w:sz w:val="22"/>
          <w:szCs w:val="22"/>
        </w:rPr>
        <w:t>Several features require engineering to maximize analytical value:</w:t>
      </w:r>
    </w:p>
    <w:p w14:paraId="2C0C4223" w14:textId="77777777" w:rsidR="00D91B67" w:rsidRPr="00196968" w:rsidRDefault="00D91B67" w:rsidP="00196968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196968">
        <w:rPr>
          <w:rFonts w:ascii="Calibri" w:eastAsia="Arial" w:hAnsi="Calibri" w:cs="Calibri"/>
          <w:color w:val="000000" w:themeColor="text1"/>
          <w:sz w:val="22"/>
          <w:szCs w:val="22"/>
        </w:rPr>
        <w:t>Total_Spend: A new column will be derived by summing Online_Spend and Offline_Spend, providing a holistic view of each customer's total purchase value across both channels.</w:t>
      </w:r>
    </w:p>
    <w:p w14:paraId="6D520F2E" w14:textId="77777777" w:rsidR="00D91B67" w:rsidRPr="00196968" w:rsidRDefault="00D91B67" w:rsidP="00196968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196968">
        <w:rPr>
          <w:rFonts w:ascii="Calibri" w:eastAsia="Arial" w:hAnsi="Calibri" w:cs="Calibri"/>
          <w:color w:val="000000" w:themeColor="text1"/>
          <w:sz w:val="22"/>
          <w:szCs w:val="22"/>
        </w:rPr>
        <w:t>Online_Ratio: Computed as Online_Spend / Total_Spend, this feature captures the proportion of a customer's activity that occurs online, enabling channel preference segmentation.</w:t>
      </w:r>
    </w:p>
    <w:p w14:paraId="001D4915" w14:textId="77777777" w:rsidR="00D91B67" w:rsidRPr="00196968" w:rsidRDefault="00D91B67" w:rsidP="00196968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196968">
        <w:rPr>
          <w:rFonts w:ascii="Calibri" w:eastAsia="Arial" w:hAnsi="Calibri" w:cs="Calibri"/>
          <w:color w:val="000000" w:themeColor="text1"/>
          <w:sz w:val="22"/>
          <w:szCs w:val="22"/>
        </w:rPr>
        <w:t>Day_of_Week and Week_Number: Extracted from Transaction_Date to enable temporal analysis of purchasing behavior within and across weeks.</w:t>
      </w:r>
    </w:p>
    <w:p w14:paraId="7E89575C" w14:textId="36979CF0" w:rsidR="00D91B67" w:rsidRPr="00196968" w:rsidRDefault="00D91B67" w:rsidP="00196968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196968">
        <w:rPr>
          <w:rFonts w:ascii="Calibri" w:eastAsia="Arial" w:hAnsi="Calibri" w:cs="Calibri"/>
          <w:color w:val="000000" w:themeColor="text1"/>
          <w:sz w:val="22"/>
          <w:szCs w:val="22"/>
        </w:rPr>
        <w:t>Coupon_Used</w:t>
      </w:r>
      <w:r w:rsidR="00196968" w:rsidRPr="00196968">
        <w:rPr>
          <w:rFonts w:ascii="Calibri" w:eastAsia="Arial" w:hAnsi="Calibri" w:cs="Calibri"/>
          <w:color w:val="000000" w:themeColor="text1"/>
          <w:sz w:val="22"/>
          <w:szCs w:val="22"/>
        </w:rPr>
        <w:t xml:space="preserve">: </w:t>
      </w:r>
      <w:r w:rsidRPr="00196968">
        <w:rPr>
          <w:rFonts w:ascii="Calibri" w:eastAsia="Arial" w:hAnsi="Calibri" w:cs="Calibri"/>
          <w:color w:val="000000" w:themeColor="text1"/>
          <w:sz w:val="22"/>
          <w:szCs w:val="22"/>
        </w:rPr>
        <w:t>A simplified binary flag derived from Coupon_Status (1 = coupon applied, 0 = not applied), making it easier to perform group comparisons and visualizations.</w:t>
      </w:r>
    </w:p>
    <w:p w14:paraId="0D65D216" w14:textId="77777777" w:rsidR="00196968" w:rsidRPr="00196968" w:rsidRDefault="00196968" w:rsidP="00D91B67">
      <w:p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11654B9A" w14:textId="66D8273A" w:rsidR="00D91B67" w:rsidRDefault="00D91B67" w:rsidP="00D91B67">
      <w:p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196968">
        <w:rPr>
          <w:rFonts w:ascii="Calibri" w:hAnsi="Calibri" w:cs="Calibri"/>
          <w:b/>
          <w:bCs/>
          <w:color w:val="000000" w:themeColor="text1"/>
          <w:sz w:val="22"/>
          <w:szCs w:val="22"/>
        </w:rPr>
        <w:t>3. Planned Static Visualizations</w:t>
      </w:r>
    </w:p>
    <w:p w14:paraId="7BC34627" w14:textId="77777777" w:rsidR="00B71749" w:rsidRPr="00196968" w:rsidRDefault="00B71749" w:rsidP="00D91B67">
      <w:p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2CE64AE6" w14:textId="77777777" w:rsidR="00D91B67" w:rsidRPr="00196968" w:rsidRDefault="00D91B67" w:rsidP="0019696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196968">
        <w:rPr>
          <w:rFonts w:ascii="Calibri" w:hAnsi="Calibri" w:cs="Calibri"/>
          <w:b/>
          <w:bCs/>
          <w:color w:val="000000" w:themeColor="text1"/>
          <w:sz w:val="22"/>
          <w:szCs w:val="22"/>
        </w:rPr>
        <w:t>Numerical Features</w:t>
      </w:r>
    </w:p>
    <w:p w14:paraId="19D4265C" w14:textId="7B9D3336" w:rsidR="00D91B67" w:rsidRPr="00196968" w:rsidRDefault="00D91B67" w:rsidP="00196968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196968">
        <w:rPr>
          <w:rFonts w:ascii="Calibri" w:hAnsi="Calibri" w:cs="Calibri"/>
          <w:color w:val="000000" w:themeColor="text1"/>
          <w:sz w:val="22"/>
          <w:szCs w:val="22"/>
        </w:rPr>
        <w:t>Histograms: Tenure_Months, Avg_Price, Online_Spend, Offline_Spend, Total_Spend, and Discount_pct</w:t>
      </w:r>
    </w:p>
    <w:p w14:paraId="7AD051DD" w14:textId="0FA6B39B" w:rsidR="00D91B67" w:rsidRPr="00196968" w:rsidRDefault="00D91B67" w:rsidP="00196968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196968">
        <w:rPr>
          <w:rFonts w:ascii="Calibri" w:hAnsi="Calibri" w:cs="Calibri"/>
          <w:color w:val="000000" w:themeColor="text1"/>
          <w:sz w:val="22"/>
          <w:szCs w:val="22"/>
        </w:rPr>
        <w:t>Box Plots: Online_Spend and Offline_Spend grouped by Gender and Product_Category</w:t>
      </w:r>
    </w:p>
    <w:p w14:paraId="2D1064D2" w14:textId="07336B11" w:rsidR="00D91B67" w:rsidRDefault="00D91B67" w:rsidP="00196968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196968">
        <w:rPr>
          <w:rFonts w:ascii="Calibri" w:hAnsi="Calibri" w:cs="Calibri"/>
          <w:color w:val="000000" w:themeColor="text1"/>
          <w:sz w:val="22"/>
          <w:szCs w:val="22"/>
        </w:rPr>
        <w:t xml:space="preserve">Line Chart: </w:t>
      </w:r>
      <w:r w:rsidR="008E306E" w:rsidRPr="008E306E">
        <w:rPr>
          <w:rFonts w:ascii="Calibri" w:hAnsi="Calibri" w:cs="Calibri"/>
          <w:color w:val="000000" w:themeColor="text1"/>
          <w:sz w:val="22"/>
          <w:szCs w:val="22"/>
        </w:rPr>
        <w:t>Monthly trend of Total_Spend</w:t>
      </w:r>
    </w:p>
    <w:p w14:paraId="3DF0533D" w14:textId="003E9E9F" w:rsidR="008E306E" w:rsidRPr="008E306E" w:rsidRDefault="008E306E" w:rsidP="008E306E">
      <w:pPr>
        <w:pStyle w:val="ListParagraph"/>
        <w:numPr>
          <w:ilvl w:val="1"/>
          <w:numId w:val="3"/>
        </w:numPr>
        <w:spacing w:after="0"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196968">
        <w:rPr>
          <w:rFonts w:ascii="Calibri" w:hAnsi="Calibri" w:cs="Calibri"/>
          <w:color w:val="000000" w:themeColor="text1"/>
          <w:sz w:val="22"/>
          <w:szCs w:val="22"/>
        </w:rPr>
        <w:t>Correlation Heatmap: across all numerical features to identify potential predictive relationships</w:t>
      </w:r>
    </w:p>
    <w:p w14:paraId="25592773" w14:textId="77777777" w:rsidR="00196968" w:rsidRPr="00196968" w:rsidRDefault="00196968" w:rsidP="00196968">
      <w:pPr>
        <w:pStyle w:val="ListParagraph"/>
        <w:spacing w:after="0" w:line="276" w:lineRule="auto"/>
        <w:ind w:left="1440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68F8A5AD" w14:textId="77777777" w:rsidR="00D91B67" w:rsidRPr="00196968" w:rsidRDefault="00D91B67" w:rsidP="0019696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196968">
        <w:rPr>
          <w:rFonts w:ascii="Calibri" w:hAnsi="Calibri" w:cs="Calibri"/>
          <w:b/>
          <w:bCs/>
          <w:color w:val="000000" w:themeColor="text1"/>
          <w:sz w:val="22"/>
          <w:szCs w:val="22"/>
        </w:rPr>
        <w:t>Categorical Features</w:t>
      </w:r>
    </w:p>
    <w:p w14:paraId="5EA98345" w14:textId="49FA76D7" w:rsidR="002A5685" w:rsidRPr="002A5685" w:rsidRDefault="00D91B67" w:rsidP="002A5685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196968">
        <w:rPr>
          <w:rFonts w:ascii="Calibri" w:hAnsi="Calibri" w:cs="Calibri"/>
          <w:color w:val="000000" w:themeColor="text1"/>
          <w:sz w:val="22"/>
          <w:szCs w:val="22"/>
        </w:rPr>
        <w:t>Bar Charts: Gender, Product_Category, Location, and Month</w:t>
      </w:r>
      <w:r w:rsidR="0021667C">
        <w:rPr>
          <w:rFonts w:ascii="Calibri" w:hAnsi="Calibri" w:cs="Calibri" w:hint="eastAsia"/>
          <w:color w:val="000000" w:themeColor="text1"/>
          <w:sz w:val="22"/>
          <w:szCs w:val="22"/>
        </w:rPr>
        <w:t xml:space="preserve">, </w:t>
      </w:r>
      <w:r w:rsidR="0021667C" w:rsidRPr="0021667C">
        <w:rPr>
          <w:rFonts w:ascii="Calibri" w:hAnsi="Calibri" w:cs="Calibri"/>
          <w:color w:val="000000" w:themeColor="text1"/>
          <w:sz w:val="22"/>
          <w:szCs w:val="22"/>
        </w:rPr>
        <w:t>Avg spend by Coupon_Status</w:t>
      </w:r>
      <w:r w:rsidR="002A5685">
        <w:rPr>
          <w:rFonts w:ascii="Calibri" w:hAnsi="Calibri" w:cs="Calibri"/>
          <w:color w:val="000000" w:themeColor="text1"/>
          <w:sz w:val="22"/>
          <w:szCs w:val="22"/>
        </w:rPr>
        <w:t>, Avg sepnd(Coupon_Status)</w:t>
      </w:r>
    </w:p>
    <w:p w14:paraId="4C23204E" w14:textId="34D82AD4" w:rsidR="00B23B9D" w:rsidRDefault="00D91B67" w:rsidP="00196968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23B9D">
        <w:rPr>
          <w:rFonts w:ascii="Calibri" w:hAnsi="Calibri" w:cs="Calibri"/>
          <w:color w:val="000000" w:themeColor="text1"/>
          <w:sz w:val="22"/>
          <w:szCs w:val="22"/>
        </w:rPr>
        <w:t xml:space="preserve">Stacked Bar Chart: </w:t>
      </w:r>
      <w:r w:rsidR="00B23B9D" w:rsidRPr="00B23B9D">
        <w:rPr>
          <w:rFonts w:ascii="Calibri" w:hAnsi="Calibri" w:cs="Calibri"/>
          <w:color w:val="000000" w:themeColor="text1"/>
          <w:sz w:val="22"/>
          <w:szCs w:val="22"/>
        </w:rPr>
        <w:t>Coupon &amp; Discount Analysis</w:t>
      </w:r>
      <w:r w:rsidR="00B23B9D" w:rsidRPr="00B23B9D">
        <w:t xml:space="preserve"> </w:t>
      </w:r>
      <w:r w:rsidR="00B23B9D" w:rsidRPr="00B23B9D">
        <w:rPr>
          <w:rFonts w:ascii="Calibri" w:hAnsi="Calibri" w:cs="Calibri"/>
          <w:color w:val="000000" w:themeColor="text1"/>
          <w:sz w:val="22"/>
          <w:szCs w:val="22"/>
        </w:rPr>
        <w:t>(Coupon_Status by Category)</w:t>
      </w:r>
    </w:p>
    <w:p w14:paraId="59C85271" w14:textId="7D764EE0" w:rsidR="00D91B67" w:rsidRPr="00B23B9D" w:rsidRDefault="00D91B67" w:rsidP="00196968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23B9D">
        <w:rPr>
          <w:rFonts w:ascii="Calibri" w:hAnsi="Calibri" w:cs="Calibri"/>
          <w:color w:val="000000" w:themeColor="text1"/>
          <w:sz w:val="22"/>
          <w:szCs w:val="22"/>
        </w:rPr>
        <w:lastRenderedPageBreak/>
        <w:t>Grouped Bar Chart: Online_Spend vs. Offline_Spend grouped by Location</w:t>
      </w:r>
    </w:p>
    <w:p w14:paraId="65EC604C" w14:textId="2CC530FE" w:rsidR="002A5685" w:rsidRPr="002A5685" w:rsidRDefault="00BE4232" w:rsidP="002A5685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E4232">
        <w:rPr>
          <w:rFonts w:ascii="Calibri" w:hAnsi="Calibri" w:cs="Calibri"/>
          <w:color w:val="000000" w:themeColor="text1"/>
          <w:sz w:val="22"/>
          <w:szCs w:val="22"/>
        </w:rPr>
        <w:t xml:space="preserve">Scatter 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plot: </w:t>
      </w:r>
      <w:r w:rsidRPr="00BE4232">
        <w:rPr>
          <w:rFonts w:ascii="Calibri" w:hAnsi="Calibri" w:cs="Calibri"/>
          <w:color w:val="000000" w:themeColor="text1"/>
          <w:sz w:val="22"/>
          <w:szCs w:val="22"/>
        </w:rPr>
        <w:t>Tenure vs Total_Spend</w:t>
      </w:r>
    </w:p>
    <w:sectPr w:rsidR="002A5685" w:rsidRPr="002A56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60EA"/>
    <w:multiLevelType w:val="hybridMultilevel"/>
    <w:tmpl w:val="7086666A"/>
    <w:lvl w:ilvl="0" w:tplc="662C1732">
      <w:start w:val="1"/>
      <w:numFmt w:val="bullet"/>
      <w:lvlText w:val="•"/>
      <w:lvlJc w:val="left"/>
      <w:pPr>
        <w:ind w:left="720" w:hanging="360"/>
      </w:pPr>
    </w:lvl>
    <w:lvl w:ilvl="1" w:tplc="28FCAA34">
      <w:numFmt w:val="decimal"/>
      <w:lvlText w:val=""/>
      <w:lvlJc w:val="left"/>
    </w:lvl>
    <w:lvl w:ilvl="2" w:tplc="20E2FFB0">
      <w:numFmt w:val="decimal"/>
      <w:lvlText w:val=""/>
      <w:lvlJc w:val="left"/>
    </w:lvl>
    <w:lvl w:ilvl="3" w:tplc="917E0C52">
      <w:numFmt w:val="decimal"/>
      <w:lvlText w:val=""/>
      <w:lvlJc w:val="left"/>
    </w:lvl>
    <w:lvl w:ilvl="4" w:tplc="F1E6A554">
      <w:numFmt w:val="decimal"/>
      <w:lvlText w:val=""/>
      <w:lvlJc w:val="left"/>
    </w:lvl>
    <w:lvl w:ilvl="5" w:tplc="1A64F3E8">
      <w:numFmt w:val="decimal"/>
      <w:lvlText w:val=""/>
      <w:lvlJc w:val="left"/>
    </w:lvl>
    <w:lvl w:ilvl="6" w:tplc="AB4ABCEA">
      <w:numFmt w:val="decimal"/>
      <w:lvlText w:val=""/>
      <w:lvlJc w:val="left"/>
    </w:lvl>
    <w:lvl w:ilvl="7" w:tplc="15883FAE">
      <w:numFmt w:val="decimal"/>
      <w:lvlText w:val=""/>
      <w:lvlJc w:val="left"/>
    </w:lvl>
    <w:lvl w:ilvl="8" w:tplc="4426B7BE">
      <w:numFmt w:val="decimal"/>
      <w:lvlText w:val=""/>
      <w:lvlJc w:val="left"/>
    </w:lvl>
  </w:abstractNum>
  <w:abstractNum w:abstractNumId="1" w15:restartNumberingAfterBreak="0">
    <w:nsid w:val="2CE93511"/>
    <w:multiLevelType w:val="hybridMultilevel"/>
    <w:tmpl w:val="02DAD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43334"/>
    <w:multiLevelType w:val="hybridMultilevel"/>
    <w:tmpl w:val="C270E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26055"/>
    <w:multiLevelType w:val="hybridMultilevel"/>
    <w:tmpl w:val="17489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912EE"/>
    <w:multiLevelType w:val="hybridMultilevel"/>
    <w:tmpl w:val="F2B83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23478">
    <w:abstractNumId w:val="3"/>
  </w:num>
  <w:num w:numId="2" w16cid:durableId="1507288299">
    <w:abstractNumId w:val="0"/>
    <w:lvlOverride w:ilvl="0">
      <w:startOverride w:val="1"/>
    </w:lvlOverride>
  </w:num>
  <w:num w:numId="3" w16cid:durableId="958797802">
    <w:abstractNumId w:val="1"/>
  </w:num>
  <w:num w:numId="4" w16cid:durableId="1891376001">
    <w:abstractNumId w:val="4"/>
  </w:num>
  <w:num w:numId="5" w16cid:durableId="76247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779"/>
    <w:rsid w:val="000401A6"/>
    <w:rsid w:val="00137779"/>
    <w:rsid w:val="00196968"/>
    <w:rsid w:val="0021667C"/>
    <w:rsid w:val="00272B4A"/>
    <w:rsid w:val="002A5685"/>
    <w:rsid w:val="003511C6"/>
    <w:rsid w:val="007709BE"/>
    <w:rsid w:val="008E306E"/>
    <w:rsid w:val="009C711A"/>
    <w:rsid w:val="00B23B9D"/>
    <w:rsid w:val="00B71749"/>
    <w:rsid w:val="00BE4232"/>
    <w:rsid w:val="00D9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3158E"/>
  <w15:chartTrackingRefBased/>
  <w15:docId w15:val="{50AB3FA6-F473-0F46-8644-6DB8DC1C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77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37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Yoo, Jeongwon</dc:creator>
  <cp:keywords/>
  <dc:description/>
  <cp:lastModifiedBy>Yoo, Jeongwon</cp:lastModifiedBy>
  <cp:revision>4</cp:revision>
  <dcterms:created xsi:type="dcterms:W3CDTF">2026-02-26T22:41:00Z</dcterms:created>
  <dcterms:modified xsi:type="dcterms:W3CDTF">2026-02-27T00:37:00Z</dcterms:modified>
</cp:coreProperties>
</file>