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lzj5oirz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감정 점수 산정 방식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프로젝트에서는 뉴스에 담긴 감정을 수치화하여 주가 예측에 활용하기 위해, 기존 감정사전 방식보다 한층 정교한 감정 점수 산정 로직을 설계했습니다. 단순한 긍정/부정 단어 매칭이 아닌, 문맥 보정과 산업군별 특성까지 반영해 다음과 같은 방식으로 점수를 계산했습니다.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rd9pbesc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감정 점수 산정 로직 요약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3.6943208185935"/>
        <w:gridCol w:w="4873.67948571646"/>
        <w:gridCol w:w="2708.1380044885695"/>
        <w:tblGridChange w:id="0">
          <w:tblGrid>
            <w:gridCol w:w="1443.6943208185935"/>
            <w:gridCol w:w="4873.67948571646"/>
            <w:gridCol w:w="2708.1380044885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 및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점수 부여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단어별 감정 점수 (+1 /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형태소 분석 기반 감정사전 적용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산업군 특화 가중치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산업군별 핵심 단어에 1.5배 가중치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단어라도 산업군별 의미 차이 반영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‘신약개발’은 바이오에선 호재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부정어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‘않다’, ‘없다’ 등 부정어 인접 단어는 점수 반전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문맥상의 감정 방향성 보정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문맥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‘위기 + 회복’ 등 복합 표현은 가중 보정 (+1.5)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흐름 반영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뉴스 길이 보정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점수 총합을 뉴스 글자 수로 나눈 정규화(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normalized_score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뉴스에서의 점수 편향 제거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단어당 점수 상한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단어의 과도한 점수 누적 방지 (클리핑)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단어 반복에 따른 왜곡 방지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설계를 통해 뉴스 한 편의 감정을 보다 현실적이고 정밀하게 수치화하였고, 산업군별 특성을 반영한 감정 흐름까지 반영할 수 있도록 고도화했습니다.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wwh3ci4i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감정 점수 신뢰도 검증: FinBERT와의 비교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점수를 수치화했더라도, 그것이 실제로 시장 흐름을 반영하는지를 검증할 필요가 있었습니다. 이를 위해 금융 분야에서 신뢰받는 딥러닝 기반 감성 분석 모델인 </w:t>
      </w:r>
      <w:r w:rsidDel="00000000" w:rsidR="00000000" w:rsidRPr="00000000">
        <w:rPr>
          <w:b w:val="1"/>
          <w:bCs w:val="1"/>
          <w:rtl w:val="0"/>
        </w:rPr>
        <w:t xml:space="preserve">FinBERT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와의 비교 실험을 진행했습니다.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4u5dp8yt0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FinBERT란?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 뉴스에 특화된 BERT 모델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snunlp/KR-FinBERT-SC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NLP 연구 및 실무에서 널리 활용되는 모델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 본문에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긍정/부정 감정 확률 예측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가능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zv2pzdga8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왜 FinBERT인가?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7.39589207992"/>
        <w:gridCol w:w="7318.115918943703"/>
        <w:tblGridChange w:id="0">
          <w:tblGrid>
            <w:gridCol w:w="1707.39589207992"/>
            <w:gridCol w:w="7318.1159189437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특화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 뉴스 문맥에 최적화된 모델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모델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논문 및 실무에서 감정 분석 표준처럼 사용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방향성 비교 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방향(긍/부정)을 확률로 제공하므로, 자체 점수와 방향성 일치 여부 검증 가능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방식의 상이성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기반 vs 딥러닝 기반 → 상호 검증 가능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dhxfvgfu2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비교 실험 방법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FinBERT가 판단한 감정 방향(긍정/부정)과 자체 감정 점수 방향의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일치율 측정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중립 뉴스는 제외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뉴스 기준 감정 방향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일치율: 82.5%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q9jx6kqol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결과 해석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연구(Lee et al., 2022 등)에서도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 뉴스 감정 분석에서 80% 이상의 일치율은 높은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평가됨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82.5% 일치율은 자체 감정 점수가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딥러닝 모델 수준의 판단과 유사한 방향성을 보여주었음을 입증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산업군별 특화 감정사전, 문맥 보정, 점수 정규화 등의 고도화가 유효했음을 확인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wj8gdrzbg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결론 요약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구축한 감정 점수는 금융 뉴스 문맥에 특화된 FinBERT와 비교했을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82.5%의 방향성 일치율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단순 룰 기반을 넘어선 신뢰도 높은 감정 지표로 활용될 수 있음을 의미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점수는 전략 모델의 주요 입력 변수로 활용되어, 실제 전략 수익률 분석에서도 유의미한 결과를 도출함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결과 인사이트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감정점수는 단독으로는 불완전하며, 수급 지표나 산업군 특성과 결합할 때 예측력이 향상됨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산업군마다 모델/전략이 다르게 작동 → 맞춤형 설계 필요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Shap 해석의 한계와 Logistic 회귀의 보완적 활용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Shap은 피처의 중요도는 보여주지만, 상승/하락 방향성은 절댓값 기준으로 해석되기 때문에 모호함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이를 보완하기 위해 Logistic 회귀의 계수를 함께 확인하여, **각 피처가 주가 상승에 양의 영향을 주는지, 음의 영향을 주는지** 방향성을 파악함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예시: 조선업 산업군에서는 Shap 기준 `foreign_ratio`가 가장 중요하지만, 회귀 계수가 음수 → 실제 수익률도 낮아 해당 피처를 전략에서 제외함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**결론적으로 Shap + 회귀 계수 병행 분석**은 전략 피처셋 정제 및 해석에 실질적인 도움을 주었음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회귀 모델(Logistic Regression)은 방향성 해석에는 유용했지만,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예측 정확도(AUC)가 대부분 0.5~0.6 수준에 그쳐 최종 모델로는 사용하지 않음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감정 점수의 변화나 수급 반응처럼 **비선형 관계를 잘 반영하지 못함**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CatBoost, LightGBM 등 트리 기반 모델이 예측 성능과 수익률 측면에서 더 안정적이었음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SHAP을 통해 피처 중요도를 확인했고, 방향성 판단을 위해 Logistic 회귀 계수도 병행 분석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SHAP 값을 통해 각 피처의 기여도를 수치화하고,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산업군별로 어떤 피처가 중요한지를 식별함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하지만 SHAP summary plot은 절댓값 기준으로 정렬되기 때문에,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해당 피처가 상승에 기여하는지 / 하락을 유발하는지 방향성은 불명확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이를 보완하기 위해 **Logistic 회귀 계수**를 병행 분석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회귀 계수를 통해 피처가 상승 확률에 **양(+)의 영향을 주는지, 음(-)의 영향을 주는지**를 파악함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예시) 조선업 산업군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SHAP 분석: `foreign_ratio` 중요 피처로 도출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Logistic 계수: `foreign_ratio`는 **음의 방향**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실제 수익률도 낮게 나타남 → **해당 피처는 전략 피처셋에서 제외**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이처럼 SHAP 중요도 + 회귀 계수 방향성을 함께 고려해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**산업군별 피처셋을 정제**하고, 필요한 경우 수동 가중치를 부여하여 `manual_weighted_score`로 구성함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이 과정을 통해 **예측력뿐 아니라 전략 해석력과 신뢰도**도 함께 확보할 수 있었음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