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F644D" w:rsidRDefault="00AF644D">
      <w:pPr>
        <w:rPr>
          <w:b/>
          <w:bCs/>
          <w:sz w:val="32"/>
          <w:szCs w:val="32"/>
        </w:rPr>
      </w:pPr>
      <w:r w:rsidRPr="00AF644D">
        <w:rPr>
          <w:b/>
          <w:bCs/>
          <w:sz w:val="44"/>
          <w:szCs w:val="44"/>
        </w:rPr>
        <w:t>TOKEN MANAGEMEMT SYSTEM DOCUMENTATION</w:t>
      </w:r>
      <w:r w:rsidRPr="00AF644D">
        <w:rPr>
          <w:b/>
          <w:bCs/>
          <w:sz w:val="44"/>
          <w:szCs w:val="44"/>
        </w:rPr>
        <w:br/>
      </w:r>
      <w:r w:rsidRPr="00AF644D">
        <w:rPr>
          <w:b/>
          <w:bCs/>
          <w:sz w:val="44"/>
          <w:szCs w:val="44"/>
        </w:rPr>
        <w:br/>
      </w:r>
      <w:r>
        <w:rPr>
          <w:b/>
          <w:bCs/>
          <w:sz w:val="32"/>
          <w:szCs w:val="32"/>
        </w:rPr>
        <w:t>TMS.Api.Server</w:t>
      </w:r>
    </w:p>
    <w:p w:rsidR="00AF644D" w:rsidRDefault="00AF644D">
      <w:pPr>
        <w:rPr>
          <w:sz w:val="24"/>
          <w:szCs w:val="24"/>
        </w:rPr>
      </w:pPr>
      <w:r w:rsidRPr="00AF644D">
        <w:rPr>
          <w:b/>
          <w:bCs/>
          <w:sz w:val="24"/>
          <w:szCs w:val="24"/>
        </w:rPr>
        <w:t>Program.cs</w:t>
      </w:r>
      <w:r>
        <w:rPr>
          <w:sz w:val="24"/>
          <w:szCs w:val="24"/>
        </w:rPr>
        <w:t xml:space="preserve"> – this is the entry point of the system where we create </w:t>
      </w:r>
      <w:r w:rsidRPr="00AF644D">
        <w:rPr>
          <w:b/>
          <w:bCs/>
          <w:sz w:val="24"/>
          <w:szCs w:val="24"/>
        </w:rPr>
        <w:t>Host Server</w:t>
      </w:r>
      <w:r>
        <w:rPr>
          <w:sz w:val="24"/>
          <w:szCs w:val="24"/>
        </w:rPr>
        <w:t xml:space="preserve"> for the application(Developers can put another configuration on this class). For this system, </w:t>
      </w:r>
      <w:r w:rsidRPr="00AF644D">
        <w:rPr>
          <w:b/>
          <w:bCs/>
          <w:sz w:val="24"/>
          <w:szCs w:val="24"/>
        </w:rPr>
        <w:t>Startup.cs</w:t>
      </w:r>
      <w:r>
        <w:rPr>
          <w:sz w:val="24"/>
          <w:szCs w:val="24"/>
        </w:rPr>
        <w:t xml:space="preserve"> is the starting configuration.</w:t>
      </w:r>
    </w:p>
    <w:p w:rsidR="00AF644D" w:rsidRDefault="00AF644D">
      <w:pPr>
        <w:rPr>
          <w:sz w:val="24"/>
          <w:szCs w:val="24"/>
        </w:rPr>
      </w:pPr>
      <w:r w:rsidRPr="00AF644D">
        <w:rPr>
          <w:sz w:val="24"/>
          <w:szCs w:val="24"/>
        </w:rPr>
        <w:drawing>
          <wp:inline distT="0" distB="0" distL="0" distR="0" wp14:anchorId="76498C08" wp14:editId="617BBF78">
            <wp:extent cx="5943600" cy="2201545"/>
            <wp:effectExtent l="0" t="0" r="0" b="8255"/>
            <wp:docPr id="33005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51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932877" w:rsidRDefault="00932877">
      <w:pPr>
        <w:rPr>
          <w:sz w:val="24"/>
          <w:szCs w:val="24"/>
        </w:rPr>
      </w:pPr>
      <w:r w:rsidRPr="00932877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118B62">
            <wp:simplePos x="0" y="0"/>
            <wp:positionH relativeFrom="margin">
              <wp:align>right</wp:align>
            </wp:positionH>
            <wp:positionV relativeFrom="paragraph">
              <wp:posOffset>565785</wp:posOffset>
            </wp:positionV>
            <wp:extent cx="5937250" cy="3327400"/>
            <wp:effectExtent l="0" t="0" r="6350" b="6350"/>
            <wp:wrapSquare wrapText="bothSides"/>
            <wp:docPr id="155624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4550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Startup</w:t>
      </w:r>
      <w:r w:rsidRPr="00AF644D">
        <w:rPr>
          <w:b/>
          <w:bCs/>
          <w:sz w:val="24"/>
          <w:szCs w:val="24"/>
        </w:rPr>
        <w:t>.cs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>this is where the configuration of the application and policy will take of. Additional details are included as comments In the file for reference and additional modification.</w:t>
      </w:r>
    </w:p>
    <w:p w:rsidR="00AB5700" w:rsidRDefault="00932877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NOTES:</w:t>
      </w:r>
    </w:p>
    <w:p w:rsidR="00932877" w:rsidRDefault="00AB5700" w:rsidP="00AB5700">
      <w:pPr>
        <w:ind w:firstLine="720"/>
        <w:rPr>
          <w:sz w:val="24"/>
          <w:szCs w:val="24"/>
        </w:rPr>
      </w:pPr>
      <w:r w:rsidRPr="00AB5700">
        <w:rPr>
          <w:b/>
          <w:bCs/>
          <w:sz w:val="24"/>
          <w:szCs w:val="24"/>
        </w:rPr>
        <w:t>OPenIdDict</w:t>
      </w:r>
      <w:r>
        <w:rPr>
          <w:sz w:val="24"/>
          <w:szCs w:val="24"/>
        </w:rPr>
        <w:t xml:space="preserve"> – Oauth 2 open source library for that handle authentication </w:t>
      </w:r>
      <w:r w:rsidR="00932877">
        <w:rPr>
          <w:sz w:val="24"/>
          <w:szCs w:val="24"/>
        </w:rPr>
        <w:br/>
      </w:r>
      <w:r w:rsidR="00932877">
        <w:rPr>
          <w:sz w:val="24"/>
          <w:szCs w:val="24"/>
        </w:rPr>
        <w:tab/>
        <w:t>MS SQL LITE – for the database since I don’t have the actual database</w:t>
      </w:r>
    </w:p>
    <w:p w:rsidR="00AB5700" w:rsidRDefault="00AB5700" w:rsidP="00AB5700">
      <w:pPr>
        <w:ind w:left="720"/>
        <w:rPr>
          <w:sz w:val="24"/>
          <w:szCs w:val="24"/>
        </w:rPr>
      </w:pPr>
      <w:r w:rsidRPr="00AB5700">
        <w:rPr>
          <w:b/>
          <w:bCs/>
          <w:sz w:val="24"/>
          <w:szCs w:val="24"/>
        </w:rPr>
        <w:t>Quartz</w:t>
      </w:r>
      <w:r>
        <w:rPr>
          <w:sz w:val="24"/>
          <w:szCs w:val="24"/>
        </w:rPr>
        <w:t xml:space="preserve"> – for the task scheduling, Loader (included on the sample implementation. Can modify depending on the implementation or requirements)</w:t>
      </w:r>
    </w:p>
    <w:p w:rsidR="00AB5700" w:rsidRDefault="00AB5700" w:rsidP="00AB5700">
      <w:pPr>
        <w:ind w:left="720"/>
        <w:rPr>
          <w:sz w:val="24"/>
          <w:szCs w:val="24"/>
        </w:rPr>
      </w:pPr>
      <w:r w:rsidRPr="00AB5700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1AD2FA5">
            <wp:simplePos x="0" y="0"/>
            <wp:positionH relativeFrom="margin">
              <wp:align>right</wp:align>
            </wp:positionH>
            <wp:positionV relativeFrom="paragraph">
              <wp:posOffset>473075</wp:posOffset>
            </wp:positionV>
            <wp:extent cx="5941060" cy="4724400"/>
            <wp:effectExtent l="0" t="0" r="2540" b="0"/>
            <wp:wrapThrough wrapText="bothSides">
              <wp:wrapPolygon edited="0">
                <wp:start x="0" y="0"/>
                <wp:lineTo x="0" y="21513"/>
                <wp:lineTo x="21540" y="21513"/>
                <wp:lineTo x="21540" y="0"/>
                <wp:lineTo x="0" y="0"/>
              </wp:wrapPolygon>
            </wp:wrapThrough>
            <wp:docPr id="153960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293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432" cy="4725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B5700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1821DF9">
            <wp:simplePos x="0" y="0"/>
            <wp:positionH relativeFrom="margin">
              <wp:align>right</wp:align>
            </wp:positionH>
            <wp:positionV relativeFrom="paragraph">
              <wp:posOffset>4638675</wp:posOffset>
            </wp:positionV>
            <wp:extent cx="5943600" cy="2133600"/>
            <wp:effectExtent l="0" t="0" r="0" b="0"/>
            <wp:wrapThrough wrapText="bothSides">
              <wp:wrapPolygon edited="0">
                <wp:start x="0" y="0"/>
                <wp:lineTo x="0" y="21407"/>
                <wp:lineTo x="21531" y="21407"/>
                <wp:lineTo x="21531" y="0"/>
                <wp:lineTo x="0" y="0"/>
              </wp:wrapPolygon>
            </wp:wrapThrough>
            <wp:docPr id="38897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7422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Worker</w:t>
      </w:r>
      <w:r w:rsidRPr="00AB5700">
        <w:rPr>
          <w:sz w:val="24"/>
          <w:szCs w:val="24"/>
        </w:rPr>
        <w:t>.</w:t>
      </w:r>
      <w:r w:rsidRPr="00AB5700">
        <w:rPr>
          <w:b/>
          <w:bCs/>
          <w:sz w:val="24"/>
          <w:szCs w:val="24"/>
        </w:rPr>
        <w:t>cs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>Assigning Identification, Permission and Requirements of your App. May change depending on your requirements</w:t>
      </w:r>
    </w:p>
    <w:p w:rsidR="00AB5700" w:rsidRPr="00AB5700" w:rsidRDefault="00AB5700" w:rsidP="00AB5700">
      <w:pPr>
        <w:ind w:left="720"/>
        <w:rPr>
          <w:sz w:val="24"/>
          <w:szCs w:val="24"/>
        </w:rPr>
      </w:pPr>
    </w:p>
    <w:p w:rsidR="00932877" w:rsidRDefault="00AB5700">
      <w:pPr>
        <w:rPr>
          <w:sz w:val="24"/>
          <w:szCs w:val="24"/>
        </w:rPr>
      </w:pPr>
      <w:r w:rsidRPr="00AB5700">
        <w:rPr>
          <w:b/>
          <w:bCs/>
          <w:sz w:val="24"/>
          <w:szCs w:val="24"/>
        </w:rPr>
        <w:t>AuthorizationController.cs</w:t>
      </w:r>
      <w:r>
        <w:rPr>
          <w:sz w:val="24"/>
          <w:szCs w:val="24"/>
        </w:rPr>
        <w:t xml:space="preserve"> – </w:t>
      </w:r>
      <w:r w:rsidR="009E10FB">
        <w:rPr>
          <w:sz w:val="24"/>
          <w:szCs w:val="24"/>
        </w:rPr>
        <w:t>Implementing</w:t>
      </w:r>
      <w:r>
        <w:rPr>
          <w:sz w:val="24"/>
          <w:szCs w:val="24"/>
        </w:rPr>
        <w:t xml:space="preserve"> </w:t>
      </w:r>
      <w:r w:rsidR="009E10FB">
        <w:rPr>
          <w:sz w:val="24"/>
          <w:szCs w:val="24"/>
        </w:rPr>
        <w:t>Authorize endpoint(</w:t>
      </w:r>
      <w:r w:rsidR="009E10FB" w:rsidRPr="009E10FB">
        <w:rPr>
          <w:color w:val="FF0000"/>
          <w:sz w:val="24"/>
          <w:szCs w:val="24"/>
        </w:rPr>
        <w:t>“</w:t>
      </w:r>
      <w:r w:rsidR="009E10FB" w:rsidRPr="009E10FB">
        <w:rPr>
          <w:color w:val="FF0000"/>
          <w:sz w:val="24"/>
          <w:szCs w:val="24"/>
        </w:rPr>
        <w:t>~/connect/authorize</w:t>
      </w:r>
      <w:r w:rsidR="009E10FB" w:rsidRPr="009E10FB">
        <w:rPr>
          <w:color w:val="FF0000"/>
          <w:sz w:val="24"/>
          <w:szCs w:val="24"/>
        </w:rPr>
        <w:t>”</w:t>
      </w:r>
      <w:r w:rsidR="009E10FB">
        <w:rPr>
          <w:sz w:val="24"/>
          <w:szCs w:val="24"/>
        </w:rPr>
        <w:t>). Some of the methods here are built-in function of different libraries.</w:t>
      </w:r>
      <w:r w:rsidR="009E10FB">
        <w:rPr>
          <w:sz w:val="24"/>
          <w:szCs w:val="24"/>
        </w:rPr>
        <w:br/>
      </w:r>
      <w:r>
        <w:rPr>
          <w:sz w:val="24"/>
          <w:szCs w:val="24"/>
        </w:rPr>
        <w:tab/>
      </w:r>
      <w:r w:rsidR="009E10FB" w:rsidRPr="009E10FB">
        <w:rPr>
          <w:sz w:val="24"/>
          <w:szCs w:val="24"/>
        </w:rPr>
        <w:drawing>
          <wp:inline distT="0" distB="0" distL="0" distR="0" wp14:anchorId="40161CBC" wp14:editId="18FC0DD8">
            <wp:extent cx="5639587" cy="2305372"/>
            <wp:effectExtent l="0" t="0" r="0" b="0"/>
            <wp:docPr id="213455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55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AB5700" w:rsidRPr="009E10FB" w:rsidRDefault="009E10FB" w:rsidP="00AB5700">
      <w:pPr>
        <w:rPr>
          <w:sz w:val="24"/>
          <w:szCs w:val="24"/>
        </w:rPr>
      </w:pPr>
      <w:r w:rsidRPr="009E10FB">
        <w:rPr>
          <w:b/>
          <w:bCs/>
          <w:sz w:val="24"/>
          <w:szCs w:val="24"/>
        </w:rPr>
        <w:t>HandleRequest.cs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 xml:space="preserve">Implementation of the contract </w:t>
      </w:r>
      <w:r w:rsidRPr="009E10FB">
        <w:rPr>
          <w:b/>
          <w:bCs/>
          <w:sz w:val="24"/>
          <w:szCs w:val="24"/>
        </w:rPr>
        <w:t>IHandleRequest.cs</w:t>
      </w:r>
      <w:r>
        <w:rPr>
          <w:sz w:val="24"/>
          <w:szCs w:val="24"/>
        </w:rPr>
        <w:t>. This class will handle request from the Client server. With several private methods for readability and single responsibility. Use Dependency Injection to call this class.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9E10FB">
        <w:rPr>
          <w:sz w:val="24"/>
          <w:szCs w:val="24"/>
        </w:rPr>
        <w:drawing>
          <wp:inline distT="0" distB="0" distL="0" distR="0" wp14:anchorId="508BDB76" wp14:editId="137CA653">
            <wp:extent cx="5943600" cy="3535045"/>
            <wp:effectExtent l="0" t="0" r="0" b="8255"/>
            <wp:docPr id="127412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27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700" w:rsidRPr="00AB5700" w:rsidRDefault="00AB5700" w:rsidP="00AB5700">
      <w:pPr>
        <w:rPr>
          <w:sz w:val="24"/>
          <w:szCs w:val="24"/>
        </w:rPr>
      </w:pPr>
    </w:p>
    <w:p w:rsidR="009E10FB" w:rsidRDefault="009E10FB" w:rsidP="00AB5700">
      <w:pPr>
        <w:tabs>
          <w:tab w:val="left" w:pos="617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TMS.Api.</w:t>
      </w:r>
      <w:r>
        <w:rPr>
          <w:b/>
          <w:bCs/>
          <w:sz w:val="32"/>
          <w:szCs w:val="32"/>
        </w:rPr>
        <w:t>Client</w:t>
      </w:r>
    </w:p>
    <w:p w:rsidR="009E10FB" w:rsidRDefault="009E10FB" w:rsidP="009E10FB">
      <w:pPr>
        <w:rPr>
          <w:sz w:val="24"/>
          <w:szCs w:val="24"/>
        </w:rPr>
      </w:pPr>
      <w:r w:rsidRPr="00AF644D">
        <w:rPr>
          <w:b/>
          <w:bCs/>
          <w:sz w:val="24"/>
          <w:szCs w:val="24"/>
        </w:rPr>
        <w:t>Program.cs</w:t>
      </w:r>
      <w:r>
        <w:rPr>
          <w:sz w:val="24"/>
          <w:szCs w:val="24"/>
        </w:rPr>
        <w:t xml:space="preserve"> – this is the entry point of the system where we create </w:t>
      </w:r>
      <w:r w:rsidRPr="00AF644D">
        <w:rPr>
          <w:b/>
          <w:bCs/>
          <w:sz w:val="24"/>
          <w:szCs w:val="24"/>
        </w:rPr>
        <w:t>Host Server</w:t>
      </w:r>
      <w:r>
        <w:rPr>
          <w:sz w:val="24"/>
          <w:szCs w:val="24"/>
        </w:rPr>
        <w:t xml:space="preserve"> for the application(Developers can put another configuration on this class). For this system, </w:t>
      </w:r>
      <w:r w:rsidRPr="009E10FB">
        <w:rPr>
          <w:b/>
          <w:bCs/>
          <w:sz w:val="24"/>
          <w:szCs w:val="24"/>
        </w:rPr>
        <w:t>StartUpService</w:t>
      </w:r>
      <w:r w:rsidRPr="00AF644D">
        <w:rPr>
          <w:b/>
          <w:bCs/>
          <w:sz w:val="24"/>
          <w:szCs w:val="24"/>
        </w:rPr>
        <w:t>.cs</w:t>
      </w:r>
      <w:r>
        <w:rPr>
          <w:sz w:val="24"/>
          <w:szCs w:val="24"/>
        </w:rPr>
        <w:t xml:space="preserve"> is the starting configuration.</w:t>
      </w:r>
    </w:p>
    <w:p w:rsidR="009E10FB" w:rsidRDefault="009E10FB" w:rsidP="009E10FB">
      <w:pPr>
        <w:rPr>
          <w:sz w:val="24"/>
          <w:szCs w:val="24"/>
        </w:rPr>
      </w:pPr>
      <w:r w:rsidRPr="009E10FB">
        <w:rPr>
          <w:sz w:val="24"/>
          <w:szCs w:val="24"/>
        </w:rPr>
        <w:drawing>
          <wp:inline distT="0" distB="0" distL="0" distR="0" wp14:anchorId="05CD25DD" wp14:editId="09F017BE">
            <wp:extent cx="5943600" cy="2153285"/>
            <wp:effectExtent l="0" t="0" r="0" b="0"/>
            <wp:docPr id="61419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956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FB" w:rsidRDefault="009E10FB" w:rsidP="009E10FB">
      <w:pPr>
        <w:rPr>
          <w:b/>
          <w:bCs/>
          <w:sz w:val="24"/>
          <w:szCs w:val="24"/>
        </w:rPr>
      </w:pPr>
      <w:r w:rsidRPr="009E10FB">
        <w:rPr>
          <w:b/>
          <w:bCs/>
          <w:sz w:val="24"/>
          <w:szCs w:val="24"/>
        </w:rPr>
        <w:t>StartUpService</w:t>
      </w:r>
      <w:r w:rsidRPr="00AF644D">
        <w:rPr>
          <w:b/>
          <w:bCs/>
          <w:sz w:val="24"/>
          <w:szCs w:val="24"/>
        </w:rPr>
        <w:t>.cs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>this is where the configuration of the application and policy will take of. Additional details are included as comments In the file for reference and additional modification.</w:t>
      </w:r>
      <w:r w:rsidRPr="009E10FB">
        <w:rPr>
          <w:b/>
          <w:bCs/>
          <w:sz w:val="24"/>
          <w:szCs w:val="24"/>
        </w:rPr>
        <w:t xml:space="preserve"> </w:t>
      </w:r>
      <w:r w:rsidRPr="009E10FB">
        <w:rPr>
          <w:b/>
          <w:bCs/>
          <w:sz w:val="24"/>
          <w:szCs w:val="24"/>
        </w:rPr>
        <w:drawing>
          <wp:inline distT="0" distB="0" distL="0" distR="0" wp14:anchorId="5BD1F3E3" wp14:editId="208622C2">
            <wp:extent cx="5943600" cy="3867150"/>
            <wp:effectExtent l="0" t="0" r="0" b="0"/>
            <wp:docPr id="72579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96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FB" w:rsidRPr="003D0860" w:rsidRDefault="003D0860" w:rsidP="009E10FB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HostedService.cs – </w:t>
      </w:r>
      <w:r>
        <w:rPr>
          <w:sz w:val="24"/>
          <w:szCs w:val="24"/>
        </w:rPr>
        <w:t>hosting/creating instance of the DBContext(using EF SQLITE)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3D0860">
        <w:rPr>
          <w:sz w:val="24"/>
          <w:szCs w:val="24"/>
        </w:rPr>
        <w:drawing>
          <wp:inline distT="0" distB="0" distL="0" distR="0" wp14:anchorId="656DB399" wp14:editId="4609A707">
            <wp:extent cx="5943600" cy="4128135"/>
            <wp:effectExtent l="0" t="0" r="0" b="5715"/>
            <wp:docPr id="1681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690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EC" w:rsidRDefault="003D0860" w:rsidP="00AB5700">
      <w:pPr>
        <w:tabs>
          <w:tab w:val="left" w:pos="6170"/>
        </w:tabs>
        <w:rPr>
          <w:sz w:val="24"/>
          <w:szCs w:val="24"/>
        </w:rPr>
      </w:pPr>
      <w:r w:rsidRPr="003D0860">
        <w:rPr>
          <w:b/>
          <w:bCs/>
          <w:sz w:val="24"/>
          <w:szCs w:val="24"/>
        </w:rPr>
        <w:t>InteractiveBackgroundService</w:t>
      </w:r>
      <w:r w:rsidRPr="003D0860">
        <w:rPr>
          <w:b/>
          <w:bCs/>
          <w:sz w:val="24"/>
          <w:szCs w:val="24"/>
        </w:rPr>
        <w:t>.cs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>this class inherit BackgroundService</w:t>
      </w:r>
      <w:r w:rsidR="009D34EC">
        <w:rPr>
          <w:sz w:val="24"/>
          <w:szCs w:val="24"/>
        </w:rPr>
        <w:t>(Base Class)</w:t>
      </w:r>
      <w:r>
        <w:rPr>
          <w:sz w:val="24"/>
          <w:szCs w:val="24"/>
        </w:rPr>
        <w:t xml:space="preserve"> that will automatically execute the service</w:t>
      </w:r>
      <w:r w:rsidR="00D019AB">
        <w:rPr>
          <w:sz w:val="24"/>
          <w:szCs w:val="24"/>
        </w:rPr>
        <w:t xml:space="preserve"> even without calling the controller</w:t>
      </w:r>
      <w:r>
        <w:rPr>
          <w:sz w:val="24"/>
          <w:szCs w:val="24"/>
        </w:rPr>
        <w:t>.</w:t>
      </w:r>
    </w:p>
    <w:p w:rsidR="009D34EC" w:rsidRDefault="009D34EC" w:rsidP="00AB5700">
      <w:pPr>
        <w:tabs>
          <w:tab w:val="left" w:pos="6170"/>
        </w:tabs>
        <w:rPr>
          <w:b/>
          <w:bCs/>
          <w:sz w:val="24"/>
          <w:szCs w:val="24"/>
        </w:rPr>
      </w:pPr>
      <w:r w:rsidRPr="009D34EC">
        <w:rPr>
          <w:b/>
          <w:bCs/>
          <w:sz w:val="24"/>
          <w:szCs w:val="24"/>
        </w:rPr>
        <w:drawing>
          <wp:inline distT="0" distB="0" distL="0" distR="0" wp14:anchorId="1760B87F" wp14:editId="3B60C98C">
            <wp:extent cx="5943600" cy="2651125"/>
            <wp:effectExtent l="0" t="0" r="0" b="0"/>
            <wp:docPr id="20237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7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AB" w:rsidRDefault="00D019AB" w:rsidP="00D019AB">
      <w:pPr>
        <w:tabs>
          <w:tab w:val="left" w:pos="6170"/>
        </w:tabs>
        <w:rPr>
          <w:sz w:val="24"/>
          <w:szCs w:val="24"/>
        </w:rPr>
      </w:pPr>
      <w:r w:rsidRPr="00D019AB">
        <w:rPr>
          <w:b/>
          <w:bCs/>
          <w:sz w:val="24"/>
          <w:szCs w:val="24"/>
        </w:rPr>
        <w:lastRenderedPageBreak/>
        <w:t>AuthenticationController</w:t>
      </w:r>
      <w:r w:rsidRPr="003D0860">
        <w:rPr>
          <w:b/>
          <w:bCs/>
          <w:sz w:val="24"/>
          <w:szCs w:val="24"/>
        </w:rPr>
        <w:t>.cs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>this</w:t>
      </w:r>
      <w:r>
        <w:rPr>
          <w:sz w:val="24"/>
          <w:szCs w:val="24"/>
        </w:rPr>
        <w:t xml:space="preserve"> endpoint (</w:t>
      </w:r>
      <w:r w:rsidRPr="00D019AB">
        <w:rPr>
          <w:color w:val="FF0000"/>
          <w:sz w:val="24"/>
          <w:szCs w:val="24"/>
        </w:rPr>
        <w:t>“/api/GetToken”</w:t>
      </w:r>
      <w:r>
        <w:rPr>
          <w:sz w:val="24"/>
          <w:szCs w:val="24"/>
        </w:rPr>
        <w:t>) will be the endpoint of the TMS.Api.Application.</w:t>
      </w:r>
    </w:p>
    <w:p w:rsidR="00D019AB" w:rsidRDefault="00D019AB" w:rsidP="00D019AB">
      <w:pPr>
        <w:tabs>
          <w:tab w:val="left" w:pos="6170"/>
        </w:tabs>
        <w:rPr>
          <w:sz w:val="24"/>
          <w:szCs w:val="24"/>
        </w:rPr>
      </w:pPr>
      <w:r w:rsidRPr="00D019AB">
        <w:rPr>
          <w:sz w:val="24"/>
          <w:szCs w:val="24"/>
        </w:rPr>
        <w:drawing>
          <wp:inline distT="0" distB="0" distL="0" distR="0" wp14:anchorId="6A4021C8" wp14:editId="542BE668">
            <wp:extent cx="5943600" cy="2856865"/>
            <wp:effectExtent l="0" t="0" r="0" b="635"/>
            <wp:docPr id="94127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72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B3" w:rsidRDefault="00442A80" w:rsidP="00AB5700">
      <w:pPr>
        <w:tabs>
          <w:tab w:val="left" w:pos="6170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This is the sample result of the </w:t>
      </w:r>
      <w:r w:rsidRPr="00442A80">
        <w:rPr>
          <w:b/>
          <w:bCs/>
          <w:sz w:val="24"/>
          <w:szCs w:val="24"/>
        </w:rPr>
        <w:t>TMS.Api.</w:t>
      </w:r>
      <w:r w:rsidRPr="00442A80">
        <w:rPr>
          <w:b/>
          <w:bCs/>
          <w:sz w:val="24"/>
          <w:szCs w:val="24"/>
        </w:rPr>
        <w:t>Client</w:t>
      </w:r>
    </w:p>
    <w:p w:rsidR="00442A80" w:rsidRDefault="00442A80" w:rsidP="00AB5700">
      <w:pPr>
        <w:tabs>
          <w:tab w:val="left" w:pos="6170"/>
        </w:tabs>
        <w:rPr>
          <w:b/>
          <w:bCs/>
          <w:sz w:val="24"/>
          <w:szCs w:val="24"/>
        </w:rPr>
      </w:pPr>
      <w:r w:rsidRPr="00442A80">
        <w:rPr>
          <w:b/>
          <w:bCs/>
          <w:sz w:val="24"/>
          <w:szCs w:val="24"/>
        </w:rPr>
        <w:drawing>
          <wp:inline distT="0" distB="0" distL="0" distR="0" wp14:anchorId="35B768AD" wp14:editId="644837AE">
            <wp:extent cx="5943600" cy="3652520"/>
            <wp:effectExtent l="0" t="0" r="0" b="5080"/>
            <wp:docPr id="64762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20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80" w:rsidRDefault="00442A80" w:rsidP="00AB5700">
      <w:pPr>
        <w:tabs>
          <w:tab w:val="left" w:pos="6170"/>
        </w:tabs>
        <w:rPr>
          <w:b/>
          <w:bCs/>
          <w:sz w:val="32"/>
          <w:szCs w:val="32"/>
        </w:rPr>
      </w:pPr>
    </w:p>
    <w:p w:rsidR="007B62B3" w:rsidRDefault="007B62B3" w:rsidP="00AB5700">
      <w:pPr>
        <w:tabs>
          <w:tab w:val="left" w:pos="617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TMS.Api.</w:t>
      </w:r>
      <w:r>
        <w:rPr>
          <w:b/>
          <w:bCs/>
          <w:sz w:val="32"/>
          <w:szCs w:val="32"/>
        </w:rPr>
        <w:t>Application</w:t>
      </w:r>
    </w:p>
    <w:p w:rsidR="00442A80" w:rsidRDefault="00442A80" w:rsidP="00AB5700">
      <w:pPr>
        <w:tabs>
          <w:tab w:val="left" w:pos="6170"/>
        </w:tabs>
        <w:rPr>
          <w:b/>
          <w:bCs/>
          <w:sz w:val="32"/>
          <w:szCs w:val="32"/>
        </w:rPr>
      </w:pPr>
    </w:p>
    <w:p w:rsidR="007B62B3" w:rsidRDefault="007B62B3" w:rsidP="007B62B3">
      <w:pPr>
        <w:rPr>
          <w:sz w:val="24"/>
          <w:szCs w:val="24"/>
        </w:rPr>
      </w:pPr>
      <w:r w:rsidRPr="00AF644D">
        <w:rPr>
          <w:b/>
          <w:bCs/>
          <w:sz w:val="24"/>
          <w:szCs w:val="24"/>
        </w:rPr>
        <w:t>Program.cs</w:t>
      </w:r>
      <w:r>
        <w:rPr>
          <w:sz w:val="24"/>
          <w:szCs w:val="24"/>
        </w:rPr>
        <w:t xml:space="preserve"> – this is the entry point of the system where </w:t>
      </w:r>
      <w:r>
        <w:rPr>
          <w:sz w:val="24"/>
          <w:szCs w:val="24"/>
        </w:rPr>
        <w:t xml:space="preserve">we confiure the system. </w:t>
      </w:r>
    </w:p>
    <w:p w:rsidR="007B62B3" w:rsidRDefault="007B62B3" w:rsidP="00AB5700">
      <w:pPr>
        <w:tabs>
          <w:tab w:val="left" w:pos="6170"/>
        </w:tabs>
        <w:rPr>
          <w:b/>
          <w:bCs/>
          <w:sz w:val="24"/>
          <w:szCs w:val="24"/>
        </w:rPr>
      </w:pPr>
      <w:r w:rsidRPr="007B62B3">
        <w:rPr>
          <w:b/>
          <w:bCs/>
          <w:sz w:val="24"/>
          <w:szCs w:val="24"/>
        </w:rPr>
        <w:drawing>
          <wp:inline distT="0" distB="0" distL="0" distR="0" wp14:anchorId="09C1CE2D" wp14:editId="30AA8434">
            <wp:extent cx="5943600" cy="2103120"/>
            <wp:effectExtent l="0" t="0" r="0" b="0"/>
            <wp:docPr id="148644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41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80" w:rsidRDefault="00442A80" w:rsidP="00AB5700">
      <w:pPr>
        <w:tabs>
          <w:tab w:val="left" w:pos="6170"/>
        </w:tabs>
        <w:rPr>
          <w:b/>
          <w:bCs/>
          <w:sz w:val="24"/>
          <w:szCs w:val="24"/>
        </w:rPr>
      </w:pPr>
    </w:p>
    <w:p w:rsidR="00442A80" w:rsidRDefault="00442A80" w:rsidP="00AB5700">
      <w:pPr>
        <w:tabs>
          <w:tab w:val="left" w:pos="6170"/>
        </w:tabs>
        <w:rPr>
          <w:b/>
          <w:bCs/>
          <w:sz w:val="24"/>
          <w:szCs w:val="24"/>
        </w:rPr>
      </w:pPr>
    </w:p>
    <w:p w:rsidR="007B62B3" w:rsidRDefault="007B62B3" w:rsidP="00AB5700">
      <w:pPr>
        <w:tabs>
          <w:tab w:val="left" w:pos="6170"/>
        </w:tabs>
        <w:rPr>
          <w:sz w:val="24"/>
          <w:szCs w:val="24"/>
        </w:rPr>
      </w:pPr>
      <w:r w:rsidRPr="007B62B3">
        <w:rPr>
          <w:b/>
          <w:bCs/>
          <w:sz w:val="24"/>
          <w:szCs w:val="24"/>
        </w:rPr>
        <w:t>Authentication</w:t>
      </w:r>
      <w:r>
        <w:rPr>
          <w:b/>
          <w:bCs/>
          <w:sz w:val="24"/>
          <w:szCs w:val="24"/>
        </w:rPr>
        <w:t xml:space="preserve">.cs – </w:t>
      </w:r>
      <w:r>
        <w:rPr>
          <w:sz w:val="24"/>
          <w:szCs w:val="24"/>
        </w:rPr>
        <w:t xml:space="preserve">This class is the implementation of </w:t>
      </w:r>
      <w:r w:rsidRPr="007B62B3">
        <w:rPr>
          <w:b/>
          <w:bCs/>
          <w:sz w:val="24"/>
          <w:szCs w:val="24"/>
        </w:rPr>
        <w:t>IAuthentication.cs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to separate controllers to actual business logic of the app. Use Dependency Injection to call the class.</w:t>
      </w:r>
    </w:p>
    <w:p w:rsidR="007B62B3" w:rsidRDefault="007B62B3" w:rsidP="00AB5700">
      <w:pPr>
        <w:tabs>
          <w:tab w:val="left" w:pos="6170"/>
        </w:tabs>
        <w:rPr>
          <w:b/>
          <w:bCs/>
          <w:sz w:val="24"/>
          <w:szCs w:val="24"/>
        </w:rPr>
      </w:pPr>
      <w:r w:rsidRPr="007B62B3">
        <w:rPr>
          <w:b/>
          <w:bCs/>
          <w:sz w:val="24"/>
          <w:szCs w:val="24"/>
        </w:rPr>
        <w:drawing>
          <wp:inline distT="0" distB="0" distL="0" distR="0" wp14:anchorId="0C161289" wp14:editId="2A48FF37">
            <wp:extent cx="5943600" cy="2722880"/>
            <wp:effectExtent l="0" t="0" r="0" b="1270"/>
            <wp:docPr id="20439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878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80" w:rsidRPr="00442A80" w:rsidRDefault="007B62B3" w:rsidP="00442A80">
      <w:pPr>
        <w:tabs>
          <w:tab w:val="left" w:pos="61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AuthenticationController.cs – </w:t>
      </w:r>
      <w:r>
        <w:rPr>
          <w:sz w:val="24"/>
          <w:szCs w:val="24"/>
        </w:rPr>
        <w:t xml:space="preserve">this class will request(TMS.Api.Client) token </w:t>
      </w:r>
      <w:r w:rsidR="00442A80">
        <w:rPr>
          <w:sz w:val="24"/>
          <w:szCs w:val="24"/>
        </w:rPr>
        <w:t xml:space="preserve">to validate. </w:t>
      </w:r>
      <w:r w:rsidR="00442A80">
        <w:rPr>
          <w:sz w:val="24"/>
          <w:szCs w:val="24"/>
        </w:rPr>
        <w:br/>
      </w:r>
      <w:r w:rsidR="00442A80">
        <w:rPr>
          <w:sz w:val="24"/>
          <w:szCs w:val="24"/>
        </w:rPr>
        <w:br/>
      </w:r>
      <w:r w:rsidR="00442A80" w:rsidRPr="00442A80">
        <w:rPr>
          <w:b/>
          <w:bCs/>
          <w:sz w:val="24"/>
          <w:szCs w:val="24"/>
        </w:rPr>
        <w:drawing>
          <wp:inline distT="0" distB="0" distL="0" distR="0" wp14:anchorId="78FE231A" wp14:editId="388E1382">
            <wp:extent cx="5943600" cy="2818765"/>
            <wp:effectExtent l="0" t="0" r="0" b="635"/>
            <wp:docPr id="178530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006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80" w:rsidRDefault="00442A80" w:rsidP="00442A80">
      <w:pPr>
        <w:rPr>
          <w:sz w:val="24"/>
          <w:szCs w:val="24"/>
        </w:rPr>
      </w:pPr>
      <w:r>
        <w:rPr>
          <w:sz w:val="24"/>
          <w:szCs w:val="24"/>
        </w:rPr>
        <w:t xml:space="preserve">This is the sample result of the </w:t>
      </w:r>
      <w:r w:rsidRPr="00442A80">
        <w:rPr>
          <w:b/>
          <w:bCs/>
          <w:sz w:val="24"/>
          <w:szCs w:val="24"/>
        </w:rPr>
        <w:t>TMS.Api.Application</w:t>
      </w:r>
    </w:p>
    <w:p w:rsidR="00442A80" w:rsidRDefault="00442A80" w:rsidP="00442A80">
      <w:pPr>
        <w:rPr>
          <w:sz w:val="24"/>
          <w:szCs w:val="24"/>
        </w:rPr>
      </w:pPr>
      <w:r w:rsidRPr="00442A80">
        <w:rPr>
          <w:sz w:val="24"/>
          <w:szCs w:val="24"/>
        </w:rPr>
        <w:drawing>
          <wp:inline distT="0" distB="0" distL="0" distR="0" wp14:anchorId="4CF61E2D" wp14:editId="5C777840">
            <wp:extent cx="5943600" cy="2664460"/>
            <wp:effectExtent l="0" t="0" r="0" b="2540"/>
            <wp:docPr id="190545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54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A80" w:rsidRPr="00442A80" w:rsidRDefault="00442A80" w:rsidP="00442A80">
      <w:pPr>
        <w:rPr>
          <w:sz w:val="24"/>
          <w:szCs w:val="24"/>
        </w:rPr>
      </w:pPr>
      <w:r w:rsidRPr="00442A80">
        <w:rPr>
          <w:sz w:val="24"/>
          <w:szCs w:val="24"/>
        </w:rPr>
        <w:drawing>
          <wp:inline distT="0" distB="0" distL="0" distR="0" wp14:anchorId="0E566171" wp14:editId="0DA0B34E">
            <wp:extent cx="5943600" cy="1005205"/>
            <wp:effectExtent l="0" t="0" r="0" b="4445"/>
            <wp:docPr id="152858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896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2A80" w:rsidRPr="00442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A7743" w:rsidRDefault="000A7743" w:rsidP="00AF644D">
      <w:pPr>
        <w:spacing w:after="0" w:line="240" w:lineRule="auto"/>
      </w:pPr>
      <w:r>
        <w:separator/>
      </w:r>
    </w:p>
  </w:endnote>
  <w:endnote w:type="continuationSeparator" w:id="0">
    <w:p w:rsidR="000A7743" w:rsidRDefault="000A7743" w:rsidP="00AF6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A7743" w:rsidRDefault="000A7743" w:rsidP="00AF644D">
      <w:pPr>
        <w:spacing w:after="0" w:line="240" w:lineRule="auto"/>
      </w:pPr>
      <w:r>
        <w:separator/>
      </w:r>
    </w:p>
  </w:footnote>
  <w:footnote w:type="continuationSeparator" w:id="0">
    <w:p w:rsidR="000A7743" w:rsidRDefault="000A7743" w:rsidP="00AF64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44D"/>
    <w:rsid w:val="000A7743"/>
    <w:rsid w:val="003D0860"/>
    <w:rsid w:val="00442A80"/>
    <w:rsid w:val="007B62B3"/>
    <w:rsid w:val="00932877"/>
    <w:rsid w:val="009D34EC"/>
    <w:rsid w:val="009E10FB"/>
    <w:rsid w:val="00AB5700"/>
    <w:rsid w:val="00AF644D"/>
    <w:rsid w:val="00D019AB"/>
    <w:rsid w:val="00F0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3FDA2"/>
  <w15:chartTrackingRefBased/>
  <w15:docId w15:val="{9B60D47C-0412-4804-AC41-31C8F0D3F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44D"/>
  </w:style>
  <w:style w:type="paragraph" w:styleId="Heading1">
    <w:name w:val="heading 1"/>
    <w:basedOn w:val="Normal"/>
    <w:next w:val="Normal"/>
    <w:link w:val="Heading1Char"/>
    <w:uiPriority w:val="9"/>
    <w:qFormat/>
    <w:rsid w:val="00AF64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64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64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644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644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644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644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644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644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644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644D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644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644D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644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644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644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644D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644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F644D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44D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644D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644D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F644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F644D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AF64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644D"/>
    <w:rPr>
      <w:b/>
      <w:bCs/>
      <w:i/>
      <w:iCs/>
      <w:color w:val="4472C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644D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644D"/>
    <w:rPr>
      <w:b/>
      <w:bCs/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AF644D"/>
    <w:rPr>
      <w:b/>
      <w:bCs/>
      <w:smallCaps/>
      <w:color w:val="ED7D31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F644D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AF644D"/>
    <w:rPr>
      <w:b/>
      <w:bCs/>
    </w:rPr>
  </w:style>
  <w:style w:type="character" w:styleId="Emphasis">
    <w:name w:val="Emphasis"/>
    <w:basedOn w:val="DefaultParagraphFont"/>
    <w:uiPriority w:val="20"/>
    <w:qFormat/>
    <w:rsid w:val="00AF644D"/>
    <w:rPr>
      <w:i/>
      <w:iCs/>
    </w:rPr>
  </w:style>
  <w:style w:type="paragraph" w:styleId="NoSpacing">
    <w:name w:val="No Spacing"/>
    <w:uiPriority w:val="1"/>
    <w:qFormat/>
    <w:rsid w:val="00AF644D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AF644D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AF644D"/>
    <w:rPr>
      <w:smallCaps/>
      <w:color w:val="ED7D31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AF644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F644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F6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44D"/>
  </w:style>
  <w:style w:type="paragraph" w:styleId="Footer">
    <w:name w:val="footer"/>
    <w:basedOn w:val="Normal"/>
    <w:link w:val="FooterChar"/>
    <w:uiPriority w:val="99"/>
    <w:unhideWhenUsed/>
    <w:rsid w:val="00AF64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4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Jeorge A. Oliver</dc:creator>
  <cp:keywords/>
  <dc:description/>
  <cp:lastModifiedBy>Jeorge A. Oliver</cp:lastModifiedBy>
  <cp:revision>4</cp:revision>
  <dcterms:created xsi:type="dcterms:W3CDTF">2025-04-21T05:18:00Z</dcterms:created>
  <dcterms:modified xsi:type="dcterms:W3CDTF">2025-04-21T06:24:00Z</dcterms:modified>
</cp:coreProperties>
</file>