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480"/>
      </w:pPr>
      <w:r>
        <w:rPr>
          <w:rFonts w:ascii="Arial" w:hAnsi="Arial"/>
          <w:b/>
          <w:sz w:val="24"/>
        </w:rPr>
        <w:t>Proceso de Ingreso de Datos</w:t>
      </w:r>
    </w:p>
    <w:p>
      <w:pPr>
        <w:spacing w:line="240" w:lineRule="auto" w:before="480" w:after="480"/>
      </w:pPr>
      <w:r>
        <w:rPr>
          <w:rFonts w:ascii="Arial" w:hAnsi="Arial"/>
          <w:sz w:val="20"/>
        </w:rPr>
        <w:t>El proceso de carga de datos en el sistema se detalla de la siguiente manera:</w:t>
        <w:br/>
        <w:br/>
        <w:t>Primero, se identifica la necesidad de importar un archivo que contiene los datos de los clientes. Sergio G. menciona la importancia de revisar y priorizar este proceso, ya que se busca estandarizar y facilitar la carga de datos sin sobrecargar al personal.</w:t>
        <w:br/>
        <w:br/>
        <w:t>José A. sugiere que, en lugar de crear una pantalla de carga manual, se utilice el archivo directamente para evitar la sobrecarga de trabajo. Esto implica que el archivo debe estar bien estructurado y contener los códigos necesarios para identificar a los clientes, especialmente aquellos que no son argentinos, como los brasileros y chilenos.</w:t>
        <w:br/>
        <w:br/>
        <w:t>El proceso también incluye la revisión y posible modificación del software para asegurar que pueda manejar la carga de datos de manera eficiente. Se menciona que el software está en constante evolución y que se han dado de alta muchos clientes, lo que indica un crecimiento en la base de datos.</w:t>
        <w:br/>
        <w:br/>
        <w:t>Finalmente, se destaca la importancia de la cultura organizacional en este proceso, ya que es parte de la misma asegurar que los datos se carguen de manera eficiente y sin errores, permitiendo así un mejor manejo y análisis de la información.</w:t>
      </w:r>
    </w:p>
    <w:p>
      <w:pPr>
        <w:spacing w:line="240" w:lineRule="auto" w:before="480" w:after="480"/>
      </w:pPr>
      <w:r>
        <w:rPr>
          <w:rFonts w:ascii="Arial" w:hAnsi="Arial"/>
          <w:sz w:val="20"/>
        </w:rPr>
        <w:t>Para el registro de una denuncia, se siguen varios pasos clave. Primero, se debe identificar y recopilar toda la información relevante sobre los clientes, especialmente aquellos que no son argentinos y que podrían ser chilenos o brasileros. Esta identificación es crucial para asegurar que los datos sean precisos y completos.</w:t>
        <w:br/>
        <w:br/>
        <w:t>Una vez que se tiene la información de los clientes, se procede a importar los archivos necesarios. Este proceso puede incluir la obtención de códigos específicos que faciliten la importación y organización de los datos. Es importante revisar y priorizar este paso para garantizar que el software utilizado esté estandarizado y pueda manejar la información de manera eficiente.</w:t>
        <w:br/>
        <w:br/>
        <w:t>Además, se debe considerar la frecuencia de creación de clientes fuera de Chile, ya que esto puede influir en cómo se maneja la información y se distribuyen los recursos. En este caso, se menciona que la frecuencia es nula, lo que sugiere que los clientes fuera de Chile son principalmente distribuidores y no clientes directos.</w:t>
        <w:br/>
        <w:br/>
        <w:t>Finalmente, es esencial revisar y ajustar el proceso continuamente para asegurar que se cumplan los objetivos y se mantenga la calidad de los datos ingresados. Este enfoque garantiza que el registro de una denuncia sea preciso y eficiente, facilitando la gestión y resolución de los casos.</w:t>
      </w:r>
    </w:p>
    <w:p>
      <w:pPr>
        <w:spacing w:line="240" w:lineRule="auto" w:after="480"/>
      </w:pPr>
      <w:r>
        <w:rPr>
          <w:rFonts w:ascii="Arial" w:hAnsi="Arial"/>
          <w:b/>
          <w:sz w:val="24"/>
        </w:rPr>
        <w:t>Asignación de Gestores</w:t>
      </w:r>
    </w:p>
    <w:p>
      <w:pPr>
        <w:spacing w:line="240" w:lineRule="auto" w:before="480" w:after="480"/>
      </w:pPr>
      <w:r>
        <w:rPr>
          <w:rFonts w:ascii="Arial" w:hAnsi="Arial"/>
          <w:sz w:val="20"/>
        </w:rPr>
        <w:t>La asignación de gestores en el sistema se realiza considerando varios factores clave. Primero, se evalúa la frecuencia de creación de clientes fuera de Chile, la cual es nula, ya que los clientes fuera del país son principalmente distribuidores y no clientes directos. Esto implica que la asignación de gestores se centra en los clientes locales y en los distribuidores internacionales.</w:t>
        <w:br/>
        <w:br/>
        <w:t>Además, se tiene en cuenta la necesidad de estandarizar el uso de dólares para facilitar las transacciones y la gestión de presupuestos, aunque actualmente el enfoque principal está en la capacidad de los clientes para ubicar y sacar documentos de fabricación, más que en la elaboración de presupuestos.</w:t>
        <w:br/>
        <w:br/>
        <w:t>Por último, se revisa y prioriza constantemente la asignación de gestores para asegurar que se atiendan las necesidades más urgentes y se mantenga un servicio eficiente. Este proceso de revisión y priorización es fundamental para adaptarse a las demandas cambiantes del mercado y garantizar que los gestores asignados puedan ofrecer el mejor soporte posible a los clientes y distribuidores.</w:t>
      </w:r>
    </w:p>
    <w:p>
      <w:pPr>
        <w:spacing w:line="240" w:lineRule="auto" w:before="480" w:after="480"/>
      </w:pPr>
      <w:r>
        <w:rPr>
          <w:rFonts w:ascii="Arial" w:hAnsi="Arial"/>
          <w:sz w:val="20"/>
        </w:rPr>
        <w:t>En la asignación de gestores, se han identificado varios problemas específicos. Primero, hay una falta de estandarización en los procesos, lo que genera inconsistencias y dificulta la gestión eficiente. Además, se ha observado que la prioridad en la revisión y asignación de tareas no siempre está clara, lo que puede llevar a retrasos y a una distribución desigual de la carga de trabajo.</w:t>
        <w:br/>
        <w:br/>
        <w:t>Otro problema es la comunicación entre los equipos, que no siempre es fluida. Esto puede resultar en malentendidos y en la duplicación de esfuerzos. También se ha notado que la frecuencia de creación de clientes fuera de Chile es nula, lo que sugiere que los gestores no están recibiendo suficientes oportunidades para expandir su cartera de clientes internacionales.</w:t>
        <w:br/>
        <w:br/>
        <w:t>Finalmente, hay una preocupación sobre la capacidad de los gestores para manejar clientes en diferentes monedas, como dólares y reales, lo que añade una capa adicional de complejidad a su trabajo. Estos problemas combinados indican la necesidad de una revisión y mejora en los procesos de asignación de gestores para asegurar una operación más eficiente y efectiva.</w:t>
      </w:r>
    </w:p>
    <w:p>
      <w:pPr>
        <w:spacing w:line="240" w:lineRule="auto" w:after="480"/>
      </w:pPr>
      <w:r>
        <w:rPr>
          <w:rFonts w:ascii="Arial" w:hAnsi="Arial"/>
          <w:b/>
          <w:sz w:val="24"/>
        </w:rPr>
        <w:t>Canales de Ingreso de Información</w:t>
      </w:r>
    </w:p>
    <w:p>
      <w:pPr>
        <w:spacing w:line="240" w:lineRule="auto" w:before="480" w:after="480"/>
      </w:pPr>
      <w:r>
        <w:rPr>
          <w:rFonts w:ascii="Arial" w:hAnsi="Arial"/>
          <w:sz w:val="20"/>
        </w:rPr>
        <w:t>En relación al tema de Canales de Ingreso de Información, se ha mencionado que la frecuencia de creación de clientes fuera de Chile es nula, ya que los clientes fuera del país son principalmente distribuidores. Además, se ha discutido la necesidad de estandarizar el uso de dólares para estos clientes, aunque no es una prioridad inmediata. También se ha mencionado que el enfoque actual está en permitir que los clientes puedan ubicar y sacar documentos de fabricación, más que en la creación de presupuestos, ya que estos clientes tienen sus propias formas de presupuestar localmente. Por último, se ha sugerido que los clientes deben estar registrados con su respectivo RUT.</w:t>
      </w:r>
    </w:p>
    <w:p>
      <w:pPr>
        <w:spacing w:line="240" w:lineRule="auto" w:before="480" w:after="480"/>
      </w:pPr>
      <w:r>
        <w:rPr>
          <w:rFonts w:ascii="Arial" w:hAnsi="Arial"/>
          <w:sz w:val="20"/>
        </w:rPr>
        <w:t xml:space="preserve">Para abordar el tema de los canales de ingreso de información, es importante entender cómo se agrupan los dictámenes y requerimientos. En este caso, los dictámenes y requerimientos se organizan principalmente en función de su origen y destino. </w:t>
        <w:br/>
        <w:br/>
        <w:t>Primero, se identifican los documentos que provienen de fuera del país, como se menciona en la conversación sobre los filtros para identificar cuáles son fuera de Chile. Estos documentos se agrupan y se les asigna un router específico antes de ser reenviados.</w:t>
        <w:br/>
        <w:br/>
        <w:t>Además, se sugiere agregar una columna con el país de origen para facilitar la clasificación y el manejo de la información. Esto permite una mejor organización y seguimiento de los documentos internacionales.</w:t>
        <w:br/>
        <w:br/>
        <w:t>Por otro lado, se menciona la importancia de definir ciertos parámetros, como la moneda y el importe, aunque no se considera crítico en este momento. La prioridad parece estar en asegurar que los documentos tengan su respectivo root, lo cual es esencial para su correcta identificación y procesamiento.</w:t>
        <w:br/>
        <w:br/>
        <w:t>En resumen, los dictámenes y requerimientos se agrupan según su origen (nacional o internacional) y se les asignan identificadores específicos, como el país de origen y el root, para facilitar su manejo y procesamiento en los canales de ingreso de información.</w:t>
      </w:r>
    </w:p>
    <w:p>
      <w:pPr>
        <w:spacing w:line="240" w:lineRule="auto" w:after="480"/>
      </w:pPr>
      <w:r>
        <w:rPr>
          <w:rFonts w:ascii="Arial" w:hAnsi="Arial"/>
          <w:b/>
          <w:sz w:val="24"/>
        </w:rPr>
        <w:t>Revisión de Formularios y Planillas</w:t>
      </w:r>
    </w:p>
    <w:p>
      <w:pPr>
        <w:spacing w:line="240" w:lineRule="auto" w:before="480" w:after="480"/>
      </w:pPr>
      <w:r>
        <w:rPr>
          <w:rFonts w:ascii="Arial" w:hAnsi="Arial"/>
          <w:sz w:val="20"/>
        </w:rPr>
        <w:t>En la reunión se discutió sobre la importancia de estandarizar ciertos procesos y herramientas, aunque no se mencionó específicamente la planilla RAR y su uso. Se habló sobre la necesidad de revisar y priorizar ciertos aspectos, como la definición de la moneda y el importe, aunque no se consideró crítico en este momento. Además, se destacó que el enfoque actual está en proporcionar software para uso internacional, permitiendo a los clientes ubicar y sacar documentos de fabricación, más que en la elaboración de presupuestos. Por lo tanto, la definición de la moneda no es una prioridad inmediata, pero se reconoció que es algo que debe tenerse en cuenta para el futuro.</w:t>
      </w:r>
    </w:p>
    <w:p>
      <w:pPr>
        <w:spacing w:line="240" w:lineRule="auto" w:before="480" w:after="480"/>
      </w:pPr>
      <w:r>
        <w:rPr>
          <w:rFonts w:ascii="Arial" w:hAnsi="Arial"/>
          <w:sz w:val="20"/>
        </w:rPr>
        <w:t>En el proceso actual, los formularios de papel no parecen ser una prioridad crítica. La conversación sugiere que el enfoque principal está en la estandarización y en la capacidad de los clientes para ubicar y sacar documentos de fabricación, más que en la elaboración de presupuestos. Aunque se menciona la necesidad de definir la moneda y el importe, esto no se considera urgente. En lugar de eso, se está priorizando que los clientes tengan su respectivo root y que el software esté disponible para uso fuera del país. Por lo tanto, los formularios de papel no están siendo un elemento central en el proceso actual, ya que la atención está dirigida hacia otros aspectos más inmediatos y relevantes para los clientes.</w:t>
      </w:r>
    </w:p>
    <w:p>
      <w:pPr>
        <w:spacing w:line="240" w:lineRule="auto" w:after="480"/>
      </w:pPr>
      <w:r>
        <w:rPr>
          <w:rFonts w:ascii="Arial" w:hAnsi="Arial"/>
          <w:b/>
          <w:sz w:val="24"/>
        </w:rPr>
        <w:t>Problemas y Soluciones Técnicas</w:t>
      </w:r>
    </w:p>
    <w:p>
      <w:pPr>
        <w:spacing w:line="240" w:lineRule="auto" w:before="480" w:after="480"/>
      </w:pPr>
      <w:r>
        <w:rPr>
          <w:rFonts w:ascii="Arial" w:hAnsi="Arial"/>
          <w:sz w:val="20"/>
        </w:rPr>
        <w:t>Se ha identificado que la agilidad de los empleados para cargar datos se ve afectada por la gran cantidad de información que deben manejar. Esto se evidencia en la decisión de no implementar una pantalla de carga, ya que la cantidad de datos es tan alta que podría volver loco al personal encargado de esta tarea. Además, aunque el software está funcionando bien y se han dado de alta muchos clientes, la carga manual de datos sigue siendo un desafío significativo. La situación se complica aún más cuando se considera la necesidad de estandarizar procesos y la prioridad que se debe dar a ciertos aspectos del software, como la capacidad de ubicar y sacar documentos de fabricación, en lugar de centrarse únicamente en la creación de presupuestos.</w:t>
      </w:r>
    </w:p>
    <w:p>
      <w:pPr>
        <w:spacing w:line="240" w:lineRule="auto" w:before="480" w:after="480"/>
      </w:pPr>
      <w:r>
        <w:rPr>
          <w:rFonts w:ascii="Arial" w:hAnsi="Arial"/>
          <w:sz w:val="20"/>
        </w:rPr>
        <w:t>Para mejorar la carga de datos, se ha propuesto utilizar un archivo en lugar de una pantalla de carga. Esta solución se basa en la observación de que la cantidad de datos es considerablemente alta, lo que podría complicar el proceso si se realizara manualmente a través de una interfaz de usuario. Al emplear un archivo, se facilita la gestión y se evita sobrecargar al personal con tareas repetitivas y tediosas.</w:t>
        <w:br/>
        <w:br/>
        <w:t>Además, se ha mencionado la necesidad de revisar y priorizar la estandarización del software, especialmente para su uso fuera del país. Esto implica que el software debe ser capaz de generar documentos de fabricación de manera eficiente, lo cual es crucial para los clientes internacionales. Aunque no se ha enfocado tanto en la creación de presupuestos, la capacidad de ubicar y generar documentos es una funcionalidad clave que se está considerando.</w:t>
        <w:br/>
        <w:br/>
        <w:t>En resumen, las soluciones técnicas propuestas incluyen el uso de archivos para la carga masiva de datos y la estandarización del software para mejorar su funcionalidad en contextos internacionales. Estas medidas buscan optimizar el proceso y asegurar que el software pueda manejar grandes volúmenes de información de manera eficiente.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