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336D" w14:textId="0B6B90B4" w:rsidR="004F0DE4" w:rsidRDefault="00E515B4">
      <w:r>
        <w:rPr>
          <w:noProof/>
        </w:rPr>
        <w:drawing>
          <wp:inline distT="0" distB="0" distL="0" distR="0" wp14:anchorId="5B07D3F7" wp14:editId="22B81788">
            <wp:extent cx="5943600" cy="181229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  <w:lang w:val="en"/>
        </w:rPr>
        <w:br/>
      </w:r>
    </w:p>
    <w:sectPr w:rsidR="004F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B4"/>
    <w:rsid w:val="004F0DE4"/>
    <w:rsid w:val="00E5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149D"/>
  <w15:chartTrackingRefBased/>
  <w15:docId w15:val="{42E8FF09-08CC-4585-A451-8145D9EF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John</dc:creator>
  <cp:keywords/>
  <dc:description/>
  <cp:lastModifiedBy>Russell, John</cp:lastModifiedBy>
  <cp:revision>1</cp:revision>
  <dcterms:created xsi:type="dcterms:W3CDTF">2022-10-14T19:49:00Z</dcterms:created>
  <dcterms:modified xsi:type="dcterms:W3CDTF">2022-10-14T19:50:00Z</dcterms:modified>
</cp:coreProperties>
</file>