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Architecting Explainable, Trust-Aware Personalization with Local AI Models and Optional LLM Enrichment</w:t>
      </w:r>
    </w:p>
    <w:p>
      <w:pPr>
        <w:pStyle w:val="ArticleSubtitle"/>
      </w:pPr>
      <w:r>
        <w:t>Draft For InfoQ Submission</w:t>
      </w:r>
    </w:p>
    <w:p>
      <w:r>
        <w:rPr>
          <w:b/>
        </w:rPr>
        <w:t>Working title:</w:t>
      </w:r>
      <w:r>
        <w:t xml:space="preserve"> Architecting Explainable, Trust-Aware Personalization with Local AI Models and Optional LLM Enrichment </w:t>
      </w:r>
      <w:r>
        <w:rPr>
          <w:b/>
        </w:rPr>
        <w:t>Alternative title:</w:t>
      </w:r>
      <w:r>
        <w:t xml:space="preserve"> Beyond Black-Box Personalization: A Modular Architecture for Explainable AI Recommendations </w:t>
      </w:r>
      <w:r>
        <w:rPr>
          <w:b/>
        </w:rPr>
        <w:t>Author:</w:t>
      </w:r>
      <w:r>
        <w:t xml:space="preserve"> Jerald Selvaraj </w:t>
      </w:r>
      <w:r>
        <w:rPr>
          <w:b/>
        </w:rPr>
        <w:t>Target publication:</w:t>
      </w:r>
      <w:r>
        <w:t xml:space="preserve"> InfoQ Architecture / AI, ML &amp; Data Engineering </w:t>
      </w:r>
      <w:r>
        <w:rPr>
          <w:b/>
        </w:rPr>
        <w:t>Status:</w:t>
      </w:r>
      <w:r>
        <w:t xml:space="preserve"> Draft v1</w:t>
      </w:r>
    </w:p>
    <w:p>
      <w:pPr>
        <w:spacing w:before="60" w:after="180"/>
        <w:pBdr>
          <w:bottom w:val="single" w:sz="6" w:space="1" w:color="DADCE0"/>
        </w:pBdr>
      </w:pPr>
    </w:p>
    <w:p>
      <w:pPr>
        <w:pStyle w:val="Heading1"/>
      </w:pPr>
      <w:r>
        <w:t>Abstract</w:t>
      </w:r>
    </w:p>
    <w:p>
      <w:r>
        <w:t>Enterprise personalization systems are often implemented as opaque ranking services: a customer context enters the model, a recommendation comes out, and the surrounding teams are left to infer why the system made the decision. That approach becomes fragile when personalization must operate across web, mobile, chatbot, IoT, wearable, connected vehicle, and partner API channels, especially when trust, consent, fatigue, compliance, and explainability matter.</w:t>
      </w:r>
    </w:p>
    <w:p>
      <w:r>
        <w:t>This article presents an implementation-oriented architecture for an explainable, trust-aware personalization engine. The design combines a runtime context graph, Experience DNA Score (EDS), local AI models, a Trust-Aware Personalization Layer (TAPL), outcome simulation, optional LLM-based intent enrichment, known-user profile lookup, and a FastAPI recommendation API. The goal is not to replace deterministic governance or local models with a large language model, but to use the LLM selectively where it adds value: intent enrichment, explanation generation, and synthetic training data support.</w:t>
      </w:r>
    </w:p>
    <w:p>
      <w:r>
        <w:t>The result is a modular architecture where each decision responsibility is explicit: context interpretation, intent prediction, journey-stage prediction, candidate matching, channel suitability, trust governance, outcome estimation, final ranking, and explanation generation. This separation makes the system easier to reason about, test, govern, and adapt across channels.</w:t>
      </w:r>
    </w:p>
    <w:p>
      <w:pPr>
        <w:spacing w:before="60" w:after="180"/>
        <w:pBdr>
          <w:bottom w:val="single" w:sz="6" w:space="1" w:color="DADCE0"/>
        </w:pBdr>
      </w:pPr>
    </w:p>
    <w:p>
      <w:pPr>
        <w:pStyle w:val="Heading1"/>
      </w:pPr>
      <w:r>
        <w:t>Key Takeaways</w:t>
      </w:r>
    </w:p>
    <w:p>
      <w:pPr>
        <w:pStyle w:val="ListBullet"/>
      </w:pPr>
      <w:r>
        <w:t>Personalization architectures should separate recommendation scoring, trust governance, outcome prediction, and explanation rather than hiding all decisions inside one black-box model.</w:t>
      </w:r>
    </w:p>
    <w:p>
      <w:pPr>
        <w:pStyle w:val="ListBullet"/>
      </w:pPr>
      <w:r>
        <w:t>LLMs are useful for enrichment and explanation, but critical recommendation governance should remain auditable and deterministic.</w:t>
      </w:r>
    </w:p>
    <w:p>
      <w:pPr>
        <w:pStyle w:val="ListBullet"/>
      </w:pPr>
      <w:r>
        <w:t>A runtime context graph can convert live behavioral, profile, device, and business signals into reusable features for both local models and LLM prompts.</w:t>
      </w:r>
    </w:p>
    <w:p>
      <w:pPr>
        <w:pStyle w:val="ListBullet"/>
      </w:pPr>
      <w:r>
        <w:t>Known-user personalization requires a profile lookup/enrichment layer before scoring, but live session behavior should still influence the final decision.</w:t>
      </w:r>
    </w:p>
    <w:p>
      <w:pPr>
        <w:pStyle w:val="ListBullet"/>
      </w:pPr>
      <w:r>
        <w:t>Trust-aware controls such as consent, fatigue, compliance sensitivity, and channel constraints should directly affect ranking, not only appear in logs.</w:t>
      </w:r>
    </w:p>
    <w:p>
      <w:pPr>
        <w:spacing w:before="60" w:after="180"/>
        <w:pBdr>
          <w:bottom w:val="single" w:sz="6" w:space="1" w:color="DADCE0"/>
        </w:pBdr>
      </w:pPr>
    </w:p>
    <w:p>
      <w:pPr>
        <w:pStyle w:val="Heading1"/>
      </w:pPr>
      <w:r>
        <w:t>1. The Problem With Opaque Personalization</w:t>
      </w:r>
    </w:p>
    <w:p>
      <w:r>
        <w:t>Personalization has moved far beyond "customers who bought this also bought that." Modern digital experiences need to decide what to show, when to show it, how strongly to recommend it, and whether it should be suppressed entirely. A travel customer browsing SUV rentals on the web, a patient support user in a chatbot, and a connected device emitting a service signal all require different recommendation behavior.</w:t>
      </w:r>
    </w:p>
    <w:p>
      <w:r>
        <w:t>Many recommendation systems treat this as a ranking problem only. The architecture is often reduced to:</w:t>
      </w:r>
    </w:p>
    <w:p>
      <w:pPr>
        <w:pStyle w:val="CodeBlock"/>
        <w:shd w:fill="F4F6F9"/>
      </w:pPr>
      <w:r>
        <w:t>context -&gt; model -&gt; ranked recommendation</w:t>
      </w:r>
    </w:p>
    <w:p>
      <w:r>
        <w:t>That pattern is not enough for enterprise-grade personalization. It does not clearly answer:</w:t>
      </w:r>
    </w:p>
    <w:p>
      <w:pPr>
        <w:pStyle w:val="ListBullet"/>
      </w:pPr>
      <w:r>
        <w:t>Why was this recommendation selected?</w:t>
      </w:r>
    </w:p>
    <w:p>
      <w:pPr>
        <w:pStyle w:val="ListBullet"/>
      </w:pPr>
      <w:r>
        <w:t>Was customer consent respected?</w:t>
      </w:r>
    </w:p>
    <w:p>
      <w:pPr>
        <w:pStyle w:val="ListBullet"/>
      </w:pPr>
      <w:r>
        <w:t>Was the channel appropriate?</w:t>
      </w:r>
    </w:p>
    <w:p>
      <w:pPr>
        <w:pStyle w:val="ListBullet"/>
      </w:pPr>
      <w:r>
        <w:t>Did the system consider fatigue?</w:t>
      </w:r>
    </w:p>
    <w:p>
      <w:pPr>
        <w:pStyle w:val="ListBullet"/>
      </w:pPr>
      <w:r>
        <w:t>Was the content sensitive?</w:t>
      </w:r>
    </w:p>
    <w:p>
      <w:pPr>
        <w:pStyle w:val="ListBullet"/>
      </w:pPr>
      <w:r>
        <w:t>Did the decision optimize only conversion, or also trust and journey momentum?</w:t>
      </w:r>
    </w:p>
    <w:p>
      <w:pPr>
        <w:pStyle w:val="ListBullet"/>
      </w:pPr>
      <w:r>
        <w:t>Can the system work if the LLM provider is unavailable?</w:t>
      </w:r>
    </w:p>
    <w:p>
      <w:r>
        <w:t>The architecture described here addresses those questions by decomposing personalization into explicit decision modules.</w:t>
      </w:r>
    </w:p>
    <w:p>
      <w:pPr>
        <w:spacing w:before="60" w:after="180"/>
        <w:pBdr>
          <w:bottom w:val="single" w:sz="6" w:space="1" w:color="DADCE0"/>
        </w:pBdr>
      </w:pPr>
    </w:p>
    <w:p>
      <w:pPr>
        <w:pStyle w:val="Heading1"/>
      </w:pPr>
      <w:r>
        <w:t>2. Reference Architecture</w:t>
      </w:r>
    </w:p>
    <w:p>
      <w:r>
        <w:t>At a high level, the system has four runtime layers:</w:t>
      </w:r>
    </w:p>
    <w:p>
      <w:pPr>
        <w:pStyle w:val="CodeBlock"/>
        <w:shd w:fill="F4F6F9"/>
      </w:pPr>
      <w:r>
        <w:t>Web or channel experience</w:t>
      </w:r>
    </w:p>
    <w:p>
      <w:pPr>
        <w:pStyle w:val="CodeBlock"/>
        <w:shd w:fill="F4F6F9"/>
      </w:pPr>
      <w:r>
        <w:t xml:space="preserve">  -&gt; FastAPI recommendation API</w:t>
      </w:r>
    </w:p>
    <w:p>
      <w:pPr>
        <w:pStyle w:val="CodeBlock"/>
        <w:shd w:fill="F4F6F9"/>
      </w:pPr>
      <w:r>
        <w:t xml:space="preserve">    -&gt; Recommendation engine</w:t>
      </w:r>
    </w:p>
    <w:p>
      <w:pPr>
        <w:pStyle w:val="CodeBlock"/>
        <w:shd w:fill="F4F6F9"/>
      </w:pPr>
      <w:r>
        <w:t xml:space="preserve">      -&gt; Context graph, profile lookup, EDS, AI models, TAPL, LLM enrichment</w:t>
      </w:r>
    </w:p>
    <w:p>
      <w:r>
        <w:t>The implemented flow is:</w:t>
      </w:r>
    </w:p>
    <w:p>
      <w:pPr>
        <w:pStyle w:val="CodeBlock"/>
        <w:shd w:fill="F4F6F9"/>
      </w:pPr>
      <w:r>
        <w:t>Browser or channel client</w:t>
      </w:r>
    </w:p>
    <w:p>
      <w:pPr>
        <w:pStyle w:val="CodeBlock"/>
        <w:shd w:fill="F4F6F9"/>
      </w:pPr>
      <w:r>
        <w:t xml:space="preserve">  -&gt; POST /recommend</w:t>
      </w:r>
    </w:p>
    <w:p>
      <w:pPr>
        <w:pStyle w:val="CodeBlock"/>
        <w:shd w:fill="F4F6F9"/>
      </w:pPr>
      <w:r>
        <w:t xml:space="preserve">  -&gt; Validate request contract</w:t>
      </w:r>
    </w:p>
    <w:p>
      <w:pPr>
        <w:pStyle w:val="CodeBlock"/>
        <w:shd w:fill="F4F6F9"/>
      </w:pPr>
      <w:r>
        <w:t xml:space="preserve">  -&gt; Enrich known-user profile</w:t>
      </w:r>
    </w:p>
    <w:p>
      <w:pPr>
        <w:pStyle w:val="CodeBlock"/>
        <w:shd w:fill="F4F6F9"/>
      </w:pPr>
      <w:r>
        <w:t xml:space="preserve">  -&gt; Build runtime context graph</w:t>
      </w:r>
    </w:p>
    <w:p>
      <w:pPr>
        <w:pStyle w:val="CodeBlock"/>
        <w:shd w:fill="F4F6F9"/>
      </w:pPr>
      <w:r>
        <w:t xml:space="preserve">  -&gt; Resolve intent and journey stage</w:t>
      </w:r>
    </w:p>
    <w:p>
      <w:pPr>
        <w:pStyle w:val="CodeBlock"/>
        <w:shd w:fill="F4F6F9"/>
      </w:pPr>
      <w:r>
        <w:t xml:space="preserve">  -&gt; Score candidates with EDS</w:t>
      </w:r>
    </w:p>
    <w:p>
      <w:pPr>
        <w:pStyle w:val="CodeBlock"/>
        <w:shd w:fill="F4F6F9"/>
      </w:pPr>
      <w:r>
        <w:t xml:space="preserve">  -&gt; Compute semantic similarity</w:t>
      </w:r>
    </w:p>
    <w:p>
      <w:pPr>
        <w:pStyle w:val="CodeBlock"/>
        <w:shd w:fill="F4F6F9"/>
      </w:pPr>
      <w:r>
        <w:t xml:space="preserve">  -&gt; Apply TAPL trust governance</w:t>
      </w:r>
    </w:p>
    <w:p>
      <w:pPr>
        <w:pStyle w:val="CodeBlock"/>
        <w:shd w:fill="F4F6F9"/>
      </w:pPr>
      <w:r>
        <w:t xml:space="preserve">  -&gt; Simulate outcome</w:t>
      </w:r>
    </w:p>
    <w:p>
      <w:pPr>
        <w:pStyle w:val="CodeBlock"/>
        <w:shd w:fill="F4F6F9"/>
      </w:pPr>
      <w:r>
        <w:t xml:space="preserve">  -&gt; Rank recommendations</w:t>
      </w:r>
    </w:p>
    <w:p>
      <w:pPr>
        <w:pStyle w:val="CodeBlock"/>
        <w:shd w:fill="F4F6F9"/>
      </w:pPr>
      <w:r>
        <w:t xml:space="preserve">  -&gt; Generate explanation</w:t>
      </w:r>
    </w:p>
    <w:p>
      <w:pPr>
        <w:pStyle w:val="CodeBlock"/>
        <w:shd w:fill="F4F6F9"/>
      </w:pPr>
      <w:r>
        <w:t xml:space="preserve">  -&gt; Return personalized response</w:t>
      </w:r>
    </w:p>
    <w:p>
      <w:r>
        <w:t>The key architectural decision is that the recommendation engine is not a single model. It is an orchestrator. Each module owns a specific decision responsibility.</w:t>
      </w:r>
    </w:p>
    <w:p>
      <w:pPr>
        <w:spacing w:before="60" w:after="180"/>
        <w:pBdr>
          <w:bottom w:val="single" w:sz="6" w:space="1" w:color="DADCE0"/>
        </w:pBdr>
      </w:pPr>
    </w:p>
    <w:p>
      <w:pPr>
        <w:pStyle w:val="Heading1"/>
      </w:pPr>
      <w:r>
        <w:t>3. The Data Contract</w:t>
      </w:r>
    </w:p>
    <w:p>
      <w:r>
        <w:t xml:space="preserve">The API contract starts with a </w:t>
      </w:r>
      <w:r>
        <w:rPr>
          <w:rFonts w:ascii="Courier New" w:hAnsi="Courier New"/>
          <w:sz w:val="19"/>
        </w:rPr>
        <w:t>CustomerContext</w:t>
      </w:r>
      <w:r>
        <w:t>. The context contains both anonymous and known-user signals:</w:t>
      </w:r>
    </w:p>
    <w:p>
      <w:pPr>
        <w:pStyle w:val="CodeBlock"/>
        <w:shd w:fill="F4F6F9"/>
      </w:pPr>
      <w:r>
        <w:t>class CustomerContext(BaseModel):</w:t>
      </w:r>
    </w:p>
    <w:p>
      <w:pPr>
        <w:pStyle w:val="CodeBlock"/>
        <w:shd w:fill="F4F6F9"/>
      </w:pPr>
      <w:r>
        <w:t xml:space="preserve">    anonymous_id: Optional[str] = None</w:t>
      </w:r>
    </w:p>
    <w:p>
      <w:pPr>
        <w:pStyle w:val="CodeBlock"/>
        <w:shd w:fill="F4F6F9"/>
      </w:pPr>
      <w:r>
        <w:t xml:space="preserve">    customer_id: Optional[str] = None</w:t>
      </w:r>
    </w:p>
    <w:p>
      <w:pPr>
        <w:pStyle w:val="CodeBlock"/>
        <w:shd w:fill="F4F6F9"/>
      </w:pPr>
      <w:r>
        <w:t xml:space="preserve">    channel: Channel = Channel.web</w:t>
      </w:r>
    </w:p>
    <w:p>
      <w:pPr>
        <w:pStyle w:val="CodeBlock"/>
        <w:shd w:fill="F4F6F9"/>
      </w:pPr>
      <w:r>
        <w:t xml:space="preserve">    journey_stage: Optional[JourneyStage] = None</w:t>
      </w:r>
    </w:p>
    <w:p>
      <w:pPr>
        <w:pStyle w:val="CodeBlock"/>
        <w:shd w:fill="F4F6F9"/>
      </w:pPr>
      <w:r>
        <w:t xml:space="preserve">    current_intent: Optional[IntentType] = None</w:t>
      </w:r>
    </w:p>
    <w:p>
      <w:pPr>
        <w:pStyle w:val="CodeBlock"/>
        <w:shd w:fill="F4F6F9"/>
      </w:pPr>
      <w:r>
        <w:t xml:space="preserve">    session_events: List[str] = Field(default_factory=list)</w:t>
      </w:r>
    </w:p>
    <w:p>
      <w:pPr>
        <w:pStyle w:val="CodeBlock"/>
        <w:shd w:fill="F4F6F9"/>
      </w:pPr>
      <w:r>
        <w:t xml:space="preserve">    search_terms: List[str] = Field(default_factory=list)</w:t>
      </w:r>
    </w:p>
    <w:p>
      <w:pPr>
        <w:pStyle w:val="CodeBlock"/>
        <w:shd w:fill="F4F6F9"/>
      </w:pPr>
      <w:r>
        <w:t xml:space="preserve">    past_transactions: List[Dict[str, Any]] = Field(default_factory=list)</w:t>
      </w:r>
    </w:p>
    <w:p>
      <w:pPr>
        <w:pStyle w:val="CodeBlock"/>
        <w:shd w:fill="F4F6F9"/>
      </w:pPr>
      <w:r>
        <w:t xml:space="preserve">    profile_attributes: Dict[str, Any] = Field(default_factory=dict)</w:t>
      </w:r>
    </w:p>
    <w:p>
      <w:pPr>
        <w:pStyle w:val="CodeBlock"/>
        <w:shd w:fill="F4F6F9"/>
      </w:pPr>
      <w:r>
        <w:t xml:space="preserve">    business_context: Dict[str, Any] = Field(default_factory=dict)</w:t>
      </w:r>
    </w:p>
    <w:p>
      <w:pPr>
        <w:pStyle w:val="CodeBlock"/>
        <w:shd w:fill="F4F6F9"/>
      </w:pPr>
      <w:r>
        <w:t xml:space="preserve">    channel_context: Dict[str, Any] = Field(default_factory=dict)</w:t>
      </w:r>
    </w:p>
    <w:p>
      <w:pPr>
        <w:pStyle w:val="CodeBlock"/>
        <w:shd w:fill="F4F6F9"/>
      </w:pPr>
      <w:r>
        <w:t xml:space="preserve">    device_context: Dict[str, Any] = Field(default_factory=dict)</w:t>
      </w:r>
    </w:p>
    <w:p>
      <w:pPr>
        <w:pStyle w:val="CodeBlock"/>
        <w:shd w:fill="F4F6F9"/>
      </w:pPr>
      <w:r>
        <w:t xml:space="preserve">    consent: Dict[str, bool] = Field(default_factory=lambda: {"personalization": True})</w:t>
      </w:r>
    </w:p>
    <w:p>
      <w:r>
        <w:t>This structure allows the same recommendation API to serve several channels:</w:t>
      </w:r>
    </w:p>
    <w:p>
      <w:pPr>
        <w:pStyle w:val="ListBullet"/>
      </w:pPr>
      <w:r>
        <w:t>Web personalization</w:t>
      </w:r>
    </w:p>
    <w:p>
      <w:pPr>
        <w:pStyle w:val="ListBullet"/>
      </w:pPr>
      <w:r>
        <w:t>Chatbot next-best action</w:t>
      </w:r>
    </w:p>
    <w:p>
      <w:pPr>
        <w:pStyle w:val="ListBullet"/>
      </w:pPr>
      <w:r>
        <w:t>IoT service alert</w:t>
      </w:r>
    </w:p>
    <w:p>
      <w:pPr>
        <w:pStyle w:val="ListBullet"/>
      </w:pPr>
      <w:r>
        <w:t>Wearable micro-prompt</w:t>
      </w:r>
    </w:p>
    <w:p>
      <w:pPr>
        <w:pStyle w:val="ListBullet"/>
      </w:pPr>
      <w:r>
        <w:t>Connected vehicle prompt</w:t>
      </w:r>
    </w:p>
    <w:p>
      <w:pPr>
        <w:pStyle w:val="ListBullet"/>
      </w:pPr>
      <w:r>
        <w:t>Partner API decisioning</w:t>
      </w:r>
    </w:p>
    <w:p>
      <w:r>
        <w:t>The request also includes runtime switches:</w:t>
      </w:r>
    </w:p>
    <w:p>
      <w:pPr>
        <w:pStyle w:val="CodeBlock"/>
        <w:shd w:fill="F4F6F9"/>
      </w:pPr>
      <w:r>
        <w:t>class RecommendationRequest(BaseModel):</w:t>
      </w:r>
    </w:p>
    <w:p>
      <w:pPr>
        <w:pStyle w:val="CodeBlock"/>
        <w:shd w:fill="F4F6F9"/>
      </w:pPr>
      <w:r>
        <w:t xml:space="preserve">    context: CustomerContext</w:t>
      </w:r>
    </w:p>
    <w:p>
      <w:pPr>
        <w:pStyle w:val="CodeBlock"/>
        <w:shd w:fill="F4F6F9"/>
      </w:pPr>
      <w:r>
        <w:t xml:space="preserve">    candidates: Optional[List[RecommendationCandidate]] = None</w:t>
      </w:r>
    </w:p>
    <w:p>
      <w:pPr>
        <w:pStyle w:val="CodeBlock"/>
        <w:shd w:fill="F4F6F9"/>
      </w:pPr>
      <w:r>
        <w:t xml:space="preserve">    limit: int = Field(default=3, ge=1, le=20)</w:t>
      </w:r>
    </w:p>
    <w:p>
      <w:pPr>
        <w:pStyle w:val="CodeBlock"/>
        <w:shd w:fill="F4F6F9"/>
      </w:pPr>
      <w:r>
        <w:t xml:space="preserve">    use_ai_models: bool = True</w:t>
      </w:r>
    </w:p>
    <w:p>
      <w:pPr>
        <w:pStyle w:val="CodeBlock"/>
        <w:shd w:fill="F4F6F9"/>
      </w:pPr>
      <w:r>
        <w:t xml:space="preserve">    use_llm: bool = False</w:t>
      </w:r>
    </w:p>
    <w:p>
      <w:pPr>
        <w:pStyle w:val="CodeBlock"/>
        <w:shd w:fill="F4F6F9"/>
      </w:pPr>
      <w:r>
        <w:t xml:space="preserve">    use_llm_explanation: bool = False</w:t>
      </w:r>
    </w:p>
    <w:p>
      <w:r>
        <w:t>These switches are important operationally. The API can run with local models only, attempt LLM enrichment, or request LLM-generated explanations. If the LLM is unavailable, the system falls back to local prediction.</w:t>
      </w:r>
    </w:p>
    <w:p>
      <w:pPr>
        <w:spacing w:before="60" w:after="180"/>
        <w:pBdr>
          <w:bottom w:val="single" w:sz="6" w:space="1" w:color="DADCE0"/>
        </w:pBdr>
      </w:pPr>
    </w:p>
    <w:p>
      <w:pPr>
        <w:pStyle w:val="Heading1"/>
      </w:pPr>
      <w:r>
        <w:t>4. Known-User Profile Lookup</w:t>
      </w:r>
    </w:p>
    <w:p>
      <w:r>
        <w:t xml:space="preserve">Anonymous personalization can rely on live session behavior. Known-user personalization adds historical and profile context. In this implementation, the profile lookup layer is represented by a </w:t>
      </w:r>
      <w:r>
        <w:rPr>
          <w:rFonts w:ascii="Courier New" w:hAnsi="Courier New"/>
          <w:sz w:val="19"/>
        </w:rPr>
        <w:t>ProfileLookupService</w:t>
      </w:r>
      <w:r>
        <w:t>:</w:t>
      </w:r>
    </w:p>
    <w:p>
      <w:pPr>
        <w:pStyle w:val="CodeBlock"/>
        <w:shd w:fill="F4F6F9"/>
      </w:pPr>
      <w:r>
        <w:t>customer_id</w:t>
      </w:r>
    </w:p>
    <w:p>
      <w:pPr>
        <w:pStyle w:val="CodeBlock"/>
        <w:shd w:fill="F4F6F9"/>
      </w:pPr>
      <w:r>
        <w:t xml:space="preserve">  -&gt; profile lookup</w:t>
      </w:r>
    </w:p>
    <w:p>
      <w:pPr>
        <w:pStyle w:val="CodeBlock"/>
        <w:shd w:fill="F4F6F9"/>
      </w:pPr>
      <w:r>
        <w:t xml:space="preserve">  -&gt; merge profile attributes, transactions, consent, business context</w:t>
      </w:r>
    </w:p>
    <w:p>
      <w:pPr>
        <w:pStyle w:val="CodeBlock"/>
        <w:shd w:fill="F4F6F9"/>
      </w:pPr>
      <w:r>
        <w:t xml:space="preserve">  -&gt; enriched CustomerContext</w:t>
      </w:r>
    </w:p>
    <w:p>
      <w:r>
        <w:t>The demo uses a local JSON file as a mock external CRM/CDP/loyalty source:</w:t>
      </w:r>
    </w:p>
    <w:p>
      <w:pPr>
        <w:pStyle w:val="CodeBlock"/>
        <w:shd w:fill="F4F6F9"/>
      </w:pPr>
      <w:r>
        <w:t>{</w:t>
      </w:r>
    </w:p>
    <w:p>
      <w:pPr>
        <w:pStyle w:val="CodeBlock"/>
        <w:shd w:fill="F4F6F9"/>
      </w:pPr>
      <w:r>
        <w:t xml:space="preserve">  "cust-789": {</w:t>
      </w:r>
    </w:p>
    <w:p>
      <w:pPr>
        <w:pStyle w:val="CodeBlock"/>
        <w:shd w:fill="F4F6F9"/>
      </w:pPr>
      <w:r>
        <w:t xml:space="preserve">    "profile_attributes": {</w:t>
      </w:r>
    </w:p>
    <w:p>
      <w:pPr>
        <w:pStyle w:val="CodeBlock"/>
        <w:shd w:fill="F4F6F9"/>
      </w:pPr>
      <w:r>
        <w:t xml:space="preserve">      "loyalty_tier": "preferred",</w:t>
      </w:r>
    </w:p>
    <w:p>
      <w:pPr>
        <w:pStyle w:val="CodeBlock"/>
        <w:shd w:fill="F4F6F9"/>
      </w:pPr>
      <w:r>
        <w:t xml:space="preserve">      "preferred_vehicle_class": "SUV",</w:t>
      </w:r>
    </w:p>
    <w:p>
      <w:pPr>
        <w:pStyle w:val="CodeBlock"/>
        <w:shd w:fill="F4F6F9"/>
      </w:pPr>
      <w:r>
        <w:t xml:space="preserve">      "home_airport": "SFO",</w:t>
      </w:r>
    </w:p>
    <w:p>
      <w:pPr>
        <w:pStyle w:val="CodeBlock"/>
        <w:shd w:fill="F4F6F9"/>
      </w:pPr>
      <w:r>
        <w:t xml:space="preserve">      "family_traveler": true,</w:t>
      </w:r>
    </w:p>
    <w:p>
      <w:pPr>
        <w:pStyle w:val="CodeBlock"/>
        <w:shd w:fill="F4F6F9"/>
      </w:pPr>
      <w:r>
        <w:t xml:space="preserve">      "lifetime_rentals": 9,</w:t>
      </w:r>
    </w:p>
    <w:p>
      <w:pPr>
        <w:pStyle w:val="CodeBlock"/>
        <w:shd w:fill="F4F6F9"/>
      </w:pPr>
      <w:r>
        <w:t xml:space="preserve">      "fatigue_count": 1</w:t>
      </w:r>
    </w:p>
    <w:p>
      <w:pPr>
        <w:pStyle w:val="CodeBlock"/>
        <w:shd w:fill="F4F6F9"/>
      </w:pPr>
      <w:r>
        <w:t xml:space="preserve">    },</w:t>
      </w:r>
    </w:p>
    <w:p>
      <w:pPr>
        <w:pStyle w:val="CodeBlock"/>
        <w:shd w:fill="F4F6F9"/>
      </w:pPr>
      <w:r>
        <w:t xml:space="preserve">    "business_context": {</w:t>
      </w:r>
    </w:p>
    <w:p>
      <w:pPr>
        <w:pStyle w:val="CodeBlock"/>
        <w:shd w:fill="F4F6F9"/>
      </w:pPr>
      <w:r>
        <w:t xml:space="preserve">      "customer_value_segment": "high",</w:t>
      </w:r>
    </w:p>
    <w:p>
      <w:pPr>
        <w:pStyle w:val="CodeBlock"/>
        <w:shd w:fill="F4F6F9"/>
      </w:pPr>
      <w:r>
        <w:t xml:space="preserve">      "eligible_upgrade_credit": true,</w:t>
      </w:r>
    </w:p>
    <w:p>
      <w:pPr>
        <w:pStyle w:val="CodeBlock"/>
        <w:shd w:fill="F4F6F9"/>
      </w:pPr>
      <w:r>
        <w:t xml:space="preserve">      "loyalty_offer_eligible": true</w:t>
      </w:r>
    </w:p>
    <w:p>
      <w:pPr>
        <w:pStyle w:val="CodeBlock"/>
        <w:shd w:fill="F4F6F9"/>
      </w:pPr>
      <w:r>
        <w:t xml:space="preserve">    },</w:t>
      </w:r>
    </w:p>
    <w:p>
      <w:pPr>
        <w:pStyle w:val="CodeBlock"/>
        <w:shd w:fill="F4F6F9"/>
      </w:pPr>
      <w:r>
        <w:t xml:space="preserve">    "consent": {</w:t>
      </w:r>
    </w:p>
    <w:p>
      <w:pPr>
        <w:pStyle w:val="CodeBlock"/>
        <w:shd w:fill="F4F6F9"/>
      </w:pPr>
      <w:r>
        <w:t xml:space="preserve">      "personalization": true,</w:t>
      </w:r>
    </w:p>
    <w:p>
      <w:pPr>
        <w:pStyle w:val="CodeBlock"/>
        <w:shd w:fill="F4F6F9"/>
      </w:pPr>
      <w:r>
        <w:t xml:space="preserve">      "profile_lookup": true</w:t>
      </w:r>
    </w:p>
    <w:p>
      <w:pPr>
        <w:pStyle w:val="CodeBlock"/>
        <w:shd w:fill="F4F6F9"/>
      </w:pPr>
      <w:r>
        <w:t xml:space="preserve">    }</w:t>
      </w:r>
    </w:p>
    <w:p>
      <w:pPr>
        <w:pStyle w:val="CodeBlock"/>
        <w:shd w:fill="F4F6F9"/>
      </w:pPr>
      <w:r>
        <w:t xml:space="preserve">  }</w:t>
      </w:r>
    </w:p>
    <w:p>
      <w:pPr>
        <w:pStyle w:val="CodeBlock"/>
        <w:shd w:fill="F4F6F9"/>
      </w:pPr>
      <w:r>
        <w:t>}</w:t>
      </w:r>
    </w:p>
    <w:p>
      <w:r>
        <w:t>In production, this boundary can be replaced with an HTTP client or database adapter. The key design principle is to keep profile lookup outside the core recommendation engine. The engine should receive an enriched context, but not own identity resolution or customer master-data logic.</w:t>
      </w:r>
    </w:p>
    <w:p>
      <w:pPr>
        <w:spacing w:before="60" w:after="180"/>
        <w:pBdr>
          <w:bottom w:val="single" w:sz="6" w:space="1" w:color="DADCE0"/>
        </w:pBdr>
      </w:pPr>
    </w:p>
    <w:p>
      <w:pPr>
        <w:pStyle w:val="Heading1"/>
      </w:pPr>
      <w:r>
        <w:t>5. Runtime Context Graph</w:t>
      </w:r>
    </w:p>
    <w:p>
      <w:r>
        <w:t xml:space="preserve">The </w:t>
      </w:r>
      <w:r>
        <w:rPr>
          <w:rFonts w:ascii="Courier New" w:hAnsi="Courier New"/>
          <w:sz w:val="19"/>
        </w:rPr>
        <w:t>ContextGraph</w:t>
      </w:r>
      <w:r>
        <w:t xml:space="preserve"> turns structured input into two useful representations:</w:t>
      </w:r>
    </w:p>
    <w:p>
      <w:pPr>
        <w:pStyle w:val="ListNumber"/>
      </w:pPr>
      <w:r>
        <w:t>A graph-like summary of nodes and edges.</w:t>
      </w:r>
    </w:p>
    <w:p>
      <w:pPr>
        <w:pStyle w:val="ListNumber"/>
      </w:pPr>
      <w:r>
        <w:t>A text representation for local text models and optional LLM prompts.</w:t>
      </w:r>
    </w:p>
    <w:p>
      <w:r>
        <w:t>For example, this web context:</w:t>
      </w:r>
    </w:p>
    <w:p>
      <w:pPr>
        <w:pStyle w:val="CodeBlock"/>
        <w:shd w:fill="F4F6F9"/>
      </w:pPr>
      <w:r>
        <w:t>{</w:t>
      </w:r>
    </w:p>
    <w:p>
      <w:pPr>
        <w:pStyle w:val="CodeBlock"/>
        <w:shd w:fill="F4F6F9"/>
      </w:pPr>
      <w:r>
        <w:t xml:space="preserve">  "channel": "web",</w:t>
      </w:r>
    </w:p>
    <w:p>
      <w:pPr>
        <w:pStyle w:val="CodeBlock"/>
        <w:shd w:fill="F4F6F9"/>
      </w:pPr>
      <w:r>
        <w:t xml:space="preserve">  "session_events": [</w:t>
      </w:r>
    </w:p>
    <w:p>
      <w:pPr>
        <w:pStyle w:val="CodeBlock"/>
        <w:shd w:fill="F4F6F9"/>
      </w:pPr>
      <w:r>
        <w:t xml:space="preserve">    "viewed_vehicle_page",</w:t>
      </w:r>
    </w:p>
    <w:p>
      <w:pPr>
        <w:pStyle w:val="CodeBlock"/>
        <w:shd w:fill="F4F6F9"/>
      </w:pPr>
      <w:r>
        <w:t xml:space="preserve">    "searched_suv",</w:t>
      </w:r>
    </w:p>
    <w:p>
      <w:pPr>
        <w:pStyle w:val="CodeBlock"/>
        <w:shd w:fill="F4F6F9"/>
      </w:pPr>
      <w:r>
        <w:t xml:space="preserve">    "checked_location_availability",</w:t>
      </w:r>
    </w:p>
    <w:p>
      <w:pPr>
        <w:pStyle w:val="CodeBlock"/>
        <w:shd w:fill="F4F6F9"/>
      </w:pPr>
      <w:r>
        <w:t xml:space="preserve">    "started_booking"</w:t>
      </w:r>
    </w:p>
    <w:p>
      <w:pPr>
        <w:pStyle w:val="CodeBlock"/>
        <w:shd w:fill="F4F6F9"/>
      </w:pPr>
      <w:r>
        <w:t xml:space="preserve">  ],</w:t>
      </w:r>
    </w:p>
    <w:p>
      <w:pPr>
        <w:pStyle w:val="CodeBlock"/>
        <w:shd w:fill="F4F6F9"/>
      </w:pPr>
      <w:r>
        <w:t xml:space="preserve">  "search_terms": ["family SUV airport rental"],</w:t>
      </w:r>
    </w:p>
    <w:p>
      <w:pPr>
        <w:pStyle w:val="CodeBlock"/>
        <w:shd w:fill="F4F6F9"/>
      </w:pPr>
      <w:r>
        <w:t xml:space="preserve">  "profile_attributes": {</w:t>
      </w:r>
    </w:p>
    <w:p>
      <w:pPr>
        <w:pStyle w:val="CodeBlock"/>
        <w:shd w:fill="F4F6F9"/>
      </w:pPr>
      <w:r>
        <w:t xml:space="preserve">    "loyalty_tier": "preferred",</w:t>
      </w:r>
    </w:p>
    <w:p>
      <w:pPr>
        <w:pStyle w:val="CodeBlock"/>
        <w:shd w:fill="F4F6F9"/>
      </w:pPr>
      <w:r>
        <w:t xml:space="preserve">    "trip_type": "family"</w:t>
      </w:r>
    </w:p>
    <w:p>
      <w:pPr>
        <w:pStyle w:val="CodeBlock"/>
        <w:shd w:fill="F4F6F9"/>
      </w:pPr>
      <w:r>
        <w:t xml:space="preserve">  }</w:t>
      </w:r>
    </w:p>
    <w:p>
      <w:pPr>
        <w:pStyle w:val="CodeBlock"/>
        <w:shd w:fill="F4F6F9"/>
      </w:pPr>
      <w:r>
        <w:t>}</w:t>
      </w:r>
    </w:p>
    <w:p>
      <w:r>
        <w:t>becomes a reusable context representation containing signals such as:</w:t>
      </w:r>
    </w:p>
    <w:p>
      <w:pPr>
        <w:pStyle w:val="CodeBlock"/>
        <w:shd w:fill="F4F6F9"/>
      </w:pPr>
      <w:r>
        <w:t>web, viewed, vehicle, searched, suv, airport, rental, family, preferred</w:t>
      </w:r>
    </w:p>
    <w:p>
      <w:r>
        <w:t>This representation is used by:</w:t>
      </w:r>
    </w:p>
    <w:p>
      <w:pPr>
        <w:pStyle w:val="ListBullet"/>
      </w:pPr>
      <w:r>
        <w:t>Intent prediction</w:t>
      </w:r>
    </w:p>
    <w:p>
      <w:pPr>
        <w:pStyle w:val="ListBullet"/>
      </w:pPr>
      <w:r>
        <w:t>Journey-stage prediction</w:t>
      </w:r>
    </w:p>
    <w:p>
      <w:pPr>
        <w:pStyle w:val="ListBullet"/>
      </w:pPr>
      <w:r>
        <w:t>Semantic similarity scoring</w:t>
      </w:r>
    </w:p>
    <w:p>
      <w:pPr>
        <w:pStyle w:val="ListBullet"/>
      </w:pPr>
      <w:r>
        <w:t>EDS context overlap</w:t>
      </w:r>
    </w:p>
    <w:p>
      <w:pPr>
        <w:pStyle w:val="ListBullet"/>
      </w:pPr>
      <w:r>
        <w:t>LLM intent enrichment</w:t>
      </w:r>
    </w:p>
    <w:p>
      <w:pPr>
        <w:pStyle w:val="ListBullet"/>
      </w:pPr>
      <w:r>
        <w:t>Explanation generation</w:t>
      </w:r>
    </w:p>
    <w:p>
      <w:r>
        <w:t>The context graph is deliberately simple in this implementation. In a production environment, it could be extended into a real-time feature graph or event graph backed by a feature store.</w:t>
      </w:r>
    </w:p>
    <w:p>
      <w:pPr>
        <w:spacing w:before="60" w:after="180"/>
        <w:pBdr>
          <w:bottom w:val="single" w:sz="6" w:space="1" w:color="DADCE0"/>
        </w:pBdr>
      </w:pPr>
    </w:p>
    <w:p>
      <w:pPr>
        <w:pStyle w:val="Heading1"/>
      </w:pPr>
      <w:r>
        <w:t>6. Experience DNA Score</w:t>
      </w:r>
    </w:p>
    <w:p>
      <w:r>
        <w:t>The Experience DNA Score, or EDS, provides an explainable scoring layer before the final AI ranker. It combines several factors:</w:t>
      </w:r>
    </w:p>
    <w:p>
      <w:pPr>
        <w:pStyle w:val="CodeBlock"/>
        <w:shd w:fill="F4F6F9"/>
      </w:pPr>
      <w:r>
        <w:t>intent_score</w:t>
      </w:r>
    </w:p>
    <w:p>
      <w:pPr>
        <w:pStyle w:val="CodeBlock"/>
        <w:shd w:fill="F4F6F9"/>
      </w:pPr>
      <w:r>
        <w:t>engagement_score</w:t>
      </w:r>
    </w:p>
    <w:p>
      <w:pPr>
        <w:pStyle w:val="CodeBlock"/>
        <w:shd w:fill="F4F6F9"/>
      </w:pPr>
      <w:r>
        <w:t>business_value_score</w:t>
      </w:r>
    </w:p>
    <w:p>
      <w:pPr>
        <w:pStyle w:val="CodeBlock"/>
        <w:shd w:fill="F4F6F9"/>
      </w:pPr>
      <w:r>
        <w:t>journey_momentum_score</w:t>
      </w:r>
    </w:p>
    <w:p>
      <w:pPr>
        <w:pStyle w:val="CodeBlock"/>
        <w:shd w:fill="F4F6F9"/>
      </w:pPr>
      <w:r>
        <w:t>context_relevance_score</w:t>
      </w:r>
    </w:p>
    <w:p>
      <w:pPr>
        <w:pStyle w:val="CodeBlock"/>
        <w:shd w:fill="F4F6F9"/>
      </w:pPr>
      <w:r>
        <w:t>risk_adjustment</w:t>
      </w:r>
    </w:p>
    <w:p>
      <w:r>
        <w:t>The score is calculated as:</w:t>
      </w:r>
    </w:p>
    <w:p>
      <w:pPr>
        <w:pStyle w:val="CodeBlock"/>
        <w:shd w:fill="F4F6F9"/>
      </w:pPr>
      <w:r>
        <w:t>final = (</w:t>
      </w:r>
    </w:p>
    <w:p>
      <w:pPr>
        <w:pStyle w:val="CodeBlock"/>
        <w:shd w:fill="F4F6F9"/>
      </w:pPr>
      <w:r>
        <w:t xml:space="preserve">    intent_score * 0.25</w:t>
      </w:r>
    </w:p>
    <w:p>
      <w:pPr>
        <w:pStyle w:val="CodeBlock"/>
        <w:shd w:fill="F4F6F9"/>
      </w:pPr>
      <w:r>
        <w:t xml:space="preserve">    + engagement_score * 0.15</w:t>
      </w:r>
    </w:p>
    <w:p>
      <w:pPr>
        <w:pStyle w:val="CodeBlock"/>
        <w:shd w:fill="F4F6F9"/>
      </w:pPr>
      <w:r>
        <w:t xml:space="preserve">    + business_score * 0.20</w:t>
      </w:r>
    </w:p>
    <w:p>
      <w:pPr>
        <w:pStyle w:val="CodeBlock"/>
        <w:shd w:fill="F4F6F9"/>
      </w:pPr>
      <w:r>
        <w:t xml:space="preserve">    + journey_score * 0.20</w:t>
      </w:r>
    </w:p>
    <w:p>
      <w:pPr>
        <w:pStyle w:val="CodeBlock"/>
        <w:shd w:fill="F4F6F9"/>
      </w:pPr>
      <w:r>
        <w:t xml:space="preserve">    + context_score * 0.20</w:t>
      </w:r>
    </w:p>
    <w:p>
      <w:pPr>
        <w:pStyle w:val="CodeBlock"/>
        <w:shd w:fill="F4F6F9"/>
      </w:pPr>
      <w:r>
        <w:t xml:space="preserve">    - risk_adjustment</w:t>
      </w:r>
    </w:p>
    <w:p>
      <w:pPr>
        <w:pStyle w:val="CodeBlock"/>
        <w:shd w:fill="F4F6F9"/>
      </w:pPr>
      <w:r>
        <w:t>)</w:t>
      </w:r>
    </w:p>
    <w:p>
      <w:r>
        <w:t>EDS is intentionally transparent. It gives architects and business stakeholders a clear reason model:</w:t>
      </w:r>
    </w:p>
    <w:p>
      <w:pPr>
        <w:pStyle w:val="ListBullet"/>
      </w:pPr>
      <w:r>
        <w:t>Did the predicted intent match the candidate?</w:t>
      </w:r>
    </w:p>
    <w:p>
      <w:pPr>
        <w:pStyle w:val="ListBullet"/>
      </w:pPr>
      <w:r>
        <w:t>Is the user engaged?</w:t>
      </w:r>
    </w:p>
    <w:p>
      <w:pPr>
        <w:pStyle w:val="ListBullet"/>
      </w:pPr>
      <w:r>
        <w:t>Is there business value?</w:t>
      </w:r>
    </w:p>
    <w:p>
      <w:pPr>
        <w:pStyle w:val="ListBullet"/>
      </w:pPr>
      <w:r>
        <w:t>Does the recommendation fit the journey stage?</w:t>
      </w:r>
    </w:p>
    <w:p>
      <w:pPr>
        <w:pStyle w:val="ListBullet"/>
      </w:pPr>
      <w:r>
        <w:t>Does the content overlap with the live context?</w:t>
      </w:r>
    </w:p>
    <w:p>
      <w:pPr>
        <w:pStyle w:val="ListBullet"/>
      </w:pPr>
      <w:r>
        <w:t>Should risk reduce the score?</w:t>
      </w:r>
    </w:p>
    <w:p>
      <w:r>
        <w:t>This is useful because final rank scores are often difficult to interpret. EDS provides a human-readable scoring foundation that can be logged, audited, and explained.</w:t>
      </w:r>
    </w:p>
    <w:p>
      <w:pPr>
        <w:spacing w:before="60" w:after="180"/>
        <w:pBdr>
          <w:bottom w:val="single" w:sz="6" w:space="1" w:color="DADCE0"/>
        </w:pBdr>
      </w:pPr>
    </w:p>
    <w:p>
      <w:pPr>
        <w:pStyle w:val="Heading1"/>
      </w:pPr>
      <w:r>
        <w:t>7. Local AI Models</w:t>
      </w:r>
    </w:p>
    <w:p>
      <w:r>
        <w:t>The system includes local AI modules for specialized decisions:</w:t>
      </w:r>
    </w:p>
    <w:p>
      <w:pPr>
        <w:pStyle w:val="CodeBlock"/>
        <w:shd w:fill="F4F6F9"/>
      </w:pPr>
      <w:r>
        <w:t>IntentModel</w:t>
      </w:r>
    </w:p>
    <w:p>
      <w:pPr>
        <w:pStyle w:val="CodeBlock"/>
        <w:shd w:fill="F4F6F9"/>
      </w:pPr>
      <w:r>
        <w:t>JourneyStageModel</w:t>
      </w:r>
    </w:p>
    <w:p>
      <w:pPr>
        <w:pStyle w:val="CodeBlock"/>
        <w:shd w:fill="F4F6F9"/>
      </w:pPr>
      <w:r>
        <w:t>TAPLModel</w:t>
      </w:r>
    </w:p>
    <w:p>
      <w:pPr>
        <w:pStyle w:val="CodeBlock"/>
        <w:shd w:fill="F4F6F9"/>
      </w:pPr>
      <w:r>
        <w:t>ChannelFitModel</w:t>
      </w:r>
    </w:p>
    <w:p>
      <w:pPr>
        <w:pStyle w:val="CodeBlock"/>
        <w:shd w:fill="F4F6F9"/>
      </w:pPr>
      <w:r>
        <w:t>SemanticSimilarityModel</w:t>
      </w:r>
    </w:p>
    <w:p>
      <w:pPr>
        <w:pStyle w:val="CodeBlock"/>
        <w:shd w:fill="F4F6F9"/>
      </w:pPr>
      <w:r>
        <w:t>OutcomeSimulationModel</w:t>
      </w:r>
    </w:p>
    <w:p>
      <w:pPr>
        <w:pStyle w:val="CodeBlock"/>
        <w:shd w:fill="F4F6F9"/>
      </w:pPr>
      <w:r>
        <w:t>FinalRankerModel</w:t>
      </w:r>
    </w:p>
    <w:p>
      <w:r>
        <w:t>This modular design avoids overloading one model with every decision. For example:</w:t>
      </w:r>
    </w:p>
    <w:p>
      <w:pPr>
        <w:pStyle w:val="ListBullet"/>
      </w:pPr>
      <w:r>
        <w:rPr>
          <w:rFonts w:ascii="Courier New" w:hAnsi="Courier New"/>
          <w:sz w:val="19"/>
        </w:rPr>
        <w:t>IntentModel</w:t>
      </w:r>
      <w:r>
        <w:t xml:space="preserve"> predicts whether the user is researching, purchasing, seeking support, upgrading, or retaining.</w:t>
      </w:r>
    </w:p>
    <w:p>
      <w:pPr>
        <w:pStyle w:val="ListBullet"/>
      </w:pPr>
      <w:r>
        <w:rPr>
          <w:rFonts w:ascii="Courier New" w:hAnsi="Courier New"/>
          <w:sz w:val="19"/>
        </w:rPr>
        <w:t>JourneyStageModel</w:t>
      </w:r>
      <w:r>
        <w:t xml:space="preserve"> predicts awareness, research, consideration, purchase, service, or retention.</w:t>
      </w:r>
    </w:p>
    <w:p>
      <w:pPr>
        <w:pStyle w:val="ListBullet"/>
      </w:pPr>
      <w:r>
        <w:rPr>
          <w:rFonts w:ascii="Courier New" w:hAnsi="Courier New"/>
          <w:sz w:val="19"/>
        </w:rPr>
        <w:t>SemanticSimilarityModel</w:t>
      </w:r>
      <w:r>
        <w:t xml:space="preserve"> compares the context text with candidate content.</w:t>
      </w:r>
    </w:p>
    <w:p>
      <w:pPr>
        <w:pStyle w:val="ListBullet"/>
      </w:pPr>
      <w:r>
        <w:rPr>
          <w:rFonts w:ascii="Courier New" w:hAnsi="Courier New"/>
          <w:sz w:val="19"/>
        </w:rPr>
        <w:t>OutcomeSimulationModel</w:t>
      </w:r>
      <w:r>
        <w:t xml:space="preserve"> estimates conversion probability, revenue impact, trust impact, fatigue risk, and expected outcome.</w:t>
      </w:r>
    </w:p>
    <w:p>
      <w:pPr>
        <w:pStyle w:val="ListBullet"/>
      </w:pPr>
      <w:r>
        <w:rPr>
          <w:rFonts w:ascii="Courier New" w:hAnsi="Courier New"/>
          <w:sz w:val="19"/>
        </w:rPr>
        <w:t>FinalRankerModel</w:t>
      </w:r>
      <w:r>
        <w:t xml:space="preserve"> produces the final AI ranking score.</w:t>
      </w:r>
    </w:p>
    <w:p>
      <w:r>
        <w:t xml:space="preserve">Some modules load trained </w:t>
      </w:r>
      <w:r>
        <w:rPr>
          <w:rFonts w:ascii="Courier New" w:hAnsi="Courier New"/>
          <w:sz w:val="19"/>
        </w:rPr>
        <w:t>.joblib</w:t>
      </w:r>
      <w:r>
        <w:t xml:space="preserve"> models. Others use deterministic scoring when a model is unavailable. This matters operationally because the API should remain useful in degraded mode.</w:t>
      </w:r>
    </w:p>
    <w:p>
      <w:pPr>
        <w:spacing w:before="60" w:after="180"/>
        <w:pBdr>
          <w:bottom w:val="single" w:sz="6" w:space="1" w:color="DADCE0"/>
        </w:pBdr>
      </w:pPr>
    </w:p>
    <w:p>
      <w:pPr>
        <w:pStyle w:val="Heading1"/>
      </w:pPr>
      <w:r>
        <w:t>8. Trust-Aware Personalization Layer</w:t>
      </w:r>
    </w:p>
    <w:p>
      <w:r>
        <w:t>The Trust-Aware Personalization Layer, or TAPL, is the governance layer. It evaluates:</w:t>
      </w:r>
    </w:p>
    <w:p>
      <w:pPr>
        <w:pStyle w:val="ListBullet"/>
      </w:pPr>
      <w:r>
        <w:t>Personalization consent</w:t>
      </w:r>
    </w:p>
    <w:p>
      <w:pPr>
        <w:pStyle w:val="ListBullet"/>
      </w:pPr>
      <w:r>
        <w:t>Fatigue count</w:t>
      </w:r>
    </w:p>
    <w:p>
      <w:pPr>
        <w:pStyle w:val="ListBullet"/>
      </w:pPr>
      <w:r>
        <w:t>Candidate compliance sensitivity</w:t>
      </w:r>
    </w:p>
    <w:p>
      <w:pPr>
        <w:pStyle w:val="ListBullet"/>
      </w:pPr>
      <w:r>
        <w:t>Channel constraints</w:t>
      </w:r>
    </w:p>
    <w:p>
      <w:pPr>
        <w:pStyle w:val="ListBullet"/>
      </w:pPr>
      <w:r>
        <w:t>Trust score</w:t>
      </w:r>
    </w:p>
    <w:p>
      <w:pPr>
        <w:pStyle w:val="ListBullet"/>
      </w:pPr>
      <w:r>
        <w:t>Compliance score</w:t>
      </w:r>
    </w:p>
    <w:p>
      <w:r>
        <w:t>TAPL returns one of five actions:</w:t>
      </w:r>
    </w:p>
    <w:p>
      <w:pPr>
        <w:pStyle w:val="CodeBlock"/>
        <w:shd w:fill="F4F6F9"/>
      </w:pPr>
      <w:r>
        <w:t>show</w:t>
      </w:r>
    </w:p>
    <w:p>
      <w:pPr>
        <w:pStyle w:val="CodeBlock"/>
        <w:shd w:fill="F4F6F9"/>
      </w:pPr>
      <w:r>
        <w:t>soften</w:t>
      </w:r>
    </w:p>
    <w:p>
      <w:pPr>
        <w:pStyle w:val="CodeBlock"/>
        <w:shd w:fill="F4F6F9"/>
      </w:pPr>
      <w:r>
        <w:t>delay</w:t>
      </w:r>
    </w:p>
    <w:p>
      <w:pPr>
        <w:pStyle w:val="CodeBlock"/>
        <w:shd w:fill="F4F6F9"/>
      </w:pPr>
      <w:r>
        <w:t>suppress</w:t>
      </w:r>
    </w:p>
    <w:p>
      <w:pPr>
        <w:pStyle w:val="CodeBlock"/>
        <w:shd w:fill="F4F6F9"/>
      </w:pPr>
      <w:r>
        <w:t>generic_fallback</w:t>
      </w:r>
    </w:p>
    <w:p>
      <w:r>
        <w:t>The important design choice is that TAPL directly affects ranking:</w:t>
      </w:r>
    </w:p>
    <w:p>
      <w:pPr>
        <w:pStyle w:val="CodeBlock"/>
        <w:shd w:fill="F4F6F9"/>
      </w:pPr>
      <w:r>
        <w:t>if tapl.action.value in {"suppress", "generic_fallback"}:</w:t>
      </w:r>
    </w:p>
    <w:p>
      <w:pPr>
        <w:pStyle w:val="CodeBlock"/>
        <w:shd w:fill="F4F6F9"/>
      </w:pPr>
      <w:r>
        <w:t xml:space="preserve">    final_hybrid = min(ai_rank_score, 0.15)</w:t>
      </w:r>
    </w:p>
    <w:p>
      <w:pPr>
        <w:pStyle w:val="CodeBlock"/>
        <w:shd w:fill="F4F6F9"/>
      </w:pPr>
      <w:r>
        <w:t>elif tapl.action.value == "delay":</w:t>
      </w:r>
    </w:p>
    <w:p>
      <w:pPr>
        <w:pStyle w:val="CodeBlock"/>
        <w:shd w:fill="F4F6F9"/>
      </w:pPr>
      <w:r>
        <w:t xml:space="preserve">    final_hybrid = ai_rank_score * 0.55</w:t>
      </w:r>
    </w:p>
    <w:p>
      <w:pPr>
        <w:pStyle w:val="CodeBlock"/>
        <w:shd w:fill="F4F6F9"/>
      </w:pPr>
      <w:r>
        <w:t>elif tapl.action.value == "soften":</w:t>
      </w:r>
    </w:p>
    <w:p>
      <w:pPr>
        <w:pStyle w:val="CodeBlock"/>
        <w:shd w:fill="F4F6F9"/>
      </w:pPr>
      <w:r>
        <w:t xml:space="preserve">    final_hybrid = ai_rank_score * 0.85</w:t>
      </w:r>
    </w:p>
    <w:p>
      <w:pPr>
        <w:pStyle w:val="CodeBlock"/>
        <w:shd w:fill="F4F6F9"/>
      </w:pPr>
      <w:r>
        <w:t>else:</w:t>
      </w:r>
    </w:p>
    <w:p>
      <w:pPr>
        <w:pStyle w:val="CodeBlock"/>
        <w:shd w:fill="F4F6F9"/>
      </w:pPr>
      <w:r>
        <w:t xml:space="preserve">    final_hybrid = ai_rank_score</w:t>
      </w:r>
    </w:p>
    <w:p>
      <w:r>
        <w:t>This prevents governance from becoming a passive label. If the system detects missing consent, high fatigue, or sensitive content in a constrained channel, the recommendation is penalized or capped.</w:t>
      </w:r>
    </w:p>
    <w:p>
      <w:pPr>
        <w:spacing w:before="60" w:after="180"/>
        <w:pBdr>
          <w:bottom w:val="single" w:sz="6" w:space="1" w:color="DADCE0"/>
        </w:pBdr>
      </w:pPr>
    </w:p>
    <w:p>
      <w:pPr>
        <w:pStyle w:val="Heading1"/>
      </w:pPr>
      <w:r>
        <w:t>9. Optional LLM Enrichment</w:t>
      </w:r>
    </w:p>
    <w:p>
      <w:r>
        <w:t>The LLM layer is deliberately optional. It is used for three purposes:</w:t>
      </w:r>
    </w:p>
    <w:p>
      <w:pPr>
        <w:pStyle w:val="ListNumber"/>
      </w:pPr>
      <w:r>
        <w:t>Intent and journey enrichment.</w:t>
      </w:r>
    </w:p>
    <w:p>
      <w:pPr>
        <w:pStyle w:val="ListNumber"/>
      </w:pPr>
      <w:r>
        <w:t>Recommendation explanation.</w:t>
      </w:r>
    </w:p>
    <w:p>
      <w:pPr>
        <w:pStyle w:val="ListNumber"/>
      </w:pPr>
      <w:r>
        <w:t>Synthetic training data generation.</w:t>
      </w:r>
    </w:p>
    <w:p>
      <w:r>
        <w:t>The LLM client enables itself only when an API key is present:</w:t>
      </w:r>
    </w:p>
    <w:p>
      <w:pPr>
        <w:pStyle w:val="CodeBlock"/>
        <w:shd w:fill="F4F6F9"/>
      </w:pPr>
      <w:r>
        <w:t>self.enabled = bool(os.getenv("OPENAI_API_KEY"))</w:t>
      </w:r>
    </w:p>
    <w:p>
      <w:r>
        <w:t xml:space="preserve">When </w:t>
      </w:r>
      <w:r>
        <w:rPr>
          <w:rFonts w:ascii="Courier New" w:hAnsi="Courier New"/>
          <w:sz w:val="19"/>
        </w:rPr>
        <w:t>use_llm=true</w:t>
      </w:r>
      <w:r>
        <w:t>, the recommendation engine tries:</w:t>
      </w:r>
    </w:p>
    <w:p>
      <w:pPr>
        <w:pStyle w:val="CodeBlock"/>
        <w:shd w:fill="F4F6F9"/>
      </w:pPr>
      <w:r>
        <w:t>enriched = self.llm.enrich_intent(context_text)</w:t>
      </w:r>
    </w:p>
    <w:p>
      <w:r>
        <w:t>The LLM is asked to return a constrained JSON object:</w:t>
      </w:r>
    </w:p>
    <w:p>
      <w:pPr>
        <w:pStyle w:val="CodeBlock"/>
        <w:shd w:fill="F4F6F9"/>
      </w:pPr>
      <w:r>
        <w:t>{</w:t>
      </w:r>
    </w:p>
    <w:p>
      <w:pPr>
        <w:pStyle w:val="CodeBlock"/>
        <w:shd w:fill="F4F6F9"/>
      </w:pPr>
      <w:r>
        <w:t xml:space="preserve">  "intent": "research|purchase|support|retention|upgrade|unknown",</w:t>
      </w:r>
    </w:p>
    <w:p>
      <w:pPr>
        <w:pStyle w:val="CodeBlock"/>
        <w:shd w:fill="F4F6F9"/>
      </w:pPr>
      <w:r>
        <w:t xml:space="preserve">  "confidence": 0.0,</w:t>
      </w:r>
    </w:p>
    <w:p>
      <w:pPr>
        <w:pStyle w:val="CodeBlock"/>
        <w:shd w:fill="F4F6F9"/>
      </w:pPr>
      <w:r>
        <w:t xml:space="preserve">  "journey_stage": "awareness|research|consideration|purchase|service|retention",</w:t>
      </w:r>
    </w:p>
    <w:p>
      <w:pPr>
        <w:pStyle w:val="CodeBlock"/>
        <w:shd w:fill="F4F6F9"/>
      </w:pPr>
      <w:r>
        <w:t xml:space="preserve">  "reason": "short reason"</w:t>
      </w:r>
    </w:p>
    <w:p>
      <w:pPr>
        <w:pStyle w:val="CodeBlock"/>
        <w:shd w:fill="F4F6F9"/>
      </w:pPr>
      <w:r>
        <w:t>}</w:t>
      </w:r>
    </w:p>
    <w:p>
      <w:r>
        <w:t>If the LLM response is unavailable or invalid, the engine falls back to local models. This fallback is not a minor implementation detail; it is a core architectural principle. Personalization should not become unavailable because an external generative provider is unavailable.</w:t>
      </w:r>
    </w:p>
    <w:p>
      <w:pPr>
        <w:spacing w:before="60" w:after="180"/>
        <w:pBdr>
          <w:bottom w:val="single" w:sz="6" w:space="1" w:color="DADCE0"/>
        </w:pBdr>
      </w:pPr>
    </w:p>
    <w:p>
      <w:pPr>
        <w:pStyle w:val="Heading1"/>
      </w:pPr>
      <w:r>
        <w:t>10. Example: Known Web User Looking for an SUV</w:t>
      </w:r>
    </w:p>
    <w:p>
      <w:r>
        <w:t>Consider a known customer:</w:t>
      </w:r>
    </w:p>
    <w:p>
      <w:pPr>
        <w:pStyle w:val="CodeBlock"/>
        <w:shd w:fill="F4F6F9"/>
      </w:pPr>
      <w:r>
        <w:t>{</w:t>
      </w:r>
    </w:p>
    <w:p>
      <w:pPr>
        <w:pStyle w:val="CodeBlock"/>
        <w:shd w:fill="F4F6F9"/>
      </w:pPr>
      <w:r>
        <w:t xml:space="preserve">  "customer_id": "cust-789",</w:t>
      </w:r>
    </w:p>
    <w:p>
      <w:pPr>
        <w:pStyle w:val="CodeBlock"/>
        <w:shd w:fill="F4F6F9"/>
      </w:pPr>
      <w:r>
        <w:t xml:space="preserve">  "channel": "web",</w:t>
      </w:r>
    </w:p>
    <w:p>
      <w:pPr>
        <w:pStyle w:val="CodeBlock"/>
        <w:shd w:fill="F4F6F9"/>
      </w:pPr>
      <w:r>
        <w:t xml:space="preserve">  "session_events": [</w:t>
      </w:r>
    </w:p>
    <w:p>
      <w:pPr>
        <w:pStyle w:val="CodeBlock"/>
        <w:shd w:fill="F4F6F9"/>
      </w:pPr>
      <w:r>
        <w:t xml:space="preserve">    "viewed_vehicle_page",</w:t>
      </w:r>
    </w:p>
    <w:p>
      <w:pPr>
        <w:pStyle w:val="CodeBlock"/>
        <w:shd w:fill="F4F6F9"/>
      </w:pPr>
      <w:r>
        <w:t xml:space="preserve">    "searched_suv",</w:t>
      </w:r>
    </w:p>
    <w:p>
      <w:pPr>
        <w:pStyle w:val="CodeBlock"/>
        <w:shd w:fill="F4F6F9"/>
      </w:pPr>
      <w:r>
        <w:t xml:space="preserve">    "started_booking"</w:t>
      </w:r>
    </w:p>
    <w:p>
      <w:pPr>
        <w:pStyle w:val="CodeBlock"/>
        <w:shd w:fill="F4F6F9"/>
      </w:pPr>
      <w:r>
        <w:t xml:space="preserve">  ],</w:t>
      </w:r>
    </w:p>
    <w:p>
      <w:pPr>
        <w:pStyle w:val="CodeBlock"/>
        <w:shd w:fill="F4F6F9"/>
      </w:pPr>
      <w:r>
        <w:t xml:space="preserve">  "search_terms": ["airport SUV rental"],</w:t>
      </w:r>
    </w:p>
    <w:p>
      <w:pPr>
        <w:pStyle w:val="CodeBlock"/>
        <w:shd w:fill="F4F6F9"/>
      </w:pPr>
      <w:r>
        <w:t xml:space="preserve">  "consent": {</w:t>
      </w:r>
    </w:p>
    <w:p>
      <w:pPr>
        <w:pStyle w:val="CodeBlock"/>
        <w:shd w:fill="F4F6F9"/>
      </w:pPr>
      <w:r>
        <w:t xml:space="preserve">    "personalization": true,</w:t>
      </w:r>
    </w:p>
    <w:p>
      <w:pPr>
        <w:pStyle w:val="CodeBlock"/>
        <w:shd w:fill="F4F6F9"/>
      </w:pPr>
      <w:r>
        <w:t xml:space="preserve">    "profile_lookup": true</w:t>
      </w:r>
    </w:p>
    <w:p>
      <w:pPr>
        <w:pStyle w:val="CodeBlock"/>
        <w:shd w:fill="F4F6F9"/>
      </w:pPr>
      <w:r>
        <w:t xml:space="preserve">  }</w:t>
      </w:r>
    </w:p>
    <w:p>
      <w:pPr>
        <w:pStyle w:val="CodeBlock"/>
        <w:shd w:fill="F4F6F9"/>
      </w:pPr>
      <w:r>
        <w:t>}</w:t>
      </w:r>
    </w:p>
    <w:p>
      <w:r>
        <w:t>The system performs the following steps:</w:t>
      </w:r>
    </w:p>
    <w:p>
      <w:pPr>
        <w:pStyle w:val="ListNumber"/>
      </w:pPr>
      <w:r>
        <w:rPr>
          <w:rFonts w:ascii="Courier New" w:hAnsi="Courier New"/>
          <w:sz w:val="19"/>
        </w:rPr>
        <w:t>ProfileLookupService</w:t>
      </w:r>
      <w:r>
        <w:t xml:space="preserve"> enriches the context with loyalty tier, prior rentals, preferred vehicle class, and business eligibility.</w:t>
      </w:r>
    </w:p>
    <w:p>
      <w:pPr>
        <w:pStyle w:val="ListNumber"/>
      </w:pPr>
      <w:r>
        <w:rPr>
          <w:rFonts w:ascii="Courier New" w:hAnsi="Courier New"/>
          <w:sz w:val="19"/>
        </w:rPr>
        <w:t>ContextGraph</w:t>
      </w:r>
      <w:r>
        <w:t xml:space="preserve"> extracts keywords such as </w:t>
      </w:r>
      <w:r>
        <w:rPr>
          <w:rFonts w:ascii="Courier New" w:hAnsi="Courier New"/>
          <w:sz w:val="19"/>
        </w:rPr>
        <w:t>suv</w:t>
      </w:r>
      <w:r>
        <w:t xml:space="preserve">, </w:t>
      </w:r>
      <w:r>
        <w:rPr>
          <w:rFonts w:ascii="Courier New" w:hAnsi="Courier New"/>
          <w:sz w:val="19"/>
        </w:rPr>
        <w:t>airport</w:t>
      </w:r>
      <w:r>
        <w:t xml:space="preserve">, </w:t>
      </w:r>
      <w:r>
        <w:rPr>
          <w:rFonts w:ascii="Courier New" w:hAnsi="Courier New"/>
          <w:sz w:val="19"/>
        </w:rPr>
        <w:t>rental</w:t>
      </w:r>
      <w:r>
        <w:t xml:space="preserve">, </w:t>
      </w:r>
      <w:r>
        <w:rPr>
          <w:rFonts w:ascii="Courier New" w:hAnsi="Courier New"/>
          <w:sz w:val="19"/>
        </w:rPr>
        <w:t>preferred</w:t>
      </w:r>
      <w:r>
        <w:t xml:space="preserve">, and </w:t>
      </w:r>
      <w:r>
        <w:rPr>
          <w:rFonts w:ascii="Courier New" w:hAnsi="Courier New"/>
          <w:sz w:val="19"/>
        </w:rPr>
        <w:t>family</w:t>
      </w:r>
      <w:r>
        <w:t>.</w:t>
      </w:r>
    </w:p>
    <w:p>
      <w:pPr>
        <w:pStyle w:val="ListNumber"/>
      </w:pPr>
      <w:r>
        <w:t>Intent and journey models classify the user as likely purchase or upgrade intent in the consideration/purchase stage.</w:t>
      </w:r>
    </w:p>
    <w:p>
      <w:pPr>
        <w:pStyle w:val="ListNumber"/>
      </w:pPr>
      <w:r>
        <w:t xml:space="preserve">The catalog candidate </w:t>
      </w:r>
      <w:r>
        <w:rPr>
          <w:rFonts w:ascii="Courier New" w:hAnsi="Courier New"/>
          <w:sz w:val="19"/>
        </w:rPr>
        <w:t>Premium SUV upgrade</w:t>
      </w:r>
      <w:r>
        <w:t xml:space="preserve"> matches:</w:t>
      </w:r>
    </w:p>
    <w:p>
      <w:r>
        <w:t>- Channel: web    - Intent tags: purchase, upgrade    - Journey tags: consideration, purchase    - Content tags: family, car rental, upgrade, SUV, airport</w:t>
      </w:r>
    </w:p>
    <w:p>
      <w:pPr>
        <w:pStyle w:val="ListNumber"/>
      </w:pPr>
      <w:r>
        <w:t>EDS assigns high scores for intent, engagement, business value, journey match, and context relevance.</w:t>
      </w:r>
    </w:p>
    <w:p>
      <w:pPr>
        <w:pStyle w:val="ListNumber"/>
      </w:pPr>
      <w:r>
        <w:t>TAPL permits the action because personalization consent is true, fatigue is low, and compliance sensitivity is low.</w:t>
      </w:r>
    </w:p>
    <w:p>
      <w:pPr>
        <w:pStyle w:val="ListNumber"/>
      </w:pPr>
      <w:r>
        <w:t>Outcome simulation predicts high conversion and revenue impact.</w:t>
      </w:r>
    </w:p>
    <w:p>
      <w:pPr>
        <w:pStyle w:val="ListNumber"/>
      </w:pPr>
      <w:r>
        <w:t>The final ranker returns the top recommendation.</w:t>
      </w:r>
    </w:p>
    <w:p>
      <w:pPr>
        <w:pStyle w:val="ListNumber"/>
      </w:pPr>
      <w:r>
        <w:t>The frontend updates the page hero, CTA, recommendation card, signal panel, and ranked recommendation list.</w:t>
      </w:r>
    </w:p>
    <w:p>
      <w:r>
        <w:t>The visible result is:</w:t>
      </w:r>
    </w:p>
    <w:p>
      <w:pPr>
        <w:pStyle w:val="CodeBlock"/>
        <w:shd w:fill="F4F6F9"/>
      </w:pPr>
      <w:r>
        <w:t>Hero: Premium SUV upgrade</w:t>
      </w:r>
    </w:p>
    <w:p>
      <w:pPr>
        <w:pStyle w:val="CodeBlock"/>
        <w:shd w:fill="F4F6F9"/>
      </w:pPr>
      <w:r>
        <w:t>CTA: Continue with this recommendation</w:t>
      </w:r>
    </w:p>
    <w:p>
      <w:pPr>
        <w:pStyle w:val="CodeBlock"/>
        <w:shd w:fill="F4F6F9"/>
      </w:pPr>
      <w:r>
        <w:t>Reason: selected with intent=purchase, journey=consideration, TAPL action=show</w:t>
      </w:r>
    </w:p>
    <w:p>
      <w:pPr>
        <w:spacing w:before="60" w:after="180"/>
        <w:pBdr>
          <w:bottom w:val="single" w:sz="6" w:space="1" w:color="DADCE0"/>
        </w:pBdr>
      </w:pPr>
    </w:p>
    <w:p>
      <w:pPr>
        <w:pStyle w:val="Heading1"/>
      </w:pPr>
      <w:r>
        <w:t>11. Why This Architecture Is Different</w:t>
      </w:r>
    </w:p>
    <w:p>
      <w:r>
        <w:t>The architectural contribution is the separation of decision responsibilities. Instead of relying on a monolithic model, the system makes each layer explicit:</w:t>
      </w:r>
    </w:p>
    <w:p>
      <w:pPr>
        <w:pStyle w:val="CodeBlock"/>
        <w:shd w:fill="F4F6F9"/>
      </w:pPr>
      <w:r>
        <w:t>Profile lookup: enrich known-user context</w:t>
      </w:r>
    </w:p>
    <w:p>
      <w:pPr>
        <w:pStyle w:val="CodeBlock"/>
        <w:shd w:fill="F4F6F9"/>
      </w:pPr>
      <w:r>
        <w:t>Context graph: normalize live signals</w:t>
      </w:r>
    </w:p>
    <w:p>
      <w:pPr>
        <w:pStyle w:val="CodeBlock"/>
        <w:shd w:fill="F4F6F9"/>
      </w:pPr>
      <w:r>
        <w:t>Intent model: classify what the user is trying to do</w:t>
      </w:r>
    </w:p>
    <w:p>
      <w:pPr>
        <w:pStyle w:val="CodeBlock"/>
        <w:shd w:fill="F4F6F9"/>
      </w:pPr>
      <w:r>
        <w:t>Journey model: classify lifecycle stage</w:t>
      </w:r>
    </w:p>
    <w:p>
      <w:pPr>
        <w:pStyle w:val="CodeBlock"/>
        <w:shd w:fill="F4F6F9"/>
      </w:pPr>
      <w:r>
        <w:t>EDS: provide explainable relevance and business score</w:t>
      </w:r>
    </w:p>
    <w:p>
      <w:pPr>
        <w:pStyle w:val="CodeBlock"/>
        <w:shd w:fill="F4F6F9"/>
      </w:pPr>
      <w:r>
        <w:t>TAPL: enforce trust and governance</w:t>
      </w:r>
    </w:p>
    <w:p>
      <w:pPr>
        <w:pStyle w:val="CodeBlock"/>
        <w:shd w:fill="F4F6F9"/>
      </w:pPr>
      <w:r>
        <w:t>Outcome model: estimate downstream impact</w:t>
      </w:r>
    </w:p>
    <w:p>
      <w:pPr>
        <w:pStyle w:val="CodeBlock"/>
        <w:shd w:fill="F4F6F9"/>
      </w:pPr>
      <w:r>
        <w:t>Ranker: select final order</w:t>
      </w:r>
    </w:p>
    <w:p>
      <w:pPr>
        <w:pStyle w:val="CodeBlock"/>
        <w:shd w:fill="F4F6F9"/>
      </w:pPr>
      <w:r>
        <w:t>LLM: enrich and explain when available</w:t>
      </w:r>
    </w:p>
    <w:p>
      <w:r>
        <w:t>This separation creates several benefits:</w:t>
      </w:r>
    </w:p>
    <w:p>
      <w:pPr>
        <w:pStyle w:val="ListBullet"/>
      </w:pPr>
      <w:r>
        <w:t>Easier debugging: each score can be inspected.</w:t>
      </w:r>
    </w:p>
    <w:p>
      <w:pPr>
        <w:pStyle w:val="ListBullet"/>
      </w:pPr>
      <w:r>
        <w:t>Better governance: trust controls are explicit.</w:t>
      </w:r>
    </w:p>
    <w:p>
      <w:pPr>
        <w:pStyle w:val="ListBullet"/>
      </w:pPr>
      <w:r>
        <w:t>Better resilience: LLM failure does not break the system.</w:t>
      </w:r>
    </w:p>
    <w:p>
      <w:pPr>
        <w:pStyle w:val="ListBullet"/>
      </w:pPr>
      <w:r>
        <w:t>Better portability: the same API can serve multiple channels.</w:t>
      </w:r>
    </w:p>
    <w:p>
      <w:pPr>
        <w:pStyle w:val="ListBullet"/>
      </w:pPr>
      <w:r>
        <w:t>Better extensibility: new candidate types and channels can be added without rewriting the whole engine.</w:t>
      </w:r>
    </w:p>
    <w:p>
      <w:pPr>
        <w:spacing w:before="60" w:after="180"/>
        <w:pBdr>
          <w:bottom w:val="single" w:sz="6" w:space="1" w:color="DADCE0"/>
        </w:pBdr>
      </w:pPr>
    </w:p>
    <w:p>
      <w:pPr>
        <w:pStyle w:val="Heading1"/>
      </w:pPr>
      <w:r>
        <w:t>12. Operational Considerations</w:t>
      </w:r>
    </w:p>
    <w:p>
      <w:r>
        <w:t>An enterprise implementation of this architecture should consider:</w:t>
      </w:r>
    </w:p>
    <w:p>
      <w:pPr>
        <w:pStyle w:val="Heading2"/>
      </w:pPr>
      <w:r>
        <w:t>Observability</w:t>
      </w:r>
    </w:p>
    <w:p>
      <w:r>
        <w:t>Every recommendation should log:</w:t>
      </w:r>
    </w:p>
    <w:p>
      <w:pPr>
        <w:pStyle w:val="ListBullet"/>
      </w:pPr>
      <w:r>
        <w:t>Request ID</w:t>
      </w:r>
    </w:p>
    <w:p>
      <w:pPr>
        <w:pStyle w:val="ListBullet"/>
      </w:pPr>
      <w:r>
        <w:t>Customer or anonymous ID</w:t>
      </w:r>
    </w:p>
    <w:p>
      <w:pPr>
        <w:pStyle w:val="ListBullet"/>
      </w:pPr>
      <w:r>
        <w:t>Channel</w:t>
      </w:r>
    </w:p>
    <w:p>
      <w:pPr>
        <w:pStyle w:val="ListBullet"/>
      </w:pPr>
      <w:r>
        <w:t>Predicted intent and source</w:t>
      </w:r>
    </w:p>
    <w:p>
      <w:pPr>
        <w:pStyle w:val="ListBullet"/>
      </w:pPr>
      <w:r>
        <w:t>Journey stage and source</w:t>
      </w:r>
    </w:p>
    <w:p>
      <w:pPr>
        <w:pStyle w:val="ListBullet"/>
      </w:pPr>
      <w:r>
        <w:t>EDS breakdown</w:t>
      </w:r>
    </w:p>
    <w:p>
      <w:pPr>
        <w:pStyle w:val="ListBullet"/>
      </w:pPr>
      <w:r>
        <w:t>TAPL action</w:t>
      </w:r>
    </w:p>
    <w:p>
      <w:pPr>
        <w:pStyle w:val="ListBullet"/>
      </w:pPr>
      <w:r>
        <w:t>Outcome score</w:t>
      </w:r>
    </w:p>
    <w:p>
      <w:pPr>
        <w:pStyle w:val="ListBullet"/>
      </w:pPr>
      <w:r>
        <w:t>Final rank score</w:t>
      </w:r>
    </w:p>
    <w:p>
      <w:pPr>
        <w:pStyle w:val="ListBullet"/>
      </w:pPr>
      <w:r>
        <w:t>Reason codes</w:t>
      </w:r>
    </w:p>
    <w:p>
      <w:pPr>
        <w:pStyle w:val="ListBullet"/>
      </w:pPr>
      <w:r>
        <w:t>LLM availability and fallback status</w:t>
      </w:r>
    </w:p>
    <w:p>
      <w:pPr>
        <w:pStyle w:val="Heading2"/>
      </w:pPr>
      <w:r>
        <w:t>Governance</w:t>
      </w:r>
    </w:p>
    <w:p>
      <w:r>
        <w:t>Trust-aware controls should be testable. Teams should create tests for:</w:t>
      </w:r>
    </w:p>
    <w:p>
      <w:pPr>
        <w:pStyle w:val="ListBullet"/>
      </w:pPr>
      <w:r>
        <w:t>Missing personalization consent</w:t>
      </w:r>
    </w:p>
    <w:p>
      <w:pPr>
        <w:pStyle w:val="ListBullet"/>
      </w:pPr>
      <w:r>
        <w:t>High fatigue</w:t>
      </w:r>
    </w:p>
    <w:p>
      <w:pPr>
        <w:pStyle w:val="ListBullet"/>
      </w:pPr>
      <w:r>
        <w:t>Sensitive content</w:t>
      </w:r>
    </w:p>
    <w:p>
      <w:pPr>
        <w:pStyle w:val="ListBullet"/>
      </w:pPr>
      <w:r>
        <w:t>Constrained channels such as SMS, wearable, voice assistant, or IoT</w:t>
      </w:r>
    </w:p>
    <w:p>
      <w:pPr>
        <w:pStyle w:val="ListBullet"/>
      </w:pPr>
      <w:r>
        <w:t>LLM failure</w:t>
      </w:r>
    </w:p>
    <w:p>
      <w:pPr>
        <w:pStyle w:val="ListBullet"/>
      </w:pPr>
      <w:r>
        <w:t>Unknown customer profile</w:t>
      </w:r>
    </w:p>
    <w:p>
      <w:pPr>
        <w:pStyle w:val="Heading2"/>
      </w:pPr>
      <w:r>
        <w:t>Model Lifecycle</w:t>
      </w:r>
    </w:p>
    <w:p>
      <w:r>
        <w:t>The system should support:</w:t>
      </w:r>
    </w:p>
    <w:p>
      <w:pPr>
        <w:pStyle w:val="ListBullet"/>
      </w:pPr>
      <w:r>
        <w:t>Offline training from feedback data</w:t>
      </w:r>
    </w:p>
    <w:p>
      <w:pPr>
        <w:pStyle w:val="ListBullet"/>
      </w:pPr>
      <w:r>
        <w:t>Model versioning</w:t>
      </w:r>
    </w:p>
    <w:p>
      <w:pPr>
        <w:pStyle w:val="ListBullet"/>
      </w:pPr>
      <w:r>
        <w:t>A/B testing</w:t>
      </w:r>
    </w:p>
    <w:p>
      <w:pPr>
        <w:pStyle w:val="ListBullet"/>
      </w:pPr>
      <w:r>
        <w:t>Shadow scoring</w:t>
      </w:r>
    </w:p>
    <w:p>
      <w:pPr>
        <w:pStyle w:val="ListBullet"/>
      </w:pPr>
      <w:r>
        <w:t>Drift detection</w:t>
      </w:r>
    </w:p>
    <w:p>
      <w:pPr>
        <w:pStyle w:val="ListBullet"/>
      </w:pPr>
      <w:r>
        <w:t>Human review for high-risk recommendation categories</w:t>
      </w:r>
    </w:p>
    <w:p>
      <w:pPr>
        <w:pStyle w:val="Heading2"/>
      </w:pPr>
      <w:r>
        <w:t>Profile Lookup</w:t>
      </w:r>
    </w:p>
    <w:p>
      <w:r>
        <w:t>The profile lookup layer should remain a facade. The recommendation engine should not know whether profile data came from:</w:t>
      </w:r>
    </w:p>
    <w:p>
      <w:pPr>
        <w:pStyle w:val="ListBullet"/>
      </w:pPr>
      <w:r>
        <w:t>CRM</w:t>
      </w:r>
    </w:p>
    <w:p>
      <w:pPr>
        <w:pStyle w:val="ListBullet"/>
      </w:pPr>
      <w:r>
        <w:t>CDP</w:t>
      </w:r>
    </w:p>
    <w:p>
      <w:pPr>
        <w:pStyle w:val="ListBullet"/>
      </w:pPr>
      <w:r>
        <w:t>Loyalty platform</w:t>
      </w:r>
    </w:p>
    <w:p>
      <w:pPr>
        <w:pStyle w:val="ListBullet"/>
      </w:pPr>
      <w:r>
        <w:t>Data warehouse</w:t>
      </w:r>
    </w:p>
    <w:p>
      <w:pPr>
        <w:pStyle w:val="ListBullet"/>
      </w:pPr>
      <w:r>
        <w:t>Feature store</w:t>
      </w:r>
    </w:p>
    <w:p>
      <w:pPr>
        <w:pStyle w:val="ListBullet"/>
      </w:pPr>
      <w:r>
        <w:t>Partner API</w:t>
      </w:r>
    </w:p>
    <w:p>
      <w:r>
        <w:t>That separation keeps the engine portable.</w:t>
      </w:r>
    </w:p>
    <w:p>
      <w:pPr>
        <w:spacing w:before="60" w:after="180"/>
        <w:pBdr>
          <w:bottom w:val="single" w:sz="6" w:space="1" w:color="DADCE0"/>
        </w:pBdr>
      </w:pPr>
    </w:p>
    <w:p>
      <w:pPr>
        <w:pStyle w:val="Heading1"/>
      </w:pPr>
      <w:r>
        <w:t>13. Lessons Learned</w:t>
      </w:r>
    </w:p>
    <w:p>
      <w:r>
        <w:t>The main lesson is that LLMs should not be inserted into personalization systems as an uncontrolled ranking layer. They are better used as an optional intelligence layer around a governed recommendation pipeline.</w:t>
      </w:r>
    </w:p>
    <w:p>
      <w:r>
        <w:t>In this architecture, the LLM can help interpret context and generate explanations, but it does not own consent enforcement, channel safety, compliance sensitivity, fatigue management, or final ranking. Those decisions remain visible and testable.</w:t>
      </w:r>
    </w:p>
    <w:p>
      <w:r>
        <w:t>The second lesson is that explainability must be designed into the data contract. If the API only returns a candidate ID and score, the frontend and business teams cannot understand the decision. Returning EDS breakdowns, model predictions, TAPL decisions, outcome simulation, and reason codes makes the system usable by engineering, product, compliance, and architecture teams.</w:t>
      </w:r>
    </w:p>
    <w:p>
      <w:r>
        <w:t>The third lesson is that known-user personalization should merge historical profile context with live session context. A static customer profile is not enough. A live session without history is also incomplete. The best recommendation usually comes from the intersection of both.</w:t>
      </w:r>
    </w:p>
    <w:p>
      <w:pPr>
        <w:spacing w:before="60" w:after="180"/>
        <w:pBdr>
          <w:bottom w:val="single" w:sz="6" w:space="1" w:color="DADCE0"/>
        </w:pBdr>
      </w:pPr>
    </w:p>
    <w:p>
      <w:pPr>
        <w:pStyle w:val="Heading1"/>
      </w:pPr>
      <w:r>
        <w:t>14. Conclusion</w:t>
      </w:r>
    </w:p>
    <w:p>
      <w:r>
        <w:t>Enterprise personalization is no longer just a ranking problem. It is an architecture problem involving identity, context, consent, trust, channel constraints, model resilience, and explanation.</w:t>
      </w:r>
    </w:p>
    <w:p>
      <w:r>
        <w:t>The architecture presented here demonstrates one way to build a modular personalization engine that combines local AI models, explainable scoring, trust-aware governance, known-user profile enrichment, and optional LLM assistance. The central design principle is separation of responsibility: each module owns a specific decision, and the final recommendation is assembled from transparent, inspectable signals.</w:t>
      </w:r>
    </w:p>
    <w:p>
      <w:r>
        <w:t>This makes the system practical for multi-channel personalization while also preserving the ability to explain why a recommendation was selected, why it was delayed or suppressed, and how the decision would behave if the LLM were unavailable.</w:t>
      </w:r>
    </w:p>
    <w:p>
      <w:pPr>
        <w:spacing w:before="60" w:after="180"/>
        <w:pBdr>
          <w:bottom w:val="single" w:sz="6" w:space="1" w:color="DADCE0"/>
        </w:pBdr>
      </w:pPr>
    </w:p>
    <w:p>
      <w:pPr>
        <w:pStyle w:val="Heading1"/>
      </w:pPr>
      <w:r>
        <w:t>Suggested Diagrams For Article</w:t>
      </w:r>
    </w:p>
    <w:p>
      <w:pPr>
        <w:pStyle w:val="Heading2"/>
      </w:pPr>
      <w:r>
        <w:t>Diagram 1: Runtime Architecture</w:t>
      </w:r>
    </w:p>
    <w:p>
      <w:pPr>
        <w:pStyle w:val="CodeBlock"/>
        <w:shd w:fill="F4F6F9"/>
      </w:pPr>
      <w:r>
        <w:t>Browser / Channel Client</w:t>
      </w:r>
    </w:p>
    <w:p>
      <w:pPr>
        <w:pStyle w:val="CodeBlock"/>
        <w:shd w:fill="F4F6F9"/>
      </w:pPr>
      <w:r>
        <w:t xml:space="preserve">  -&gt; POST /recommend</w:t>
      </w:r>
    </w:p>
    <w:p>
      <w:pPr>
        <w:pStyle w:val="CodeBlock"/>
        <w:shd w:fill="F4F6F9"/>
      </w:pPr>
      <w:r>
        <w:t xml:space="preserve">  -&gt; FastAPI</w:t>
      </w:r>
    </w:p>
    <w:p>
      <w:pPr>
        <w:pStyle w:val="CodeBlock"/>
        <w:shd w:fill="F4F6F9"/>
      </w:pPr>
      <w:r>
        <w:t xml:space="preserve">  -&gt; Profile Lookup</w:t>
      </w:r>
    </w:p>
    <w:p>
      <w:pPr>
        <w:pStyle w:val="CodeBlock"/>
        <w:shd w:fill="F4F6F9"/>
      </w:pPr>
      <w:r>
        <w:t xml:space="preserve">  -&gt; Context Graph</w:t>
      </w:r>
    </w:p>
    <w:p>
      <w:pPr>
        <w:pStyle w:val="CodeBlock"/>
        <w:shd w:fill="F4F6F9"/>
      </w:pPr>
      <w:r>
        <w:t xml:space="preserve">  -&gt; LLM or Local Intent/Journey</w:t>
      </w:r>
    </w:p>
    <w:p>
      <w:pPr>
        <w:pStyle w:val="CodeBlock"/>
        <w:shd w:fill="F4F6F9"/>
      </w:pPr>
      <w:r>
        <w:t xml:space="preserve">  -&gt; EDS</w:t>
      </w:r>
    </w:p>
    <w:p>
      <w:pPr>
        <w:pStyle w:val="CodeBlock"/>
        <w:shd w:fill="F4F6F9"/>
      </w:pPr>
      <w:r>
        <w:t xml:space="preserve">  -&gt; TAPL</w:t>
      </w:r>
    </w:p>
    <w:p>
      <w:pPr>
        <w:pStyle w:val="CodeBlock"/>
        <w:shd w:fill="F4F6F9"/>
      </w:pPr>
      <w:r>
        <w:t xml:space="preserve">  -&gt; Outcome Simulation</w:t>
      </w:r>
    </w:p>
    <w:p>
      <w:pPr>
        <w:pStyle w:val="CodeBlock"/>
        <w:shd w:fill="F4F6F9"/>
      </w:pPr>
      <w:r>
        <w:t xml:space="preserve">  -&gt; Final Ranker</w:t>
      </w:r>
    </w:p>
    <w:p>
      <w:pPr>
        <w:pStyle w:val="CodeBlock"/>
        <w:shd w:fill="F4F6F9"/>
      </w:pPr>
      <w:r>
        <w:t xml:space="preserve">  -&gt; Personalized Response</w:t>
      </w:r>
    </w:p>
    <w:p>
      <w:pPr>
        <w:pStyle w:val="Heading2"/>
      </w:pPr>
      <w:r>
        <w:t>Diagram 2: Decision Responsibility Model</w:t>
      </w:r>
    </w:p>
    <w:p>
      <w:pPr>
        <w:pStyle w:val="CodeBlock"/>
        <w:shd w:fill="F4F6F9"/>
      </w:pPr>
      <w:r>
        <w:t>Identity/Profile        -&gt; Who is this user?</w:t>
      </w:r>
    </w:p>
    <w:p>
      <w:pPr>
        <w:pStyle w:val="CodeBlock"/>
        <w:shd w:fill="F4F6F9"/>
      </w:pPr>
      <w:r>
        <w:t>Live Context            -&gt; What is happening now?</w:t>
      </w:r>
    </w:p>
    <w:p>
      <w:pPr>
        <w:pStyle w:val="CodeBlock"/>
        <w:shd w:fill="F4F6F9"/>
      </w:pPr>
      <w:r>
        <w:t>Intent/Journey          -&gt; What is the user trying to do?</w:t>
      </w:r>
    </w:p>
    <w:p>
      <w:pPr>
        <w:pStyle w:val="CodeBlock"/>
        <w:shd w:fill="F4F6F9"/>
      </w:pPr>
      <w:r>
        <w:t>EDS                     -&gt; How relevant and valuable is the candidate?</w:t>
      </w:r>
    </w:p>
    <w:p>
      <w:pPr>
        <w:pStyle w:val="CodeBlock"/>
        <w:shd w:fill="F4F6F9"/>
      </w:pPr>
      <w:r>
        <w:t>TAPL                    -&gt; Should we show, soften, delay, or suppress?</w:t>
      </w:r>
    </w:p>
    <w:p>
      <w:pPr>
        <w:pStyle w:val="CodeBlock"/>
        <w:shd w:fill="F4F6F9"/>
      </w:pPr>
      <w:r>
        <w:t>Outcome Simulation      -&gt; What impact do we expect?</w:t>
      </w:r>
    </w:p>
    <w:p>
      <w:pPr>
        <w:pStyle w:val="CodeBlock"/>
        <w:shd w:fill="F4F6F9"/>
      </w:pPr>
      <w:r>
        <w:t>Ranker                  -&gt; What should be ordered first?</w:t>
      </w:r>
    </w:p>
    <w:p>
      <w:pPr>
        <w:pStyle w:val="CodeBlock"/>
        <w:shd w:fill="F4F6F9"/>
      </w:pPr>
      <w:r>
        <w:t>Explanation             -&gt; How do we explain this decision?</w:t>
      </w:r>
    </w:p>
    <w:p>
      <w:pPr>
        <w:spacing w:before="60" w:after="180"/>
        <w:pBdr>
          <w:bottom w:val="single" w:sz="6" w:space="1" w:color="DADCE0"/>
        </w:pBdr>
      </w:pPr>
    </w:p>
    <w:p>
      <w:pPr>
        <w:pStyle w:val="Heading1"/>
      </w:pPr>
      <w:r>
        <w:t>Suggested Author Bio</w:t>
      </w:r>
    </w:p>
    <w:p>
      <w:r>
        <w:t>Jerald Selvaraj is an enterprise architecture and digital experience technology leader focused on AI-enabled personalization, omnichannel platforms, customer experience architecture, and responsible recommendation systems. His work spans experience decisioning, marketing technology, platform modernization, and applied AI architectures for scalable digital ecosystems.</w:t>
      </w:r>
    </w:p>
    <w:p>
      <w:pPr>
        <w:spacing w:before="60" w:after="180"/>
        <w:pBdr>
          <w:bottom w:val="single" w:sz="6" w:space="1" w:color="DADCE0"/>
        </w:pBdr>
      </w:pPr>
    </w:p>
    <w:p>
      <w:pPr>
        <w:pStyle w:val="Heading1"/>
      </w:pPr>
      <w:r>
        <w:t>Evidence Notes For EB-1A Positioning</w:t>
      </w:r>
    </w:p>
    <w:p>
      <w:r>
        <w:t>This section is not intended for publication in InfoQ. It is included to help prepare a stronger evidence package around the article.</w:t>
      </w:r>
    </w:p>
    <w:p>
      <w:r>
        <w:t>To make this article more useful for an EB-1A record, collect supporting evidence around:</w:t>
      </w:r>
    </w:p>
    <w:p>
      <w:pPr>
        <w:pStyle w:val="ListNumber"/>
      </w:pPr>
      <w:r>
        <w:rPr>
          <w:b/>
        </w:rPr>
        <w:t>Original contribution</w:t>
      </w:r>
    </w:p>
    <w:p>
      <w:r>
        <w:t>- Explain what is novel about combining EDS, TAPL, local AI, LLM enrichment, profile lookup, and multi-channel API decisioning.    - Preserve architecture diagrams, code repository history, demo screenshots, and design rationale.</w:t>
      </w:r>
    </w:p>
    <w:p>
      <w:pPr>
        <w:pStyle w:val="ListNumber"/>
      </w:pPr>
      <w:r>
        <w:rPr>
          <w:b/>
        </w:rPr>
        <w:t>Major significance</w:t>
      </w:r>
    </w:p>
    <w:p>
      <w:r>
        <w:t>- Add measurable results if available: conversion lift, recommendation accuracy, response latency, profile enrichment impact, governance reduction, channel reuse, or cost savings.    - If deployed in an organization, obtain letters explaining why the architecture mattered.</w:t>
      </w:r>
    </w:p>
    <w:p>
      <w:pPr>
        <w:pStyle w:val="ListNumber"/>
      </w:pPr>
      <w:r>
        <w:rPr>
          <w:b/>
        </w:rPr>
        <w:t>Authorship</w:t>
      </w:r>
    </w:p>
    <w:p>
      <w:r>
        <w:t>- Keep publication acceptance, article URL, editorial correspondence, and author page.    - Maintain a PDF copy of the published article.</w:t>
      </w:r>
    </w:p>
    <w:p>
      <w:pPr>
        <w:pStyle w:val="ListNumber"/>
      </w:pPr>
      <w:r>
        <w:rPr>
          <w:b/>
        </w:rPr>
        <w:t>Published material about the work</w:t>
      </w:r>
    </w:p>
    <w:p>
      <w:r>
        <w:t>- Track third-party mentions, citations, newsletters, reposts, conference references, or expert commentary.</w:t>
      </w:r>
    </w:p>
    <w:p>
      <w:pPr>
        <w:pStyle w:val="ListNumber"/>
      </w:pPr>
      <w:r>
        <w:rPr>
          <w:b/>
        </w:rPr>
        <w:t>Critical role</w:t>
      </w:r>
    </w:p>
    <w:p>
      <w:r>
        <w:t>- If this architecture was created as part of a distinguished employer/client initiative, collect letters confirming your leading or critical contribution.</w:t>
      </w:r>
    </w:p>
    <w:p>
      <w:pPr>
        <w:pStyle w:val="ListNumber"/>
      </w:pPr>
      <w:r>
        <w:rPr>
          <w:b/>
        </w:rPr>
        <w:t>Judging</w:t>
      </w:r>
    </w:p>
    <w:p>
      <w:r>
        <w:t>- Use this expertise to judge architecture submissions, AI hackathons, technical papers, or industry awards where appropriate.</w:t>
      </w:r>
    </w:p>
    <w:p>
      <w:pPr>
        <w:pStyle w:val="ListNumber"/>
      </w:pPr>
      <w:r>
        <w:rPr>
          <w:b/>
        </w:rPr>
        <w:t>Expert letters</w:t>
      </w:r>
    </w:p>
    <w:p>
      <w:r>
        <w:t>- Ask independent experts to comment specifically on technical originality, industry relevance, and significance beyond routine implementation.</w:t>
      </w:r>
    </w:p>
    <w:p>
      <w:r>
        <w:t>Avoid unsupported claims. The article should be technically strong and credible on its own; EB-1A value comes from independent recognition, adoption, and documented impact.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InfoQ article draft - EDTA personalization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88"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88"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88"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1F4D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Subtitle">
    <w:name w:val="Article Subtitle"/>
    <w:pPr>
      <w:spacing w:before="0" w:after="240" w:line="288" w:lineRule="auto"/>
    </w:pPr>
    <w:rPr>
      <w:rFonts w:ascii="Calibri" w:hAnsi="Calibri"/>
      <w:i/>
      <w:color w:val="555555"/>
      <w:sz w:val="22"/>
    </w:rPr>
  </w:style>
  <w:style w:type="paragraph" w:customStyle="1" w:styleId="CodeBlock">
    <w:name w:val="Code Block"/>
    <w:pPr>
      <w:spacing w:before="80" w:after="120" w:line="240" w:lineRule="auto"/>
      <w:ind w:left="259" w:right="259"/>
    </w:pPr>
    <w:rPr>
      <w:rFonts w:ascii="Courier New" w:hAnsi="Courier New"/>
      <w:color w:val="1F2937"/>
      <w:sz w:val="17"/>
    </w:rPr>
  </w:style>
  <w:style w:type="paragraph" w:customStyle="1" w:styleId="Metadata">
    <w:name w:val="Metadata"/>
    <w:pPr>
      <w:spacing w:before="0" w:after="60" w:line="276" w:lineRule="auto"/>
    </w:pPr>
    <w:rPr>
      <w:rFonts w:ascii="Calibri" w:hAnsi="Calibri"/>
      <w:color w:val="55555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