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EvidenceAI Core: Code-Backed Evidence Packets for Reproducible Scientific RAG</w:t>
      </w:r>
    </w:p>
    <w:p>
      <w:pPr>
        <w:spacing w:after="120"/>
      </w:pPr>
      <w:r>
        <w:rPr>
          <w:i/>
        </w:rPr>
        <w:t>A rough research-paper draft based on the prior paper and the inspected evidence-ai-core prototype</w:t>
      </w:r>
    </w:p>
    <w:tbl>
      <w:tblPr>
        <w:tblStyle w:val="TableGrid"/>
        <w:tblW w:type="auto" w:w="0"/>
        <w:tblLook w:firstColumn="1" w:firstRow="1" w:lastColumn="0" w:lastRow="0" w:noHBand="0" w:noVBand="1" w:val="04A0"/>
      </w:tblPr>
      <w:tblGrid>
        <w:gridCol w:w="4968"/>
        <w:gridCol w:w="4968"/>
      </w:tblGrid>
      <w:tr>
        <w:tc>
          <w:tcPr>
            <w:tcW w:type="dxa" w:w="4968"/>
            <w:shd w:fill="EDEDED"/>
          </w:tcPr>
          <w:p>
            <w:r/>
            <w:r>
              <w:rPr>
                <w:b/>
                <w:sz w:val="18"/>
              </w:rPr>
              <w:t>Field</w:t>
            </w:r>
          </w:p>
        </w:tc>
        <w:tc>
          <w:tcPr>
            <w:tcW w:type="dxa" w:w="4968"/>
            <w:shd w:fill="EDEDED"/>
          </w:tcPr>
          <w:p>
            <w:r/>
            <w:r>
              <w:rPr>
                <w:b/>
                <w:sz w:val="18"/>
              </w:rPr>
              <w:t>Value</w:t>
            </w:r>
          </w:p>
        </w:tc>
      </w:tr>
      <w:tr>
        <w:tc>
          <w:tcPr>
            <w:tcW w:type="dxa" w:w="4968"/>
          </w:tcPr>
          <w:p>
            <w:r/>
            <w:r>
              <w:rPr>
                <w:b w:val="0"/>
                <w:sz w:val="18"/>
              </w:rPr>
              <w:t>Prepared for</w:t>
            </w:r>
          </w:p>
        </w:tc>
        <w:tc>
          <w:tcPr>
            <w:tcW w:type="dxa" w:w="4968"/>
          </w:tcPr>
          <w:p>
            <w:r/>
            <w:r>
              <w:rPr>
                <w:b w:val="0"/>
                <w:sz w:val="18"/>
              </w:rPr>
              <w:t>Jeramee Oliver</w:t>
            </w:r>
          </w:p>
        </w:tc>
      </w:tr>
      <w:tr>
        <w:tc>
          <w:tcPr>
            <w:tcW w:type="dxa" w:w="4968"/>
          </w:tcPr>
          <w:p>
            <w:r/>
            <w:r>
              <w:rPr>
                <w:b w:val="0"/>
                <w:sz w:val="18"/>
              </w:rPr>
              <w:t>Date</w:t>
            </w:r>
          </w:p>
        </w:tc>
        <w:tc>
          <w:tcPr>
            <w:tcW w:type="dxa" w:w="4968"/>
          </w:tcPr>
          <w:p>
            <w:r/>
            <w:r>
              <w:rPr>
                <w:b w:val="0"/>
                <w:sz w:val="18"/>
              </w:rPr>
              <w:t>May 20, 2026</w:t>
            </w:r>
          </w:p>
        </w:tc>
      </w:tr>
      <w:tr>
        <w:tc>
          <w:tcPr>
            <w:tcW w:type="dxa" w:w="4968"/>
          </w:tcPr>
          <w:p>
            <w:r/>
            <w:r>
              <w:rPr>
                <w:b w:val="0"/>
                <w:sz w:val="18"/>
              </w:rPr>
              <w:t>Document status</w:t>
            </w:r>
          </w:p>
        </w:tc>
        <w:tc>
          <w:tcPr>
            <w:tcW w:type="dxa" w:w="4968"/>
          </w:tcPr>
          <w:p>
            <w:r/>
            <w:r>
              <w:rPr>
                <w:b w:val="0"/>
                <w:sz w:val="18"/>
              </w:rPr>
              <w:t>new rough draft; code-backed revision</w:t>
            </w:r>
          </w:p>
        </w:tc>
      </w:tr>
      <w:tr>
        <w:tc>
          <w:tcPr>
            <w:tcW w:type="dxa" w:w="4968"/>
          </w:tcPr>
          <w:p>
            <w:r/>
            <w:r>
              <w:rPr>
                <w:b w:val="0"/>
                <w:sz w:val="18"/>
              </w:rPr>
              <w:t>Repository target</w:t>
            </w:r>
          </w:p>
        </w:tc>
        <w:tc>
          <w:tcPr>
            <w:tcW w:type="dxa" w:w="4968"/>
          </w:tcPr>
          <w:p>
            <w:r/>
            <w:r>
              <w:rPr>
                <w:b w:val="0"/>
                <w:sz w:val="18"/>
              </w:rPr>
              <w:t>https://github.com/jeramee/evidence-ai-core</w:t>
            </w:r>
          </w:p>
        </w:tc>
      </w:tr>
      <w:tr>
        <w:tc>
          <w:tcPr>
            <w:tcW w:type="dxa" w:w="4968"/>
          </w:tcPr>
          <w:p>
            <w:r/>
            <w:r>
              <w:rPr>
                <w:b w:val="0"/>
                <w:sz w:val="18"/>
              </w:rPr>
              <w:t>Code snapshot inspected</w:t>
            </w:r>
          </w:p>
        </w:tc>
        <w:tc>
          <w:tcPr>
            <w:tcW w:type="dxa" w:w="4968"/>
          </w:tcPr>
          <w:p>
            <w:r/>
            <w:r>
              <w:rPr>
                <w:b w:val="0"/>
                <w:sz w:val="18"/>
              </w:rPr>
              <w:t>evidence-ai-core-main.zip</w:t>
            </w:r>
          </w:p>
        </w:tc>
      </w:tr>
    </w:tbl>
    <w:p/>
    <w:p>
      <w:pPr>
        <w:pStyle w:val="Title"/>
        <w:jc w:val="center"/>
      </w:pPr>
      <w:r>
        <w:t>Abstract</w:t>
      </w:r>
    </w:p>
    <w:p>
      <w:pPr>
        <w:spacing w:after="120"/>
      </w:pPr>
      <w:r>
        <w:t>This paper revises the earlier EvidenceAI Core proposal in light of an inspected rough-code implementation. The first draft correctly framed EvidenceAI Core as a conservative provenance and evidence-packet layer for scientific RAG in a NeuML-aligned stack, but it was still primarily conceptual. The current code snapshot makes the first implementation boundary concrete: a small Python package named evidence-ai-core with import package evidence_ai_core, a CLI named evidence-ai-core, static evidence packet creation, SHA-256 artifact hashing, minimal environment capture, conservative authority flags, and mechanical verification. The working prototype does not call txtai, paperetl, paperai, Papermill, Quarto, a model, a network service, or source control. That is a strength rather than a weakness: the first research contribution is the packet contract itself. EvidenceAI Core should preserve the chain from request to static source selection, citation locator, context pack, no-execution run record, environment report, artifact manifest, replay manifest, and verification result. This paper positions the prototype as a code-backed minimum viable evidence object beneath higher-level systems such as txtai-based retrieval, paperetl source processing, paperai reporting, and future notebook or workbench layers. The central rule remains unchanged: evidence is not proof. The core can mechanically verify packet completeness and relationships, but it cannot validate scientific truth, citation support, methodology, replay success, peer review, or institutional promotion.</w:t>
      </w:r>
    </w:p>
    <w:p>
      <w:pPr>
        <w:spacing w:after="120"/>
      </w:pPr>
      <w:r>
        <w:rPr>
          <w:b/>
        </w:rPr>
        <w:t>Keywords:</w:t>
      </w:r>
      <w:r>
        <w:t xml:space="preserve"> EvidenceAI Core; evidence packets; scientific RAG; txtai; paperetl; paperai; provenance; reproducible research; JSON Schema; RO-Crate; mechanical verification</w:t>
      </w:r>
    </w:p>
    <w:p>
      <w:pPr>
        <w:pStyle w:val="Title"/>
        <w:jc w:val="center"/>
      </w:pPr>
      <w:r>
        <w:t>1. Introduction</w:t>
      </w:r>
    </w:p>
    <w:p>
      <w:pPr>
        <w:spacing w:after="120"/>
      </w:pPr>
      <w:r>
        <w:t>The earlier research paper made the right product argument: AI-assisted scientific workflows are becoming faster, but the evidence trail behind those workflows often remains fragile. A generated answer, citation list, notebook run, or rendered report may be useful, but none of those artifacts alone preserves the complete chain of evidence behind the result. The revised paper keeps that thesis but updates it around the inspected code. EvidenceAI Core is no longer only a proposed evidence layer; it now has a first rough implementation that demonstrates the intended boundary.</w:t>
      </w:r>
    </w:p>
    <w:p>
      <w:pPr>
        <w:spacing w:after="120"/>
      </w:pPr>
      <w:r>
        <w:t>The prototype is deliberately small. It creates and verifies static/local evidence packets. It writes the required packet artifacts, records no-execution status, hashes files, captures a limited environment report, and returns mechanical verification results. It does not execute notebooks, retrieve from txtai, parse papers with paperetl, generate reports with paperai, download models, touch source control, or claim scientific validation. This keeps Project 1 separate from RunLab and TraceLab and prevents the evidence core from turning into the whole product stack.</w:t>
      </w:r>
    </w:p>
    <w:p>
      <w:pPr>
        <w:spacing w:after="120"/>
      </w:pPr>
      <w:r>
        <w:t>This paper therefore shifts from a purely conceptual proposal to a code-backed research argument. The contribution is not that the prototype solves scientific reproducibility end to end. It does not. The contribution is that a small, inspectable packet contract can be created, hashed, and mechanically checked before heavier integrations are added. That ordering matters because every later adapter will inherit the evidence model. If the packet model is clear, higher-level tools can plug in. If the packet model is vague, integrations will only preserve ambiguity.</w:t>
      </w:r>
    </w:p>
    <w:p>
      <w:pPr>
        <w:pStyle w:val="Title"/>
        <w:jc w:val="center"/>
      </w:pPr>
      <w:r>
        <w:t>2. NeuML Product Context and the Evidence Layer Gap</w:t>
      </w:r>
    </w:p>
    <w:p>
      <w:pPr>
        <w:spacing w:after="120"/>
      </w:pPr>
      <w:r>
        <w:t>EvidenceAI Core is best framed as a proposed companion layer around the NeuML-style stack, not as a replacement for it. NeuML publicly describes itself as the company behind txtai, and txtai is presented as an all-in-one AI framework for semantic search, LLM orchestration, and language-model workflows (NeuML, 2026a; NeuML, 2026b). The txtai documentation also presents txtai as an open-source Python project under Apache 2.0, built around embeddings, pipelines, workflows, APIs, and related AI infrastructure (NeuML, 2026c).</w:t>
      </w:r>
    </w:p>
    <w:p>
      <w:pPr>
        <w:spacing w:after="120"/>
      </w:pPr>
      <w:r>
        <w:t>The broader NeuML ecosystem includes paperetl and paperai. paperetl is described as an ETL library for processing medical and scientific papers, including full PDF articles, PubMed XML, ArXiv XML, TEI XML, and CSV article metadata, with datastore support for SQLite, JSON, YAML, and optional backends (NeuML, 2026d). paperai is positioned as an AI application for medical and scientific papers, and its documentation states that it indexes databases previously built with paperetl and can use txtai embeddings configuration (NeuML, 2026e).</w:t>
      </w:r>
    </w:p>
    <w:p>
      <w:pPr>
        <w:spacing w:after="120"/>
      </w:pPr>
      <w:r>
        <w:t>Those tools answer important product questions: how to process papers, how to index them, how to search them, how to use RAG, and how to generate reports. EvidenceAI Core answers a different question: how does the research system preserve the evidence path after those tools run? The durable product gap is not answer generation. It is structured, conservative, replay-aware evidence preservation.</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Tool or layer</w:t>
            </w:r>
          </w:p>
        </w:tc>
        <w:tc>
          <w:tcPr>
            <w:tcW w:type="dxa" w:w="3312"/>
            <w:shd w:fill="EDEDED"/>
          </w:tcPr>
          <w:p>
            <w:r/>
            <w:r>
              <w:rPr>
                <w:b/>
                <w:sz w:val="18"/>
              </w:rPr>
              <w:t>Existing or future role</w:t>
            </w:r>
          </w:p>
        </w:tc>
        <w:tc>
          <w:tcPr>
            <w:tcW w:type="dxa" w:w="3312"/>
            <w:shd w:fill="EDEDED"/>
          </w:tcPr>
          <w:p>
            <w:r/>
            <w:r>
              <w:rPr>
                <w:b/>
                <w:sz w:val="18"/>
              </w:rPr>
              <w:t>EvidenceAI Core relationship</w:t>
            </w:r>
          </w:p>
        </w:tc>
      </w:tr>
      <w:tr>
        <w:tc>
          <w:tcPr>
            <w:tcW w:type="dxa" w:w="3312"/>
          </w:tcPr>
          <w:p>
            <w:r/>
            <w:r>
              <w:rPr>
                <w:b w:val="0"/>
                <w:sz w:val="18"/>
              </w:rPr>
              <w:t>txtai</w:t>
            </w:r>
          </w:p>
        </w:tc>
        <w:tc>
          <w:tcPr>
            <w:tcW w:type="dxa" w:w="3312"/>
          </w:tcPr>
          <w:p>
            <w:r/>
            <w:r>
              <w:rPr>
                <w:b w:val="0"/>
                <w:sz w:val="18"/>
              </w:rPr>
              <w:t>Semantic search, embeddings, RAG, workflows, agents, APIs</w:t>
            </w:r>
          </w:p>
        </w:tc>
        <w:tc>
          <w:tcPr>
            <w:tcW w:type="dxa" w:w="3312"/>
          </w:tcPr>
          <w:p>
            <w:r/>
            <w:r>
              <w:rPr>
                <w:b w:val="0"/>
                <w:sz w:val="18"/>
              </w:rPr>
              <w:t>Future adapter may supply retrieval records, index references, query metadata, and context inputs.</w:t>
            </w:r>
          </w:p>
        </w:tc>
      </w:tr>
      <w:tr>
        <w:tc>
          <w:tcPr>
            <w:tcW w:type="dxa" w:w="3312"/>
          </w:tcPr>
          <w:p>
            <w:r/>
            <w:r>
              <w:rPr>
                <w:b w:val="0"/>
                <w:sz w:val="18"/>
              </w:rPr>
              <w:t>paperetl</w:t>
            </w:r>
          </w:p>
        </w:tc>
        <w:tc>
          <w:tcPr>
            <w:tcW w:type="dxa" w:w="3312"/>
          </w:tcPr>
          <w:p>
            <w:r/>
            <w:r>
              <w:rPr>
                <w:b w:val="0"/>
                <w:sz w:val="18"/>
              </w:rPr>
              <w:t>Medical/scientific paper ETL and structured source records</w:t>
            </w:r>
          </w:p>
        </w:tc>
        <w:tc>
          <w:tcPr>
            <w:tcW w:type="dxa" w:w="3312"/>
          </w:tcPr>
          <w:p>
            <w:r/>
            <w:r>
              <w:rPr>
                <w:b w:val="0"/>
                <w:sz w:val="18"/>
              </w:rPr>
              <w:t>Future adapter may supply source identifiers, parsed metadata, source hashes, and citation locators.</w:t>
            </w:r>
          </w:p>
        </w:tc>
      </w:tr>
      <w:tr>
        <w:tc>
          <w:tcPr>
            <w:tcW w:type="dxa" w:w="3312"/>
          </w:tcPr>
          <w:p>
            <w:r/>
            <w:r>
              <w:rPr>
                <w:b w:val="0"/>
                <w:sz w:val="18"/>
              </w:rPr>
              <w:t>paperai</w:t>
            </w:r>
          </w:p>
        </w:tc>
        <w:tc>
          <w:tcPr>
            <w:tcW w:type="dxa" w:w="3312"/>
          </w:tcPr>
          <w:p>
            <w:r/>
            <w:r>
              <w:rPr>
                <w:b w:val="0"/>
                <w:sz w:val="18"/>
              </w:rPr>
              <w:t>Scientific-paper search and reporting over paperetl-built databases</w:t>
            </w:r>
          </w:p>
        </w:tc>
        <w:tc>
          <w:tcPr>
            <w:tcW w:type="dxa" w:w="3312"/>
          </w:tcPr>
          <w:p>
            <w:r/>
            <w:r>
              <w:rPr>
                <w:b w:val="0"/>
                <w:sz w:val="18"/>
              </w:rPr>
              <w:t>Future adapter may supply report artifacts, answer tables, and citation/report linkage.</w:t>
            </w:r>
          </w:p>
        </w:tc>
      </w:tr>
      <w:tr>
        <w:tc>
          <w:tcPr>
            <w:tcW w:type="dxa" w:w="3312"/>
          </w:tcPr>
          <w:p>
            <w:r/>
            <w:r>
              <w:rPr>
                <w:b w:val="0"/>
                <w:sz w:val="18"/>
              </w:rPr>
              <w:t>RunLab</w:t>
            </w:r>
          </w:p>
        </w:tc>
        <w:tc>
          <w:tcPr>
            <w:tcW w:type="dxa" w:w="3312"/>
          </w:tcPr>
          <w:p>
            <w:r/>
            <w:r>
              <w:rPr>
                <w:b w:val="0"/>
                <w:sz w:val="18"/>
              </w:rPr>
              <w:t>Future notebook/workbench layer</w:t>
            </w:r>
          </w:p>
        </w:tc>
        <w:tc>
          <w:tcPr>
            <w:tcW w:type="dxa" w:w="3312"/>
          </w:tcPr>
          <w:p>
            <w:r/>
            <w:r>
              <w:rPr>
                <w:b w:val="0"/>
                <w:sz w:val="18"/>
              </w:rPr>
              <w:t>May call the core to package executed notebooks, reports, environment data, and replay manifests.</w:t>
            </w:r>
          </w:p>
        </w:tc>
      </w:tr>
      <w:tr>
        <w:tc>
          <w:tcPr>
            <w:tcW w:type="dxa" w:w="3312"/>
          </w:tcPr>
          <w:p>
            <w:r/>
            <w:r>
              <w:rPr>
                <w:b w:val="0"/>
                <w:sz w:val="18"/>
              </w:rPr>
              <w:t>EvidenceAI Core</w:t>
            </w:r>
          </w:p>
        </w:tc>
        <w:tc>
          <w:tcPr>
            <w:tcW w:type="dxa" w:w="3312"/>
          </w:tcPr>
          <w:p>
            <w:r/>
            <w:r>
              <w:rPr>
                <w:b w:val="0"/>
                <w:sz w:val="18"/>
              </w:rPr>
              <w:t>Low-level packet model and verifier</w:t>
            </w:r>
          </w:p>
        </w:tc>
        <w:tc>
          <w:tcPr>
            <w:tcW w:type="dxa" w:w="3312"/>
          </w:tcPr>
          <w:p>
            <w:r/>
            <w:r>
              <w:rPr>
                <w:b w:val="0"/>
                <w:sz w:val="18"/>
              </w:rPr>
              <w:t>Owns packet artifacts, authority flags, hashing, and mechanical verification, not external execution.</w:t>
            </w:r>
          </w:p>
        </w:tc>
      </w:tr>
    </w:tbl>
    <w:p/>
    <w:p>
      <w:pPr>
        <w:pStyle w:val="Title"/>
        <w:jc w:val="center"/>
      </w:pPr>
      <w:r>
        <w:t>3. From Concept Paper to Code-Backed Prototype</w:t>
      </w:r>
    </w:p>
    <w:p>
      <w:pPr>
        <w:spacing w:after="120"/>
      </w:pPr>
      <w:r>
        <w:t>The old paper correctly stated that the system should make research workflows inspectable and mechanically verifiable while refusing to promote evidence into validated scientific claims. The inspected code now makes that stance testable. The repository is named evidence-ai-core. The Python package is evidence_ai_core. The CLI command is evidence-ai-core. The pyproject metadata sets the package version to 0.1.0a0 and declares no runtime dependencies. That dependency posture is important because Project 1 should remain usable without txtai, paperetl, paperai, Jupyter, Papermill, Quarto, or model tooling installed.</w:t>
      </w:r>
    </w:p>
    <w:p>
      <w:pPr>
        <w:spacing w:after="120"/>
      </w:pPr>
      <w:r>
        <w:t>The package exposes two main API functions: create_static_packet and verify_packet. The CLI exposes create-static, verify, and inspect. This matches the first-slice design: create a packet from a text request and one or more local source files, then mechanically verify the resulting directory. The code writes eight required artifacts: query_job.json, retrieval_record.json, source_citations.json, context_pack.md, notebook_run_record.json, environment_report.json, artifact_manifest.json, and replay_manifest.json.</w:t>
      </w:r>
    </w:p>
    <w:p>
      <w:pPr>
        <w:spacing w:after="120"/>
      </w:pPr>
      <w:r>
        <w:t>The test suite is intentionally small but meaningful. The first test proves that create_static_packet writes the required artifacts and that verify_packet returns passed_mechanical_checks. The second test mutates notebook_run_record.json to set correctness_proven=true and confirms that the verifier fails on authority escalation. In other words, the first prototype already tests both the happy path and the most important trust boundary.</w:t>
      </w:r>
    </w:p>
    <w:tbl>
      <w:tblPr>
        <w:tblStyle w:val="TableGrid"/>
        <w:tblW w:type="auto" w:w="0"/>
        <w:tblLook w:firstColumn="1" w:firstRow="1" w:lastColumn="0" w:lastRow="0" w:noHBand="0" w:noVBand="1" w:val="04A0"/>
      </w:tblPr>
      <w:tblGrid>
        <w:gridCol w:w="4968"/>
        <w:gridCol w:w="4968"/>
      </w:tblGrid>
      <w:tr>
        <w:tc>
          <w:tcPr>
            <w:tcW w:type="dxa" w:w="4968"/>
            <w:shd w:fill="EDEDED"/>
          </w:tcPr>
          <w:p>
            <w:r/>
            <w:r>
              <w:rPr>
                <w:b/>
                <w:sz w:val="18"/>
              </w:rPr>
              <w:t>Inspected code item</w:t>
            </w:r>
          </w:p>
        </w:tc>
        <w:tc>
          <w:tcPr>
            <w:tcW w:type="dxa" w:w="4968"/>
            <w:shd w:fill="EDEDED"/>
          </w:tcPr>
          <w:p>
            <w:r/>
            <w:r>
              <w:rPr>
                <w:b/>
                <w:sz w:val="18"/>
              </w:rPr>
              <w:t>Observed state</w:t>
            </w:r>
          </w:p>
        </w:tc>
      </w:tr>
      <w:tr>
        <w:tc>
          <w:tcPr>
            <w:tcW w:type="dxa" w:w="4968"/>
          </w:tcPr>
          <w:p>
            <w:r/>
            <w:r>
              <w:rPr>
                <w:b w:val="0"/>
                <w:sz w:val="18"/>
              </w:rPr>
              <w:t>Repository</w:t>
            </w:r>
          </w:p>
        </w:tc>
        <w:tc>
          <w:tcPr>
            <w:tcW w:type="dxa" w:w="4968"/>
          </w:tcPr>
          <w:p>
            <w:r/>
            <w:r>
              <w:rPr>
                <w:b w:val="0"/>
                <w:sz w:val="18"/>
              </w:rPr>
              <w:t>evidence-ai-core-main.zip / evidence-ai-core</w:t>
            </w:r>
          </w:p>
        </w:tc>
      </w:tr>
      <w:tr>
        <w:tc>
          <w:tcPr>
            <w:tcW w:type="dxa" w:w="4968"/>
          </w:tcPr>
          <w:p>
            <w:r/>
            <w:r>
              <w:rPr>
                <w:b w:val="0"/>
                <w:sz w:val="18"/>
              </w:rPr>
              <w:t>Python package</w:t>
            </w:r>
          </w:p>
        </w:tc>
        <w:tc>
          <w:tcPr>
            <w:tcW w:type="dxa" w:w="4968"/>
          </w:tcPr>
          <w:p>
            <w:r/>
            <w:r>
              <w:rPr>
                <w:b w:val="0"/>
                <w:sz w:val="18"/>
              </w:rPr>
              <w:t>evidence_ai_core</w:t>
            </w:r>
          </w:p>
        </w:tc>
      </w:tr>
      <w:tr>
        <w:tc>
          <w:tcPr>
            <w:tcW w:type="dxa" w:w="4968"/>
          </w:tcPr>
          <w:p>
            <w:r/>
            <w:r>
              <w:rPr>
                <w:b w:val="0"/>
                <w:sz w:val="18"/>
              </w:rPr>
              <w:t>CLI command</w:t>
            </w:r>
          </w:p>
        </w:tc>
        <w:tc>
          <w:tcPr>
            <w:tcW w:type="dxa" w:w="4968"/>
          </w:tcPr>
          <w:p>
            <w:r/>
            <w:r>
              <w:rPr>
                <w:b w:val="0"/>
                <w:sz w:val="18"/>
              </w:rPr>
              <w:t>evidence-ai-core</w:t>
            </w:r>
          </w:p>
        </w:tc>
      </w:tr>
      <w:tr>
        <w:tc>
          <w:tcPr>
            <w:tcW w:type="dxa" w:w="4968"/>
          </w:tcPr>
          <w:p>
            <w:r/>
            <w:r>
              <w:rPr>
                <w:b w:val="0"/>
                <w:sz w:val="18"/>
              </w:rPr>
              <w:t>Version</w:t>
            </w:r>
          </w:p>
        </w:tc>
        <w:tc>
          <w:tcPr>
            <w:tcW w:type="dxa" w:w="4968"/>
          </w:tcPr>
          <w:p>
            <w:r/>
            <w:r>
              <w:rPr>
                <w:b w:val="0"/>
                <w:sz w:val="18"/>
              </w:rPr>
              <w:t>0.1.0a0</w:t>
            </w:r>
          </w:p>
        </w:tc>
      </w:tr>
      <w:tr>
        <w:tc>
          <w:tcPr>
            <w:tcW w:type="dxa" w:w="4968"/>
          </w:tcPr>
          <w:p>
            <w:r/>
            <w:r>
              <w:rPr>
                <w:b w:val="0"/>
                <w:sz w:val="18"/>
              </w:rPr>
              <w:t>Runtime dependencies</w:t>
            </w:r>
          </w:p>
        </w:tc>
        <w:tc>
          <w:tcPr>
            <w:tcW w:type="dxa" w:w="4968"/>
          </w:tcPr>
          <w:p>
            <w:r/>
            <w:r>
              <w:rPr>
                <w:b w:val="0"/>
                <w:sz w:val="18"/>
              </w:rPr>
              <w:t>None declared in pyproject.toml</w:t>
            </w:r>
          </w:p>
        </w:tc>
      </w:tr>
      <w:tr>
        <w:tc>
          <w:tcPr>
            <w:tcW w:type="dxa" w:w="4968"/>
          </w:tcPr>
          <w:p>
            <w:r/>
            <w:r>
              <w:rPr>
                <w:b w:val="0"/>
                <w:sz w:val="18"/>
              </w:rPr>
              <w:t>Core API</w:t>
            </w:r>
          </w:p>
        </w:tc>
        <w:tc>
          <w:tcPr>
            <w:tcW w:type="dxa" w:w="4968"/>
          </w:tcPr>
          <w:p>
            <w:r/>
            <w:r>
              <w:rPr>
                <w:b w:val="0"/>
                <w:sz w:val="18"/>
              </w:rPr>
              <w:t>create_static_packet(request_text, source_paths, output_root); verify_packet(packet_dir)</w:t>
            </w:r>
          </w:p>
        </w:tc>
      </w:tr>
      <w:tr>
        <w:tc>
          <w:tcPr>
            <w:tcW w:type="dxa" w:w="4968"/>
          </w:tcPr>
          <w:p>
            <w:r/>
            <w:r>
              <w:rPr>
                <w:b w:val="0"/>
                <w:sz w:val="18"/>
              </w:rPr>
              <w:t>Primary tests</w:t>
            </w:r>
          </w:p>
        </w:tc>
        <w:tc>
          <w:tcPr>
            <w:tcW w:type="dxa" w:w="4968"/>
          </w:tcPr>
          <w:p>
            <w:r/>
            <w:r>
              <w:rPr>
                <w:b w:val="0"/>
                <w:sz w:val="18"/>
              </w:rPr>
              <w:t>test_create_and_verify_static_packet; test_verifier_fails_on_authority_escalation</w:t>
            </w:r>
          </w:p>
        </w:tc>
      </w:tr>
      <w:tr>
        <w:tc>
          <w:tcPr>
            <w:tcW w:type="dxa" w:w="4968"/>
          </w:tcPr>
          <w:p>
            <w:r/>
            <w:r>
              <w:rPr>
                <w:b w:val="0"/>
                <w:sz w:val="18"/>
              </w:rPr>
              <w:t>Observed test result</w:t>
            </w:r>
          </w:p>
        </w:tc>
        <w:tc>
          <w:tcPr>
            <w:tcW w:type="dxa" w:w="4968"/>
          </w:tcPr>
          <w:p>
            <w:r/>
            <w:r>
              <w:rPr>
                <w:b w:val="0"/>
                <w:sz w:val="18"/>
              </w:rPr>
              <w:t>2 passed</w:t>
            </w:r>
          </w:p>
        </w:tc>
      </w:tr>
    </w:tbl>
    <w:p/>
    <w:p>
      <w:pPr>
        <w:pStyle w:val="Title"/>
        <w:jc w:val="center"/>
      </w:pPr>
      <w:r>
        <w:t>4. Prototype Behavior</w:t>
      </w:r>
    </w:p>
    <w:p>
      <w:pPr>
        <w:spacing w:after="120"/>
      </w:pPr>
      <w:r>
        <w:t>The rough implementation creates a deterministic-style packet name from the request text and timestamp. The ID helper slugifies the request and appends an eight-character SHA-256-derived digest. The resulting packet directory stores all artifacts as direct children of the packet folder. That flat layout is appropriate for the first slice because it keeps the packet easy to inspect in a file browser and easy to test with simple path checks.</w:t>
      </w:r>
    </w:p>
    <w:p>
      <w:pPr>
        <w:spacing w:after="120"/>
      </w:pPr>
      <w:r>
        <w:t>The packet creator writes JSON with sorted keys and indentation, then writes the artifact manifest twice so that artifacts written earlier can be hashed. The manifest intentionally leaves the hash for artifact_manifest.json itself as null, avoiding a self-hashing recursion problem. This is a reasonable rough-draft choice that the paper should now describe explicitly: the manifest proves file inventory and hashes for all other packet files, while self-manifest hashing can be deferred.</w:t>
      </w:r>
    </w:p>
    <w:p>
      <w:pPr>
        <w:spacing w:after="120"/>
      </w:pPr>
      <w:r>
        <w:t>The verifier performs six mechanical checks: required files exist, JSON files parse, required fields are present, packet IDs are consistent, authority flags are not escalated, and artifact hashes match. It returns a verification_result object with checks, errors, warnings, and the authority note that mechanical verification is not scientific validation. This design should be retained because it gives higher-level products a clear integration target without granting them scientific authority.</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Verifier check</w:t>
            </w:r>
          </w:p>
        </w:tc>
        <w:tc>
          <w:tcPr>
            <w:tcW w:type="dxa" w:w="3312"/>
            <w:shd w:fill="EDEDED"/>
          </w:tcPr>
          <w:p>
            <w:r/>
            <w:r>
              <w:rPr>
                <w:b/>
                <w:sz w:val="18"/>
              </w:rPr>
              <w:t>What it checks</w:t>
            </w:r>
          </w:p>
        </w:tc>
        <w:tc>
          <w:tcPr>
            <w:tcW w:type="dxa" w:w="3312"/>
            <w:shd w:fill="EDEDED"/>
          </w:tcPr>
          <w:p>
            <w:r/>
            <w:r>
              <w:rPr>
                <w:b/>
                <w:sz w:val="18"/>
              </w:rPr>
              <w:t>Failure meaning</w:t>
            </w:r>
          </w:p>
        </w:tc>
      </w:tr>
      <w:tr>
        <w:tc>
          <w:tcPr>
            <w:tcW w:type="dxa" w:w="3312"/>
          </w:tcPr>
          <w:p>
            <w:r/>
            <w:r>
              <w:rPr>
                <w:b w:val="0"/>
                <w:sz w:val="18"/>
              </w:rPr>
              <w:t>required_files_exist</w:t>
            </w:r>
          </w:p>
        </w:tc>
        <w:tc>
          <w:tcPr>
            <w:tcW w:type="dxa" w:w="3312"/>
          </w:tcPr>
          <w:p>
            <w:r/>
            <w:r>
              <w:rPr>
                <w:b w:val="0"/>
                <w:sz w:val="18"/>
              </w:rPr>
              <w:t>All eight required artifacts are present.</w:t>
            </w:r>
          </w:p>
        </w:tc>
        <w:tc>
          <w:tcPr>
            <w:tcW w:type="dxa" w:w="3312"/>
          </w:tcPr>
          <w:p>
            <w:r/>
            <w:r>
              <w:rPr>
                <w:b w:val="0"/>
                <w:sz w:val="18"/>
              </w:rPr>
              <w:t>Missing artifacts fail verification.</w:t>
            </w:r>
          </w:p>
        </w:tc>
      </w:tr>
      <w:tr>
        <w:tc>
          <w:tcPr>
            <w:tcW w:type="dxa" w:w="3312"/>
          </w:tcPr>
          <w:p>
            <w:r/>
            <w:r>
              <w:rPr>
                <w:b w:val="0"/>
                <w:sz w:val="18"/>
              </w:rPr>
              <w:t>json_files_parse</w:t>
            </w:r>
          </w:p>
        </w:tc>
        <w:tc>
          <w:tcPr>
            <w:tcW w:type="dxa" w:w="3312"/>
          </w:tcPr>
          <w:p>
            <w:r/>
            <w:r>
              <w:rPr>
                <w:b w:val="0"/>
                <w:sz w:val="18"/>
              </w:rPr>
              <w:t>All JSON packet records can be parsed.</w:t>
            </w:r>
          </w:p>
        </w:tc>
        <w:tc>
          <w:tcPr>
            <w:tcW w:type="dxa" w:w="3312"/>
          </w:tcPr>
          <w:p>
            <w:r/>
            <w:r>
              <w:rPr>
                <w:b w:val="0"/>
                <w:sz w:val="18"/>
              </w:rPr>
              <w:t>Malformed JSON fails verification.</w:t>
            </w:r>
          </w:p>
        </w:tc>
      </w:tr>
      <w:tr>
        <w:tc>
          <w:tcPr>
            <w:tcW w:type="dxa" w:w="3312"/>
          </w:tcPr>
          <w:p>
            <w:r/>
            <w:r>
              <w:rPr>
                <w:b w:val="0"/>
                <w:sz w:val="18"/>
              </w:rPr>
              <w:t>required_fields_present</w:t>
            </w:r>
          </w:p>
        </w:tc>
        <w:tc>
          <w:tcPr>
            <w:tcW w:type="dxa" w:w="3312"/>
          </w:tcPr>
          <w:p>
            <w:r/>
            <w:r>
              <w:rPr>
                <w:b w:val="0"/>
                <w:sz w:val="18"/>
              </w:rPr>
              <w:t>Each JSON record includes schema_version, record_type, and packet_id.</w:t>
            </w:r>
          </w:p>
        </w:tc>
        <w:tc>
          <w:tcPr>
            <w:tcW w:type="dxa" w:w="3312"/>
          </w:tcPr>
          <w:p>
            <w:r/>
            <w:r>
              <w:rPr>
                <w:b w:val="0"/>
                <w:sz w:val="18"/>
              </w:rPr>
              <w:t>Missing minimum fields fail verification.</w:t>
            </w:r>
          </w:p>
        </w:tc>
      </w:tr>
      <w:tr>
        <w:tc>
          <w:tcPr>
            <w:tcW w:type="dxa" w:w="3312"/>
          </w:tcPr>
          <w:p>
            <w:r/>
            <w:r>
              <w:rPr>
                <w:b w:val="0"/>
                <w:sz w:val="18"/>
              </w:rPr>
              <w:t>packet_id_consistent</w:t>
            </w:r>
          </w:p>
        </w:tc>
        <w:tc>
          <w:tcPr>
            <w:tcW w:type="dxa" w:w="3312"/>
          </w:tcPr>
          <w:p>
            <w:r/>
            <w:r>
              <w:rPr>
                <w:b w:val="0"/>
                <w:sz w:val="18"/>
              </w:rPr>
              <w:t>Packet IDs match across parsed records.</w:t>
            </w:r>
          </w:p>
        </w:tc>
        <w:tc>
          <w:tcPr>
            <w:tcW w:type="dxa" w:w="3312"/>
          </w:tcPr>
          <w:p>
            <w:r/>
            <w:r>
              <w:rPr>
                <w:b w:val="0"/>
                <w:sz w:val="18"/>
              </w:rPr>
              <w:t>Multiple packet IDs fail verification.</w:t>
            </w:r>
          </w:p>
        </w:tc>
      </w:tr>
      <w:tr>
        <w:tc>
          <w:tcPr>
            <w:tcW w:type="dxa" w:w="3312"/>
          </w:tcPr>
          <w:p>
            <w:r/>
            <w:r>
              <w:rPr>
                <w:b w:val="0"/>
                <w:sz w:val="18"/>
              </w:rPr>
              <w:t>authority_flags_not_escalated</w:t>
            </w:r>
          </w:p>
        </w:tc>
        <w:tc>
          <w:tcPr>
            <w:tcW w:type="dxa" w:w="3312"/>
          </w:tcPr>
          <w:p>
            <w:r/>
            <w:r>
              <w:rPr>
                <w:b w:val="0"/>
                <w:sz w:val="18"/>
              </w:rPr>
              <w:t>Authority flags remain false when present.</w:t>
            </w:r>
          </w:p>
        </w:tc>
        <w:tc>
          <w:tcPr>
            <w:tcW w:type="dxa" w:w="3312"/>
          </w:tcPr>
          <w:p>
            <w:r/>
            <w:r>
              <w:rPr>
                <w:b w:val="0"/>
                <w:sz w:val="18"/>
              </w:rPr>
              <w:t>Any flag deviation fails verification.</w:t>
            </w:r>
          </w:p>
        </w:tc>
      </w:tr>
      <w:tr>
        <w:tc>
          <w:tcPr>
            <w:tcW w:type="dxa" w:w="3312"/>
          </w:tcPr>
          <w:p>
            <w:r/>
            <w:r>
              <w:rPr>
                <w:b w:val="0"/>
                <w:sz w:val="18"/>
              </w:rPr>
              <w:t>artifact_hashes_match</w:t>
            </w:r>
          </w:p>
        </w:tc>
        <w:tc>
          <w:tcPr>
            <w:tcW w:type="dxa" w:w="3312"/>
          </w:tcPr>
          <w:p>
            <w:r/>
            <w:r>
              <w:rPr>
                <w:b w:val="0"/>
                <w:sz w:val="18"/>
              </w:rPr>
              <w:t>Manifest hashes match file contents.</w:t>
            </w:r>
          </w:p>
        </w:tc>
        <w:tc>
          <w:tcPr>
            <w:tcW w:type="dxa" w:w="3312"/>
          </w:tcPr>
          <w:p>
            <w:r/>
            <w:r>
              <w:rPr>
                <w:b w:val="0"/>
                <w:sz w:val="18"/>
              </w:rPr>
              <w:t>Hash mismatch fails verification.</w:t>
            </w:r>
          </w:p>
        </w:tc>
      </w:tr>
    </w:tbl>
    <w:p/>
    <w:p>
      <w:pPr>
        <w:pStyle w:val="Title"/>
        <w:jc w:val="center"/>
      </w:pPr>
      <w:r>
        <w:t>5. Evidence Packet Model</w:t>
      </w:r>
    </w:p>
    <w:p>
      <w:pPr>
        <w:spacing w:after="120"/>
      </w:pPr>
      <w:r>
        <w:t>The inspected code confirms the minimum packet model from the prior design. It is not a generalized archive format yet. It is a run-level evidence object designed to be written, inspected, hashed, and verified before richer adapters are introduced.</w:t>
      </w:r>
    </w:p>
    <w:p>
      <w:pPr>
        <w:spacing w:after="160"/>
        <w:ind w:left="360"/>
      </w:pPr>
      <w:r>
        <w:rPr>
          <w:rFonts w:ascii="Consolas" w:hAnsi="Consolas"/>
          <w:sz w:val="17"/>
        </w:rPr>
        <w:t>evidence_packets/&lt;packet_id&gt;/</w:t>
        <w:br/>
        <w:t xml:space="preserve">  query_job.json</w:t>
        <w:br/>
        <w:t xml:space="preserve">  retrieval_record.json</w:t>
        <w:br/>
        <w:t xml:space="preserve">  source_citations.json</w:t>
        <w:br/>
        <w:t xml:space="preserve">  context_pack.md</w:t>
        <w:br/>
        <w:t xml:space="preserve">  notebook_run_record.json</w:t>
        <w:br/>
        <w:t xml:space="preserve">  environment_report.json</w:t>
        <w:br/>
        <w:t xml:space="preserve">  artifact_manifest.json</w:t>
        <w:br/>
        <w:t xml:space="preserve">  replay_manifest.json</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Artifact</w:t>
            </w:r>
          </w:p>
        </w:tc>
        <w:tc>
          <w:tcPr>
            <w:tcW w:type="dxa" w:w="3312"/>
            <w:shd w:fill="EDEDED"/>
          </w:tcPr>
          <w:p>
            <w:r/>
            <w:r>
              <w:rPr>
                <w:b/>
                <w:sz w:val="18"/>
              </w:rPr>
              <w:t>Code-backed purpose</w:t>
            </w:r>
          </w:p>
        </w:tc>
        <w:tc>
          <w:tcPr>
            <w:tcW w:type="dxa" w:w="3312"/>
            <w:shd w:fill="EDEDED"/>
          </w:tcPr>
          <w:p>
            <w:r/>
            <w:r>
              <w:rPr>
                <w:b/>
                <w:sz w:val="18"/>
              </w:rPr>
              <w:t>Must not imply</w:t>
            </w:r>
          </w:p>
        </w:tc>
      </w:tr>
      <w:tr>
        <w:tc>
          <w:tcPr>
            <w:tcW w:type="dxa" w:w="3312"/>
          </w:tcPr>
          <w:p>
            <w:r/>
            <w:r>
              <w:rPr>
                <w:b w:val="0"/>
                <w:sz w:val="18"/>
              </w:rPr>
              <w:t>query_job.json</w:t>
            </w:r>
          </w:p>
        </w:tc>
        <w:tc>
          <w:tcPr>
            <w:tcW w:type="dxa" w:w="3312"/>
          </w:tcPr>
          <w:p>
            <w:r/>
            <w:r>
              <w:rPr>
                <w:b w:val="0"/>
                <w:sz w:val="18"/>
              </w:rPr>
              <w:t>Root job/request record with request_text, input_refs, status, and authority flags.</w:t>
            </w:r>
          </w:p>
        </w:tc>
        <w:tc>
          <w:tcPr>
            <w:tcW w:type="dxa" w:w="3312"/>
          </w:tcPr>
          <w:p>
            <w:r/>
            <w:r>
              <w:rPr>
                <w:b w:val="0"/>
                <w:sz w:val="18"/>
              </w:rPr>
              <w:t>Request quality, safety, or validity.</w:t>
            </w:r>
          </w:p>
        </w:tc>
      </w:tr>
      <w:tr>
        <w:tc>
          <w:tcPr>
            <w:tcW w:type="dxa" w:w="3312"/>
          </w:tcPr>
          <w:p>
            <w:r/>
            <w:r>
              <w:rPr>
                <w:b w:val="0"/>
                <w:sz w:val="18"/>
              </w:rPr>
              <w:t>retrieval_record.json</w:t>
            </w:r>
          </w:p>
        </w:tc>
        <w:tc>
          <w:tcPr>
            <w:tcW w:type="dxa" w:w="3312"/>
          </w:tcPr>
          <w:p>
            <w:r/>
            <w:r>
              <w:rPr>
                <w:b w:val="0"/>
                <w:sz w:val="18"/>
              </w:rPr>
              <w:t>Static fixture selection record with local source results and no retriever.</w:t>
            </w:r>
          </w:p>
        </w:tc>
        <w:tc>
          <w:tcPr>
            <w:tcW w:type="dxa" w:w="3312"/>
          </w:tcPr>
          <w:p>
            <w:r/>
            <w:r>
              <w:rPr>
                <w:b w:val="0"/>
                <w:sz w:val="18"/>
              </w:rPr>
              <w:t>Retrieval quality, corpus completeness, or ranking correctness.</w:t>
            </w:r>
          </w:p>
        </w:tc>
      </w:tr>
      <w:tr>
        <w:tc>
          <w:tcPr>
            <w:tcW w:type="dxa" w:w="3312"/>
          </w:tcPr>
          <w:p>
            <w:r/>
            <w:r>
              <w:rPr>
                <w:b w:val="0"/>
                <w:sz w:val="18"/>
              </w:rPr>
              <w:t>source_citations.json</w:t>
            </w:r>
          </w:p>
        </w:tc>
        <w:tc>
          <w:tcPr>
            <w:tcW w:type="dxa" w:w="3312"/>
          </w:tcPr>
          <w:p>
            <w:r/>
            <w:r>
              <w:rPr>
                <w:b w:val="0"/>
                <w:sz w:val="18"/>
              </w:rPr>
              <w:t>Citation locator records with support_status=not_evaluated.</w:t>
            </w:r>
          </w:p>
        </w:tc>
        <w:tc>
          <w:tcPr>
            <w:tcW w:type="dxa" w:w="3312"/>
          </w:tcPr>
          <w:p>
            <w:r/>
            <w:r>
              <w:rPr>
                <w:b w:val="0"/>
                <w:sz w:val="18"/>
              </w:rPr>
              <w:t>Citation support, interpretation correctness, or publication-ready references.</w:t>
            </w:r>
          </w:p>
        </w:tc>
      </w:tr>
      <w:tr>
        <w:tc>
          <w:tcPr>
            <w:tcW w:type="dxa" w:w="3312"/>
          </w:tcPr>
          <w:p>
            <w:r/>
            <w:r>
              <w:rPr>
                <w:b w:val="0"/>
                <w:sz w:val="18"/>
              </w:rPr>
              <w:t>context_pack.md</w:t>
            </w:r>
          </w:p>
        </w:tc>
        <w:tc>
          <w:tcPr>
            <w:tcW w:type="dxa" w:w="3312"/>
          </w:tcPr>
          <w:p>
            <w:r/>
            <w:r>
              <w:rPr>
                <w:b w:val="0"/>
                <w:sz w:val="18"/>
              </w:rPr>
              <w:t>Human-readable context generated from request and source previews.</w:t>
            </w:r>
          </w:p>
        </w:tc>
        <w:tc>
          <w:tcPr>
            <w:tcW w:type="dxa" w:w="3312"/>
          </w:tcPr>
          <w:p>
            <w:r/>
            <w:r>
              <w:rPr>
                <w:b w:val="0"/>
                <w:sz w:val="18"/>
              </w:rPr>
              <w:t>Complete, neutral, or validated context.</w:t>
            </w:r>
          </w:p>
        </w:tc>
      </w:tr>
      <w:tr>
        <w:tc>
          <w:tcPr>
            <w:tcW w:type="dxa" w:w="3312"/>
          </w:tcPr>
          <w:p>
            <w:r/>
            <w:r>
              <w:rPr>
                <w:b w:val="0"/>
                <w:sz w:val="18"/>
              </w:rPr>
              <w:t>notebook_run_record.json</w:t>
            </w:r>
          </w:p>
        </w:tc>
        <w:tc>
          <w:tcPr>
            <w:tcW w:type="dxa" w:w="3312"/>
          </w:tcPr>
          <w:p>
            <w:r/>
            <w:r>
              <w:rPr>
                <w:b w:val="0"/>
                <w:sz w:val="18"/>
              </w:rPr>
              <w:t>Explicit no-execution record: execution_status=not_executed.</w:t>
            </w:r>
          </w:p>
        </w:tc>
        <w:tc>
          <w:tcPr>
            <w:tcW w:type="dxa" w:w="3312"/>
          </w:tcPr>
          <w:p>
            <w:r/>
            <w:r>
              <w:rPr>
                <w:b w:val="0"/>
                <w:sz w:val="18"/>
              </w:rPr>
              <w:t>Notebook result validity or method correctness.</w:t>
            </w:r>
          </w:p>
        </w:tc>
      </w:tr>
      <w:tr>
        <w:tc>
          <w:tcPr>
            <w:tcW w:type="dxa" w:w="3312"/>
          </w:tcPr>
          <w:p>
            <w:r/>
            <w:r>
              <w:rPr>
                <w:b w:val="0"/>
                <w:sz w:val="18"/>
              </w:rPr>
              <w:t>environment_report.json</w:t>
            </w:r>
          </w:p>
        </w:tc>
        <w:tc>
          <w:tcPr>
            <w:tcW w:type="dxa" w:w="3312"/>
          </w:tcPr>
          <w:p>
            <w:r/>
            <w:r>
              <w:rPr>
                <w:b w:val="0"/>
                <w:sz w:val="18"/>
              </w:rPr>
              <w:t>Minimal platform, Python, working directory, allowlisted environment data.</w:t>
            </w:r>
          </w:p>
        </w:tc>
        <w:tc>
          <w:tcPr>
            <w:tcW w:type="dxa" w:w="3312"/>
          </w:tcPr>
          <w:p>
            <w:r/>
            <w:r>
              <w:rPr>
                <w:b w:val="0"/>
                <w:sz w:val="18"/>
              </w:rPr>
              <w:t>Full environment capture or guaranteed replay.</w:t>
            </w:r>
          </w:p>
        </w:tc>
      </w:tr>
      <w:tr>
        <w:tc>
          <w:tcPr>
            <w:tcW w:type="dxa" w:w="3312"/>
          </w:tcPr>
          <w:p>
            <w:r/>
            <w:r>
              <w:rPr>
                <w:b w:val="0"/>
                <w:sz w:val="18"/>
              </w:rPr>
              <w:t>artifact_manifest.json</w:t>
            </w:r>
          </w:p>
        </w:tc>
        <w:tc>
          <w:tcPr>
            <w:tcW w:type="dxa" w:w="3312"/>
          </w:tcPr>
          <w:p>
            <w:r/>
            <w:r>
              <w:rPr>
                <w:b w:val="0"/>
                <w:sz w:val="18"/>
              </w:rPr>
              <w:t>File inventory with roles, existence state, and SHA-256 hashes.</w:t>
            </w:r>
          </w:p>
        </w:tc>
        <w:tc>
          <w:tcPr>
            <w:tcW w:type="dxa" w:w="3312"/>
          </w:tcPr>
          <w:p>
            <w:r/>
            <w:r>
              <w:rPr>
                <w:b w:val="0"/>
                <w:sz w:val="18"/>
              </w:rPr>
              <w:t>Artifact correctness or acceptance.</w:t>
            </w:r>
          </w:p>
        </w:tc>
      </w:tr>
      <w:tr>
        <w:tc>
          <w:tcPr>
            <w:tcW w:type="dxa" w:w="3312"/>
          </w:tcPr>
          <w:p>
            <w:r/>
            <w:r>
              <w:rPr>
                <w:b w:val="0"/>
                <w:sz w:val="18"/>
              </w:rPr>
              <w:t>replay_manifest.json</w:t>
            </w:r>
          </w:p>
        </w:tc>
        <w:tc>
          <w:tcPr>
            <w:tcW w:type="dxa" w:w="3312"/>
          </w:tcPr>
          <w:p>
            <w:r/>
            <w:r>
              <w:rPr>
                <w:b w:val="0"/>
                <w:sz w:val="18"/>
              </w:rPr>
              <w:t>Inspection-only replay scope and verification checks.</w:t>
            </w:r>
          </w:p>
        </w:tc>
        <w:tc>
          <w:tcPr>
            <w:tcW w:type="dxa" w:w="3312"/>
          </w:tcPr>
          <w:p>
            <w:r/>
            <w:r>
              <w:rPr>
                <w:b w:val="0"/>
                <w:sz w:val="18"/>
              </w:rPr>
              <w:t>Replay success or reproducibility guarantee.</w:t>
            </w:r>
          </w:p>
        </w:tc>
      </w:tr>
    </w:tbl>
    <w:p/>
    <w:p>
      <w:pPr>
        <w:pStyle w:val="Title"/>
        <w:jc w:val="center"/>
      </w:pPr>
      <w:r>
        <w:t>6. Authority Model</w:t>
      </w:r>
    </w:p>
    <w:p>
      <w:pPr>
        <w:spacing w:after="120"/>
      </w:pPr>
      <w:r>
        <w:t>The authority model is the most important part of the implementation. The old paper said evidence is not proof; the code now enforces that claim in a minimal way. AUTHORITY_FLAGS defines correctness_proven, repo_mutated, state_promoted, and source_control_touched as false. query_job.json, notebook_run_record.json, and artifact_manifest.json include these defaults. The verifier then checks any authority_flags object it encounters and fails if a field differs from the expected conservative value.</w:t>
      </w:r>
    </w:p>
    <w:p>
      <w:pPr>
        <w:spacing w:after="120"/>
      </w:pPr>
      <w:r>
        <w:t>This does not make the system secure or complete by itself. It does, however, prevent the first version from silently upgrading a static packet into proof, promotion, or source-control settlement. That is the right first move for a tool that will eventually sit under RAG, paper processing, notebook execution, and reporting systems.</w:t>
      </w:r>
    </w:p>
    <w:p>
      <w:pPr>
        <w:spacing w:after="160"/>
        <w:ind w:left="360"/>
      </w:pPr>
      <w:r>
        <w:rPr>
          <w:rFonts w:ascii="Consolas" w:hAnsi="Consolas"/>
          <w:sz w:val="17"/>
        </w:rPr>
        <w:t>{</w:t>
        <w:br/>
        <w:t xml:space="preserve">  "correctness_proven": false,</w:t>
        <w:br/>
        <w:t xml:space="preserve">  "repo_mutated": false,</w:t>
        <w:br/>
        <w:t xml:space="preserve">  "state_promoted": false,</w:t>
        <w:br/>
        <w:t xml:space="preserve">  "source_control_touched": false</w:t>
        <w:br/>
        <w:t>}</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Authority flag</w:t>
            </w:r>
          </w:p>
        </w:tc>
        <w:tc>
          <w:tcPr>
            <w:tcW w:type="dxa" w:w="3312"/>
            <w:shd w:fill="EDEDED"/>
          </w:tcPr>
          <w:p>
            <w:r/>
            <w:r>
              <w:rPr>
                <w:b/>
                <w:sz w:val="18"/>
              </w:rPr>
              <w:t>Default</w:t>
            </w:r>
          </w:p>
        </w:tc>
        <w:tc>
          <w:tcPr>
            <w:tcW w:type="dxa" w:w="3312"/>
            <w:shd w:fill="EDEDED"/>
          </w:tcPr>
          <w:p>
            <w:r/>
            <w:r>
              <w:rPr>
                <w:b/>
                <w:sz w:val="18"/>
              </w:rPr>
              <w:t>Meaning</w:t>
            </w:r>
          </w:p>
        </w:tc>
      </w:tr>
      <w:tr>
        <w:tc>
          <w:tcPr>
            <w:tcW w:type="dxa" w:w="3312"/>
          </w:tcPr>
          <w:p>
            <w:r/>
            <w:r>
              <w:rPr>
                <w:b w:val="0"/>
                <w:sz w:val="18"/>
              </w:rPr>
              <w:t>correctness_proven</w:t>
            </w:r>
          </w:p>
        </w:tc>
        <w:tc>
          <w:tcPr>
            <w:tcW w:type="dxa" w:w="3312"/>
          </w:tcPr>
          <w:p>
            <w:r/>
            <w:r>
              <w:rPr>
                <w:b w:val="0"/>
                <w:sz w:val="18"/>
              </w:rPr>
              <w:t>false</w:t>
            </w:r>
          </w:p>
        </w:tc>
        <w:tc>
          <w:tcPr>
            <w:tcW w:type="dxa" w:w="3312"/>
          </w:tcPr>
          <w:p>
            <w:r/>
            <w:r>
              <w:rPr>
                <w:b w:val="0"/>
                <w:sz w:val="18"/>
              </w:rPr>
              <w:t>The packet does not prove a scientific or computational claim.</w:t>
            </w:r>
          </w:p>
        </w:tc>
      </w:tr>
      <w:tr>
        <w:tc>
          <w:tcPr>
            <w:tcW w:type="dxa" w:w="3312"/>
          </w:tcPr>
          <w:p>
            <w:r/>
            <w:r>
              <w:rPr>
                <w:b w:val="0"/>
                <w:sz w:val="18"/>
              </w:rPr>
              <w:t>repo_mutated</w:t>
            </w:r>
          </w:p>
        </w:tc>
        <w:tc>
          <w:tcPr>
            <w:tcW w:type="dxa" w:w="3312"/>
          </w:tcPr>
          <w:p>
            <w:r/>
            <w:r>
              <w:rPr>
                <w:b w:val="0"/>
                <w:sz w:val="18"/>
              </w:rPr>
              <w:t>false</w:t>
            </w:r>
          </w:p>
        </w:tc>
        <w:tc>
          <w:tcPr>
            <w:tcW w:type="dxa" w:w="3312"/>
          </w:tcPr>
          <w:p>
            <w:r/>
            <w:r>
              <w:rPr>
                <w:b w:val="0"/>
                <w:sz w:val="18"/>
              </w:rPr>
              <w:t>The static packet creator does not alter a repository working tree.</w:t>
            </w:r>
          </w:p>
        </w:tc>
      </w:tr>
      <w:tr>
        <w:tc>
          <w:tcPr>
            <w:tcW w:type="dxa" w:w="3312"/>
          </w:tcPr>
          <w:p>
            <w:r/>
            <w:r>
              <w:rPr>
                <w:b w:val="0"/>
                <w:sz w:val="18"/>
              </w:rPr>
              <w:t>state_promoted</w:t>
            </w:r>
          </w:p>
        </w:tc>
        <w:tc>
          <w:tcPr>
            <w:tcW w:type="dxa" w:w="3312"/>
          </w:tcPr>
          <w:p>
            <w:r/>
            <w:r>
              <w:rPr>
                <w:b w:val="0"/>
                <w:sz w:val="18"/>
              </w:rPr>
              <w:t>false</w:t>
            </w:r>
          </w:p>
        </w:tc>
        <w:tc>
          <w:tcPr>
            <w:tcW w:type="dxa" w:w="3312"/>
          </w:tcPr>
          <w:p>
            <w:r/>
            <w:r>
              <w:rPr>
                <w:b w:val="0"/>
                <w:sz w:val="18"/>
              </w:rPr>
              <w:t>The packet is not accepted as durable knowledge by default.</w:t>
            </w:r>
          </w:p>
        </w:tc>
      </w:tr>
      <w:tr>
        <w:tc>
          <w:tcPr>
            <w:tcW w:type="dxa" w:w="3312"/>
          </w:tcPr>
          <w:p>
            <w:r/>
            <w:r>
              <w:rPr>
                <w:b w:val="0"/>
                <w:sz w:val="18"/>
              </w:rPr>
              <w:t>source_control_touched</w:t>
            </w:r>
          </w:p>
        </w:tc>
        <w:tc>
          <w:tcPr>
            <w:tcW w:type="dxa" w:w="3312"/>
          </w:tcPr>
          <w:p>
            <w:r/>
            <w:r>
              <w:rPr>
                <w:b w:val="0"/>
                <w:sz w:val="18"/>
              </w:rPr>
              <w:t>false</w:t>
            </w:r>
          </w:p>
        </w:tc>
        <w:tc>
          <w:tcPr>
            <w:tcW w:type="dxa" w:w="3312"/>
          </w:tcPr>
          <w:p>
            <w:r/>
            <w:r>
              <w:rPr>
                <w:b w:val="0"/>
                <w:sz w:val="18"/>
              </w:rPr>
              <w:t>The core does not commit, push, tag, branch, or settle source control.</w:t>
            </w:r>
          </w:p>
        </w:tc>
      </w:tr>
    </w:tbl>
    <w:p/>
    <w:p>
      <w:pPr>
        <w:pStyle w:val="Title"/>
        <w:jc w:val="center"/>
      </w:pPr>
      <w:r>
        <w:t>7. Standards Alignment</w:t>
      </w:r>
    </w:p>
    <w:p>
      <w:pPr>
        <w:spacing w:after="120"/>
      </w:pPr>
      <w:r>
        <w:t>The code-backed paper should keep the standards posture modest. W3C PROV remains useful because it offers a domain-independent model of entities, activities, and agents (W3C, 2013). EvidenceAI Core can later map query jobs, retrieval steps, citation records, context packs, environment reports, artifacts, and software producers into that vocabulary. It should not become an RDF store in the first implementation.</w:t>
      </w:r>
    </w:p>
    <w:p>
      <w:pPr>
        <w:spacing w:after="120"/>
      </w:pPr>
      <w:r>
        <w:t>JSON Schema Draft 2020-12 remains the practical validation target for packet JSON. The current schema files are intentionally minimal: they require schema_version, record_type, and packet_id, and constrain record_type. That matches the first code stage. Future work can harden schemas after the Python required-field verifier stabilizes (JSON Schema, 2025).</w:t>
      </w:r>
    </w:p>
    <w:p>
      <w:pPr>
        <w:spacing w:after="120"/>
      </w:pPr>
      <w:r>
        <w:t>RO-Crate remains the best future export direction for packaging research objects with machine-readable metadata, but the inspected code correctly avoids making RO-Crate a dependency of the first static packet slice (Research Object Crate Community, 2025). FAIR4RS remains a research-software design lens: make the software and its artifacts findable, accessible, interoperable, and reusable where possible, but do not overload the first prototype with every metadata standard at once (Barker et al., 2022).</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Standard</w:t>
            </w:r>
          </w:p>
        </w:tc>
        <w:tc>
          <w:tcPr>
            <w:tcW w:type="dxa" w:w="3312"/>
            <w:shd w:fill="EDEDED"/>
          </w:tcPr>
          <w:p>
            <w:r/>
            <w:r>
              <w:rPr>
                <w:b/>
                <w:sz w:val="18"/>
              </w:rPr>
              <w:t>Best role</w:t>
            </w:r>
          </w:p>
        </w:tc>
        <w:tc>
          <w:tcPr>
            <w:tcW w:type="dxa" w:w="3312"/>
            <w:shd w:fill="EDEDED"/>
          </w:tcPr>
          <w:p>
            <w:r/>
            <w:r>
              <w:rPr>
                <w:b/>
                <w:sz w:val="18"/>
              </w:rPr>
              <w:t>Boundary</w:t>
            </w:r>
          </w:p>
        </w:tc>
      </w:tr>
      <w:tr>
        <w:tc>
          <w:tcPr>
            <w:tcW w:type="dxa" w:w="3312"/>
          </w:tcPr>
          <w:p>
            <w:r/>
            <w:r>
              <w:rPr>
                <w:b w:val="0"/>
                <w:sz w:val="18"/>
              </w:rPr>
              <w:t>W3C PROV</w:t>
            </w:r>
          </w:p>
        </w:tc>
        <w:tc>
          <w:tcPr>
            <w:tcW w:type="dxa" w:w="3312"/>
          </w:tcPr>
          <w:p>
            <w:r/>
            <w:r>
              <w:rPr>
                <w:b w:val="0"/>
                <w:sz w:val="18"/>
              </w:rPr>
              <w:t>Future mapping vocabulary</w:t>
            </w:r>
          </w:p>
        </w:tc>
        <w:tc>
          <w:tcPr>
            <w:tcW w:type="dxa" w:w="3312"/>
          </w:tcPr>
          <w:p>
            <w:r/>
            <w:r>
              <w:rPr>
                <w:b w:val="0"/>
                <w:sz w:val="18"/>
              </w:rPr>
              <w:t>No PROV-O/RDF dependency in v0.1.</w:t>
            </w:r>
          </w:p>
        </w:tc>
      </w:tr>
      <w:tr>
        <w:tc>
          <w:tcPr>
            <w:tcW w:type="dxa" w:w="3312"/>
          </w:tcPr>
          <w:p>
            <w:r/>
            <w:r>
              <w:rPr>
                <w:b w:val="0"/>
                <w:sz w:val="18"/>
              </w:rPr>
              <w:t>JSON Schema 2020-12</w:t>
            </w:r>
          </w:p>
        </w:tc>
        <w:tc>
          <w:tcPr>
            <w:tcW w:type="dxa" w:w="3312"/>
          </w:tcPr>
          <w:p>
            <w:r/>
            <w:r>
              <w:rPr>
                <w:b w:val="0"/>
                <w:sz w:val="18"/>
              </w:rPr>
              <w:t>Future stronger schema validation</w:t>
            </w:r>
          </w:p>
        </w:tc>
        <w:tc>
          <w:tcPr>
            <w:tcW w:type="dxa" w:w="3312"/>
          </w:tcPr>
          <w:p>
            <w:r/>
            <w:r>
              <w:rPr>
                <w:b w:val="0"/>
                <w:sz w:val="18"/>
              </w:rPr>
              <w:t>Current schemas are minimum contracts.</w:t>
            </w:r>
          </w:p>
        </w:tc>
      </w:tr>
      <w:tr>
        <w:tc>
          <w:tcPr>
            <w:tcW w:type="dxa" w:w="3312"/>
          </w:tcPr>
          <w:p>
            <w:r/>
            <w:r>
              <w:rPr>
                <w:b w:val="0"/>
                <w:sz w:val="18"/>
              </w:rPr>
              <w:t>RO-Crate</w:t>
            </w:r>
          </w:p>
        </w:tc>
        <w:tc>
          <w:tcPr>
            <w:tcW w:type="dxa" w:w="3312"/>
          </w:tcPr>
          <w:p>
            <w:r/>
            <w:r>
              <w:rPr>
                <w:b w:val="0"/>
                <w:sz w:val="18"/>
              </w:rPr>
              <w:t>Future export/archive package</w:t>
            </w:r>
          </w:p>
        </w:tc>
        <w:tc>
          <w:tcPr>
            <w:tcW w:type="dxa" w:w="3312"/>
          </w:tcPr>
          <w:p>
            <w:r/>
            <w:r>
              <w:rPr>
                <w:b w:val="0"/>
                <w:sz w:val="18"/>
              </w:rPr>
              <w:t>Current packet remains flat local files.</w:t>
            </w:r>
          </w:p>
        </w:tc>
      </w:tr>
      <w:tr>
        <w:tc>
          <w:tcPr>
            <w:tcW w:type="dxa" w:w="3312"/>
          </w:tcPr>
          <w:p>
            <w:r/>
            <w:r>
              <w:rPr>
                <w:b w:val="0"/>
                <w:sz w:val="18"/>
              </w:rPr>
              <w:t>FAIR4RS</w:t>
            </w:r>
          </w:p>
        </w:tc>
        <w:tc>
          <w:tcPr>
            <w:tcW w:type="dxa" w:w="3312"/>
          </w:tcPr>
          <w:p>
            <w:r/>
            <w:r>
              <w:rPr>
                <w:b w:val="0"/>
                <w:sz w:val="18"/>
              </w:rPr>
              <w:t>Research-software design lens</w:t>
            </w:r>
          </w:p>
        </w:tc>
        <w:tc>
          <w:tcPr>
            <w:tcW w:type="dxa" w:w="3312"/>
          </w:tcPr>
          <w:p>
            <w:r/>
            <w:r>
              <w:rPr>
                <w:b w:val="0"/>
                <w:sz w:val="18"/>
              </w:rPr>
              <w:t>Do not turn v0.1 into a metadata project.</w:t>
            </w:r>
          </w:p>
        </w:tc>
      </w:tr>
      <w:tr>
        <w:tc>
          <w:tcPr>
            <w:tcW w:type="dxa" w:w="3312"/>
          </w:tcPr>
          <w:p>
            <w:r/>
            <w:r>
              <w:rPr>
                <w:b w:val="0"/>
                <w:sz w:val="18"/>
              </w:rPr>
              <w:t>CITATION.cff / CodeMeta / SPDX / SWHID</w:t>
            </w:r>
          </w:p>
        </w:tc>
        <w:tc>
          <w:tcPr>
            <w:tcW w:type="dxa" w:w="3312"/>
          </w:tcPr>
          <w:p>
            <w:r/>
            <w:r>
              <w:rPr>
                <w:b w:val="0"/>
                <w:sz w:val="18"/>
              </w:rPr>
              <w:t>Future repository/archive metadata</w:t>
            </w:r>
          </w:p>
        </w:tc>
        <w:tc>
          <w:tcPr>
            <w:tcW w:type="dxa" w:w="3312"/>
          </w:tcPr>
          <w:p>
            <w:r/>
            <w:r>
              <w:rPr>
                <w:b w:val="0"/>
                <w:sz w:val="18"/>
              </w:rPr>
              <w:t>Optional later, not packet-creation dependency.</w:t>
            </w:r>
          </w:p>
        </w:tc>
      </w:tr>
    </w:tbl>
    <w:p/>
    <w:p>
      <w:pPr>
        <w:pStyle w:val="Title"/>
        <w:jc w:val="center"/>
      </w:pPr>
      <w:r>
        <w:t>8. Separation from RunLab and TraceLab</w:t>
      </w:r>
    </w:p>
    <w:p>
      <w:pPr>
        <w:spacing w:after="120"/>
      </w:pPr>
      <w:r>
        <w:t>The earlier scaffold confusion made the separation problem visible. EvidenceAI Core, RunLab, and TraceLab are separate projects. The inspected code now follows the correct naming and boundary for Project 1: evidence-ai-core repository, evidence_ai_core package, evidence-ai-core CLI. That should be preserved in the paper because naming is not cosmetic here. Names define responsibility.</w:t>
      </w:r>
    </w:p>
    <w:p>
      <w:pPr>
        <w:spacing w:after="120"/>
      </w:pPr>
      <w:r>
        <w:t>RunLab should become the user-facing notebook and Jupyter/JupyterLab workbench. It can call EvidenceAI Core to package notebook-backed runs, rendered reports, retrieval records, and replay manifests. TraceLab should become the adapter-aware instrumented-research evidence layer. It can eventually produce lab-run evidence packets or handoff records. Neither project belongs inside evidence-ai-core. The core should stay small enough that both can depend on it without importing one another.</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Repo</w:t>
            </w:r>
          </w:p>
        </w:tc>
        <w:tc>
          <w:tcPr>
            <w:tcW w:type="dxa" w:w="3312"/>
            <w:shd w:fill="EDEDED"/>
          </w:tcPr>
          <w:p>
            <w:r/>
            <w:r>
              <w:rPr>
                <w:b/>
                <w:sz w:val="18"/>
              </w:rPr>
              <w:t>Owns</w:t>
            </w:r>
          </w:p>
        </w:tc>
        <w:tc>
          <w:tcPr>
            <w:tcW w:type="dxa" w:w="3312"/>
            <w:shd w:fill="EDEDED"/>
          </w:tcPr>
          <w:p>
            <w:r/>
            <w:r>
              <w:rPr>
                <w:b/>
                <w:sz w:val="18"/>
              </w:rPr>
              <w:t>Must not absorb</w:t>
            </w:r>
          </w:p>
        </w:tc>
      </w:tr>
      <w:tr>
        <w:tc>
          <w:tcPr>
            <w:tcW w:type="dxa" w:w="3312"/>
          </w:tcPr>
          <w:p>
            <w:r/>
            <w:r>
              <w:rPr>
                <w:b w:val="0"/>
                <w:sz w:val="18"/>
              </w:rPr>
              <w:t>evidence-ai-core</w:t>
            </w:r>
          </w:p>
        </w:tc>
        <w:tc>
          <w:tcPr>
            <w:tcW w:type="dxa" w:w="3312"/>
          </w:tcPr>
          <w:p>
            <w:r/>
            <w:r>
              <w:rPr>
                <w:b w:val="0"/>
                <w:sz w:val="18"/>
              </w:rPr>
              <w:t>Packet model, artifact writers, hashing, verifier, authority vocabulary.</w:t>
            </w:r>
          </w:p>
        </w:tc>
        <w:tc>
          <w:tcPr>
            <w:tcW w:type="dxa" w:w="3312"/>
          </w:tcPr>
          <w:p>
            <w:r/>
            <w:r>
              <w:rPr>
                <w:b w:val="0"/>
                <w:sz w:val="18"/>
              </w:rPr>
              <w:t>No notebook execution, no lab orchestration, no txtai/paperetl/paperai calls.</w:t>
            </w:r>
          </w:p>
        </w:tc>
      </w:tr>
      <w:tr>
        <w:tc>
          <w:tcPr>
            <w:tcW w:type="dxa" w:w="3312"/>
          </w:tcPr>
          <w:p>
            <w:r/>
            <w:r>
              <w:rPr>
                <w:b w:val="0"/>
                <w:sz w:val="18"/>
              </w:rPr>
              <w:t>run-lab</w:t>
            </w:r>
          </w:p>
        </w:tc>
        <w:tc>
          <w:tcPr>
            <w:tcW w:type="dxa" w:w="3312"/>
          </w:tcPr>
          <w:p>
            <w:r/>
            <w:r>
              <w:rPr>
                <w:b w:val="0"/>
                <w:sz w:val="18"/>
              </w:rPr>
              <w:t>User-facing notebook/workbench layer.</w:t>
            </w:r>
          </w:p>
        </w:tc>
        <w:tc>
          <w:tcPr>
            <w:tcW w:type="dxa" w:w="3312"/>
          </w:tcPr>
          <w:p>
            <w:r/>
            <w:r>
              <w:rPr>
                <w:b w:val="0"/>
                <w:sz w:val="18"/>
              </w:rPr>
              <w:t>Consumes core; owns notebook execution, reports, and UX.</w:t>
            </w:r>
          </w:p>
        </w:tc>
      </w:tr>
      <w:tr>
        <w:tc>
          <w:tcPr>
            <w:tcW w:type="dxa" w:w="3312"/>
          </w:tcPr>
          <w:p>
            <w:r/>
            <w:r>
              <w:rPr>
                <w:b w:val="0"/>
                <w:sz w:val="18"/>
              </w:rPr>
              <w:t>trace-lab</w:t>
            </w:r>
          </w:p>
        </w:tc>
        <w:tc>
          <w:tcPr>
            <w:tcW w:type="dxa" w:w="3312"/>
          </w:tcPr>
          <w:p>
            <w:r/>
            <w:r>
              <w:rPr>
                <w:b w:val="0"/>
                <w:sz w:val="18"/>
              </w:rPr>
              <w:t>Instrumented-research evidence orchestration.</w:t>
            </w:r>
          </w:p>
        </w:tc>
        <w:tc>
          <w:tcPr>
            <w:tcW w:type="dxa" w:w="3312"/>
          </w:tcPr>
          <w:p>
            <w:r/>
            <w:r>
              <w:rPr>
                <w:b w:val="0"/>
                <w:sz w:val="18"/>
              </w:rPr>
              <w:t>Consumes or exports to core; owns lab-action record family and simulated/adapter workflows.</w:t>
            </w:r>
          </w:p>
        </w:tc>
      </w:tr>
    </w:tbl>
    <w:p/>
    <w:p>
      <w:pPr>
        <w:pStyle w:val="Title"/>
        <w:jc w:val="center"/>
      </w:pPr>
      <w:r>
        <w:t>9. Evaluation of the Current Prototype</w:t>
      </w:r>
    </w:p>
    <w:p>
      <w:pPr>
        <w:spacing w:after="120"/>
      </w:pPr>
      <w:r>
        <w:t>The prototype should be evaluated as a first-slice evidence core, not as a complete reproducible-research system. Under that criterion, it is directionally correct. It writes the required artifacts, enforces conservative authority flags, supports a CLI, and includes tests that prove packet creation and authority-escalation failure. It also avoids hidden dependencies and hidden external actions.</w:t>
      </w:r>
    </w:p>
    <w:p>
      <w:pPr>
        <w:spacing w:after="120"/>
      </w:pPr>
      <w:r>
        <w:t>The main limitations are also clear. The schema files are only sketches. The verifier checks minimum fields but not full record semantics. artifact_manifest.json does not hash itself. Environment capture is intentionally partial and uses a small allowlist. There is no structured verification_report.json file written to the packet. There are no adapter contracts implemented yet. None of these are defects for the first rough prototype, but the paper should identify them as next-slice work rather than pretending the implementation is complete.</w:t>
      </w:r>
    </w:p>
    <w:tbl>
      <w:tblPr>
        <w:tblStyle w:val="TableGrid"/>
        <w:tblW w:type="auto" w:w="0"/>
        <w:tblLook w:firstColumn="1" w:firstRow="1" w:lastColumn="0" w:lastRow="0" w:noHBand="0" w:noVBand="1" w:val="04A0"/>
      </w:tblPr>
      <w:tblGrid>
        <w:gridCol w:w="4968"/>
        <w:gridCol w:w="4968"/>
      </w:tblGrid>
      <w:tr>
        <w:tc>
          <w:tcPr>
            <w:tcW w:type="dxa" w:w="4968"/>
            <w:shd w:fill="EDEDED"/>
          </w:tcPr>
          <w:p>
            <w:r/>
            <w:r>
              <w:rPr>
                <w:b/>
                <w:sz w:val="18"/>
              </w:rPr>
              <w:t>Type</w:t>
            </w:r>
          </w:p>
        </w:tc>
        <w:tc>
          <w:tcPr>
            <w:tcW w:type="dxa" w:w="4968"/>
            <w:shd w:fill="EDEDED"/>
          </w:tcPr>
          <w:p>
            <w:r/>
            <w:r>
              <w:rPr>
                <w:b/>
                <w:sz w:val="18"/>
              </w:rPr>
              <w:t>Observation</w:t>
            </w:r>
          </w:p>
        </w:tc>
      </w:tr>
      <w:tr>
        <w:tc>
          <w:tcPr>
            <w:tcW w:type="dxa" w:w="4968"/>
          </w:tcPr>
          <w:p>
            <w:r/>
            <w:r>
              <w:rPr>
                <w:b w:val="0"/>
                <w:sz w:val="18"/>
              </w:rPr>
              <w:t>Strength</w:t>
            </w:r>
          </w:p>
        </w:tc>
        <w:tc>
          <w:tcPr>
            <w:tcW w:type="dxa" w:w="4968"/>
          </w:tcPr>
          <w:p>
            <w:r/>
            <w:r>
              <w:rPr>
                <w:b w:val="0"/>
                <w:sz w:val="18"/>
              </w:rPr>
              <w:t>Correct repo/package/CLI naming for Project 1.</w:t>
            </w:r>
          </w:p>
        </w:tc>
      </w:tr>
      <w:tr>
        <w:tc>
          <w:tcPr>
            <w:tcW w:type="dxa" w:w="4968"/>
          </w:tcPr>
          <w:p>
            <w:r/>
            <w:r>
              <w:rPr>
                <w:b w:val="0"/>
                <w:sz w:val="18"/>
              </w:rPr>
              <w:t>Strength</w:t>
            </w:r>
          </w:p>
        </w:tc>
        <w:tc>
          <w:tcPr>
            <w:tcW w:type="dxa" w:w="4968"/>
          </w:tcPr>
          <w:p>
            <w:r/>
            <w:r>
              <w:rPr>
                <w:b w:val="0"/>
                <w:sz w:val="18"/>
              </w:rPr>
              <w:t>No runtime dependencies; no txtai, model, notebook, or network call required.</w:t>
            </w:r>
          </w:p>
        </w:tc>
      </w:tr>
      <w:tr>
        <w:tc>
          <w:tcPr>
            <w:tcW w:type="dxa" w:w="4968"/>
          </w:tcPr>
          <w:p>
            <w:r/>
            <w:r>
              <w:rPr>
                <w:b w:val="0"/>
                <w:sz w:val="18"/>
              </w:rPr>
              <w:t>Strength</w:t>
            </w:r>
          </w:p>
        </w:tc>
        <w:tc>
          <w:tcPr>
            <w:tcW w:type="dxa" w:w="4968"/>
          </w:tcPr>
          <w:p>
            <w:r/>
            <w:r>
              <w:rPr>
                <w:b w:val="0"/>
                <w:sz w:val="18"/>
              </w:rPr>
              <w:t>Writes all eight required packet artifacts.</w:t>
            </w:r>
          </w:p>
        </w:tc>
      </w:tr>
      <w:tr>
        <w:tc>
          <w:tcPr>
            <w:tcW w:type="dxa" w:w="4968"/>
          </w:tcPr>
          <w:p>
            <w:r/>
            <w:r>
              <w:rPr>
                <w:b w:val="0"/>
                <w:sz w:val="18"/>
              </w:rPr>
              <w:t>Strength</w:t>
            </w:r>
          </w:p>
        </w:tc>
        <w:tc>
          <w:tcPr>
            <w:tcW w:type="dxa" w:w="4968"/>
          </w:tcPr>
          <w:p>
            <w:r/>
            <w:r>
              <w:rPr>
                <w:b w:val="0"/>
                <w:sz w:val="18"/>
              </w:rPr>
              <w:t>Verifier catches authority escalation.</w:t>
            </w:r>
          </w:p>
        </w:tc>
      </w:tr>
      <w:tr>
        <w:tc>
          <w:tcPr>
            <w:tcW w:type="dxa" w:w="4968"/>
          </w:tcPr>
          <w:p>
            <w:r/>
            <w:r>
              <w:rPr>
                <w:b w:val="0"/>
                <w:sz w:val="18"/>
              </w:rPr>
              <w:t>Limitation</w:t>
            </w:r>
          </w:p>
        </w:tc>
        <w:tc>
          <w:tcPr>
            <w:tcW w:type="dxa" w:w="4968"/>
          </w:tcPr>
          <w:p>
            <w:r/>
            <w:r>
              <w:rPr>
                <w:b w:val="0"/>
                <w:sz w:val="18"/>
              </w:rPr>
              <w:t>JSON Schema files are minimal and not yet full validation contracts.</w:t>
            </w:r>
          </w:p>
        </w:tc>
      </w:tr>
      <w:tr>
        <w:tc>
          <w:tcPr>
            <w:tcW w:type="dxa" w:w="4968"/>
          </w:tcPr>
          <w:p>
            <w:r/>
            <w:r>
              <w:rPr>
                <w:b w:val="0"/>
                <w:sz w:val="18"/>
              </w:rPr>
              <w:t>Limitation</w:t>
            </w:r>
          </w:p>
        </w:tc>
        <w:tc>
          <w:tcPr>
            <w:tcW w:type="dxa" w:w="4968"/>
          </w:tcPr>
          <w:p>
            <w:r/>
            <w:r>
              <w:rPr>
                <w:b w:val="0"/>
                <w:sz w:val="18"/>
              </w:rPr>
              <w:t>Verifier checks minimum shape, not full cross-record semantics.</w:t>
            </w:r>
          </w:p>
        </w:tc>
      </w:tr>
      <w:tr>
        <w:tc>
          <w:tcPr>
            <w:tcW w:type="dxa" w:w="4968"/>
          </w:tcPr>
          <w:p>
            <w:r/>
            <w:r>
              <w:rPr>
                <w:b w:val="0"/>
                <w:sz w:val="18"/>
              </w:rPr>
              <w:t>Limitation</w:t>
            </w:r>
          </w:p>
        </w:tc>
        <w:tc>
          <w:tcPr>
            <w:tcW w:type="dxa" w:w="4968"/>
          </w:tcPr>
          <w:p>
            <w:r/>
            <w:r>
              <w:rPr>
                <w:b w:val="0"/>
                <w:sz w:val="18"/>
              </w:rPr>
              <w:t>No persisted verification_report.json yet.</w:t>
            </w:r>
          </w:p>
        </w:tc>
      </w:tr>
      <w:tr>
        <w:tc>
          <w:tcPr>
            <w:tcW w:type="dxa" w:w="4968"/>
          </w:tcPr>
          <w:p>
            <w:r/>
            <w:r>
              <w:rPr>
                <w:b w:val="0"/>
                <w:sz w:val="18"/>
              </w:rPr>
              <w:t>Limitation</w:t>
            </w:r>
          </w:p>
        </w:tc>
        <w:tc>
          <w:tcPr>
            <w:tcW w:type="dxa" w:w="4968"/>
          </w:tcPr>
          <w:p>
            <w:r/>
            <w:r>
              <w:rPr>
                <w:b w:val="0"/>
                <w:sz w:val="18"/>
              </w:rPr>
              <w:t>No real txtai/paperetl/paperai adapters yet, by design.</w:t>
            </w:r>
          </w:p>
        </w:tc>
      </w:tr>
    </w:tbl>
    <w:p/>
    <w:p>
      <w:pPr>
        <w:pStyle w:val="Title"/>
        <w:jc w:val="center"/>
      </w:pPr>
      <w:r>
        <w:t>10. Roadmap Based on the Code</w:t>
      </w:r>
    </w:p>
    <w:p>
      <w:pPr>
        <w:spacing w:after="120"/>
      </w:pPr>
      <w:r>
        <w:t>The next paper revision should present the roadmap as a disciplined implementation sequence rather than a broad platform plan. The current prototype completes only the static packet lane. The next slices should harden verification, expand schemas, persist verification reports, and define adapter contracts. Real integrations should wait until those packet mechanics are stable.</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r>
              <w:rPr>
                <w:b/>
                <w:sz w:val="18"/>
              </w:rPr>
              <w:t>Slice</w:t>
            </w:r>
          </w:p>
        </w:tc>
        <w:tc>
          <w:tcPr>
            <w:tcW w:type="dxa" w:w="3312"/>
            <w:shd w:fill="EDEDED"/>
          </w:tcPr>
          <w:p>
            <w:r/>
            <w:r>
              <w:rPr>
                <w:b/>
                <w:sz w:val="18"/>
              </w:rPr>
              <w:t>Name</w:t>
            </w:r>
          </w:p>
        </w:tc>
        <w:tc>
          <w:tcPr>
            <w:tcW w:type="dxa" w:w="3312"/>
            <w:shd w:fill="EDEDED"/>
          </w:tcPr>
          <w:p>
            <w:r/>
            <w:r>
              <w:rPr>
                <w:b/>
                <w:sz w:val="18"/>
              </w:rPr>
              <w:t>Purpose</w:t>
            </w:r>
          </w:p>
        </w:tc>
      </w:tr>
      <w:tr>
        <w:tc>
          <w:tcPr>
            <w:tcW w:type="dxa" w:w="3312"/>
          </w:tcPr>
          <w:p>
            <w:r/>
            <w:r>
              <w:rPr>
                <w:b w:val="0"/>
                <w:sz w:val="18"/>
              </w:rPr>
              <w:t>Slice 001</w:t>
            </w:r>
          </w:p>
        </w:tc>
        <w:tc>
          <w:tcPr>
            <w:tcW w:type="dxa" w:w="3312"/>
          </w:tcPr>
          <w:p>
            <w:r/>
            <w:r>
              <w:rPr>
                <w:b w:val="0"/>
                <w:sz w:val="18"/>
              </w:rPr>
              <w:t>Static minimal evidence packet</w:t>
            </w:r>
          </w:p>
        </w:tc>
        <w:tc>
          <w:tcPr>
            <w:tcW w:type="dxa" w:w="3312"/>
          </w:tcPr>
          <w:p>
            <w:r/>
            <w:r>
              <w:rPr>
                <w:b w:val="0"/>
                <w:sz w:val="18"/>
              </w:rPr>
              <w:t>Already rough-implemented; keep hardening tests.</w:t>
            </w:r>
          </w:p>
        </w:tc>
      </w:tr>
      <w:tr>
        <w:tc>
          <w:tcPr>
            <w:tcW w:type="dxa" w:w="3312"/>
          </w:tcPr>
          <w:p>
            <w:r/>
            <w:r>
              <w:rPr>
                <w:b w:val="0"/>
                <w:sz w:val="18"/>
              </w:rPr>
              <w:t>Slice 002</w:t>
            </w:r>
          </w:p>
        </w:tc>
        <w:tc>
          <w:tcPr>
            <w:tcW w:type="dxa" w:w="3312"/>
          </w:tcPr>
          <w:p>
            <w:r/>
            <w:r>
              <w:rPr>
                <w:b w:val="0"/>
                <w:sz w:val="18"/>
              </w:rPr>
              <w:t>Verifier hardening</w:t>
            </w:r>
          </w:p>
        </w:tc>
        <w:tc>
          <w:tcPr>
            <w:tcW w:type="dxa" w:w="3312"/>
          </w:tcPr>
          <w:p>
            <w:r/>
            <w:r>
              <w:rPr>
                <w:b w:val="0"/>
                <w:sz w:val="18"/>
              </w:rPr>
              <w:t>Return structured status codes, path-specific errors, and optional persisted verification_report.json.</w:t>
            </w:r>
          </w:p>
        </w:tc>
      </w:tr>
      <w:tr>
        <w:tc>
          <w:tcPr>
            <w:tcW w:type="dxa" w:w="3312"/>
          </w:tcPr>
          <w:p>
            <w:r/>
            <w:r>
              <w:rPr>
                <w:b w:val="0"/>
                <w:sz w:val="18"/>
              </w:rPr>
              <w:t>Slice 003</w:t>
            </w:r>
          </w:p>
        </w:tc>
        <w:tc>
          <w:tcPr>
            <w:tcW w:type="dxa" w:w="3312"/>
          </w:tcPr>
          <w:p>
            <w:r/>
            <w:r>
              <w:rPr>
                <w:b w:val="0"/>
                <w:sz w:val="18"/>
              </w:rPr>
              <w:t>Full JSON Schema contracts</w:t>
            </w:r>
          </w:p>
        </w:tc>
        <w:tc>
          <w:tcPr>
            <w:tcW w:type="dxa" w:w="3312"/>
          </w:tcPr>
          <w:p>
            <w:r/>
            <w:r>
              <w:rPr>
                <w:b w:val="0"/>
                <w:sz w:val="18"/>
              </w:rPr>
              <w:t>Expand Draft 2020-12 schemas beyond minimum fields.</w:t>
            </w:r>
          </w:p>
        </w:tc>
      </w:tr>
      <w:tr>
        <w:tc>
          <w:tcPr>
            <w:tcW w:type="dxa" w:w="3312"/>
          </w:tcPr>
          <w:p>
            <w:r/>
            <w:r>
              <w:rPr>
                <w:b w:val="0"/>
                <w:sz w:val="18"/>
              </w:rPr>
              <w:t>Slice 004</w:t>
            </w:r>
          </w:p>
        </w:tc>
        <w:tc>
          <w:tcPr>
            <w:tcW w:type="dxa" w:w="3312"/>
          </w:tcPr>
          <w:p>
            <w:r/>
            <w:r>
              <w:rPr>
                <w:b w:val="0"/>
                <w:sz w:val="18"/>
              </w:rPr>
              <w:t>Adapter input contracts</w:t>
            </w:r>
          </w:p>
        </w:tc>
        <w:tc>
          <w:tcPr>
            <w:tcW w:type="dxa" w:w="3312"/>
          </w:tcPr>
          <w:p>
            <w:r/>
            <w:r>
              <w:rPr>
                <w:b w:val="0"/>
                <w:sz w:val="18"/>
              </w:rPr>
              <w:t>Define txtai, paperetl, paperai, and notebook-runner handoff records without executing them.</w:t>
            </w:r>
          </w:p>
        </w:tc>
      </w:tr>
      <w:tr>
        <w:tc>
          <w:tcPr>
            <w:tcW w:type="dxa" w:w="3312"/>
          </w:tcPr>
          <w:p>
            <w:r/>
            <w:r>
              <w:rPr>
                <w:b w:val="0"/>
                <w:sz w:val="18"/>
              </w:rPr>
              <w:t>Slice 005</w:t>
            </w:r>
          </w:p>
        </w:tc>
        <w:tc>
          <w:tcPr>
            <w:tcW w:type="dxa" w:w="3312"/>
          </w:tcPr>
          <w:p>
            <w:r/>
            <w:r>
              <w:rPr>
                <w:b w:val="0"/>
                <w:sz w:val="18"/>
              </w:rPr>
              <w:t>RunLab bridge</w:t>
            </w:r>
          </w:p>
        </w:tc>
        <w:tc>
          <w:tcPr>
            <w:tcW w:type="dxa" w:w="3312"/>
          </w:tcPr>
          <w:p>
            <w:r/>
            <w:r>
              <w:rPr>
                <w:b w:val="0"/>
                <w:sz w:val="18"/>
              </w:rPr>
              <w:t>Let notebook/workbench layer consume the core without moving notebook execution into the core.</w:t>
            </w:r>
          </w:p>
        </w:tc>
      </w:tr>
      <w:tr>
        <w:tc>
          <w:tcPr>
            <w:tcW w:type="dxa" w:w="3312"/>
          </w:tcPr>
          <w:p>
            <w:r/>
            <w:r>
              <w:rPr>
                <w:b w:val="0"/>
                <w:sz w:val="18"/>
              </w:rPr>
              <w:t>Slice 006</w:t>
            </w:r>
          </w:p>
        </w:tc>
        <w:tc>
          <w:tcPr>
            <w:tcW w:type="dxa" w:w="3312"/>
          </w:tcPr>
          <w:p>
            <w:r/>
            <w:r>
              <w:rPr>
                <w:b w:val="0"/>
                <w:sz w:val="18"/>
              </w:rPr>
              <w:t>Archive/export mapping</w:t>
            </w:r>
          </w:p>
        </w:tc>
        <w:tc>
          <w:tcPr>
            <w:tcW w:type="dxa" w:w="3312"/>
          </w:tcPr>
          <w:p>
            <w:r/>
            <w:r>
              <w:rPr>
                <w:b w:val="0"/>
                <w:sz w:val="18"/>
              </w:rPr>
              <w:t>Map packet to RO-Crate/PROV metadata after packet semantics stabilize.</w:t>
            </w:r>
          </w:p>
        </w:tc>
      </w:tr>
    </w:tbl>
    <w:p/>
    <w:p>
      <w:pPr>
        <w:pStyle w:val="Title"/>
        <w:jc w:val="center"/>
      </w:pPr>
      <w:r>
        <w:t>11. Limitations</w:t>
      </w:r>
    </w:p>
    <w:p>
      <w:pPr>
        <w:spacing w:after="120"/>
      </w:pPr>
      <w:r>
        <w:t>EvidenceAI Core remains a conservative evidence object, not a truth engine. The prototype cannot prove that a source supports a claim, that a generated answer is accurate, that a notebook method is valid, that a future replay will succeed, or that a report deserves publication. It can only preserve and mechanically check a packet boundary.</w:t>
      </w:r>
    </w:p>
    <w:p>
      <w:pPr>
        <w:spacing w:after="120"/>
      </w:pPr>
      <w:r>
        <w:t>The static/local first slice also does not test retrieval quality, source ranking, paper parsing, notebook execution, or report generation. It records static fixture selection. That is enough for proving the packet contract, but not enough for demonstrating scientific RAG at product scale. The paper should be explicit about this point so readers do not confuse first-slice success with end-to-end reproducibility.</w:t>
      </w:r>
    </w:p>
    <w:p>
      <w:pPr>
        <w:spacing w:after="120"/>
      </w:pPr>
      <w:r>
        <w:t>Finally, the code currently relies on local file paths and SHA-256 hashes but does not freeze external corpora, package repositories, operating-system images, or model outputs. That is acceptable for the first prototype. Future layers may add source archives, lockfiles, containers, RO-Crate exports, or Software Heritage identifiers, but those should remain optional integrations rather than core assumptions.</w:t>
      </w:r>
    </w:p>
    <w:p>
      <w:pPr>
        <w:pStyle w:val="Title"/>
        <w:jc w:val="center"/>
      </w:pPr>
      <w:r>
        <w:t>12. Conclusion</w:t>
      </w:r>
    </w:p>
    <w:p>
      <w:pPr>
        <w:spacing w:after="120"/>
      </w:pPr>
      <w:r>
        <w:t>The old EvidenceAI Core paper made a strong conceptual case for a conservative evidence-packet layer in a NeuML-aligned scientific RAG stack. The inspected code makes that argument more concrete. EvidenceAI Core now has a rough but real first implementation: static packet creation, eight required artifacts, conservative authority flags, artifact hashing, minimal environment capture, verification checks, and passing tests.</w:t>
      </w:r>
    </w:p>
    <w:p>
      <w:pPr>
        <w:spacing w:after="120"/>
      </w:pPr>
      <w:r>
        <w:t>The revised research claim should therefore be narrower and stronger. EvidenceAI Core does not yet perform scientific RAG. It does not yet integrate with txtai, paperetl, paperai, notebooks, or reports. It does something more foundational: it proves that the evidence packet can exist as a small, inspectable, mechanically verifiable object before higher-level integrations add complexity.</w:t>
      </w:r>
    </w:p>
    <w:p>
      <w:pPr>
        <w:spacing w:after="120"/>
      </w:pPr>
      <w:r>
        <w:t>That is the right foundation. txtai can answer and orchestrate. paperetl can structure literature. paperai can search and report. RunLab can execute notebook-backed workflows. TraceLab can later capture instrumented evidence. EvidenceAI Core should remain the small, boring, reusable packet core underneath them: record what happened, preserve how to inspect it, and refuse to exaggerate what it proves.</w:t>
      </w:r>
    </w:p>
    <w:p>
      <w:pPr>
        <w:pStyle w:val="Title"/>
        <w:jc w:val="center"/>
      </w:pPr>
      <w:r>
        <w:t>References</w:t>
      </w:r>
    </w:p>
    <w:p>
      <w:pPr>
        <w:pStyle w:val="ListBullet"/>
      </w:pPr>
      <w:r>
        <w:t>Barker, M., Chue Hong, N. P., Katz, D. S., Lamprecht, A.-L., Martinez-Ortiz, C., Psomopoulos, F., Harrow, J., Castro, L. J., Gruenpeter, M., Martinez, P. A., &amp; Honeyman, T. (2022). Introducing the FAIR Principles for research software. Scientific Data, 9, Article 622. https://doi.org/10.1038/s41597-022-01710-x</w:t>
      </w:r>
    </w:p>
    <w:p>
      <w:pPr>
        <w:pStyle w:val="ListBullet"/>
      </w:pPr>
      <w:r>
        <w:t>JSON Schema. (2025). Draft 2020-12. https://json-schema.org/draft/2020-12</w:t>
      </w:r>
    </w:p>
    <w:p>
      <w:pPr>
        <w:pStyle w:val="ListBullet"/>
      </w:pPr>
      <w:r>
        <w:t>NeuML. (2026a). NeuML - Applying machine learning to solve everyday problems. https://neuml.com/</w:t>
      </w:r>
    </w:p>
    <w:p>
      <w:pPr>
        <w:pStyle w:val="ListBullet"/>
      </w:pPr>
      <w:r>
        <w:t>NeuML. (2026b). txtai: All-in-one AI framework for semantic search, LLM orchestration and language model workflows. GitHub. https://github.com/neuml/txtai</w:t>
      </w:r>
    </w:p>
    <w:p>
      <w:pPr>
        <w:pStyle w:val="ListBullet"/>
      </w:pPr>
      <w:r>
        <w:t>NeuML. (2026c). txtai documentation. https://neuml.github.io/txtai/</w:t>
      </w:r>
    </w:p>
    <w:p>
      <w:pPr>
        <w:pStyle w:val="ListBullet"/>
      </w:pPr>
      <w:r>
        <w:t>NeuML. (2026d). paperetl: ETL processes for medical and scientific papers. GitHub. https://github.com/neuml/paperetl</w:t>
      </w:r>
    </w:p>
    <w:p>
      <w:pPr>
        <w:pStyle w:val="ListBullet"/>
      </w:pPr>
      <w:r>
        <w:t>NeuML. (2026e). paperai: AI for medical and scientific papers. GitHub. https://github.com/neuml/paperai</w:t>
      </w:r>
    </w:p>
    <w:p>
      <w:pPr>
        <w:pStyle w:val="ListBullet"/>
      </w:pPr>
      <w:r>
        <w:t>Research Object Crate Community. (2025). RO-Crate Metadata Specification 1.2.0. https://www.researchobject.org/ro-crate/specification/1.2/</w:t>
      </w:r>
    </w:p>
    <w:p>
      <w:pPr>
        <w:pStyle w:val="ListBullet"/>
      </w:pPr>
      <w:r>
        <w:t>W3C. (2013). PROV-DM: The PROV Data Model. https://www.w3.org/TR/prov-dm/</w:t>
      </w:r>
    </w:p>
    <w:p>
      <w:pPr>
        <w:pStyle w:val="Title"/>
        <w:jc w:val="center"/>
      </w:pPr>
      <w:r>
        <w:t>Appendix A. Inspected Prototype Inventory</w:t>
      </w:r>
    </w:p>
    <w:tbl>
      <w:tblPr>
        <w:tblStyle w:val="TableGrid"/>
        <w:tblW w:type="auto" w:w="0"/>
        <w:tblLook w:firstColumn="1" w:firstRow="1" w:lastColumn="0" w:lastRow="0" w:noHBand="0" w:noVBand="1" w:val="04A0"/>
      </w:tblPr>
      <w:tblGrid>
        <w:gridCol w:w="4968"/>
        <w:gridCol w:w="4968"/>
      </w:tblGrid>
      <w:tr>
        <w:tc>
          <w:tcPr>
            <w:tcW w:type="dxa" w:w="4968"/>
            <w:shd w:fill="EDEDED"/>
          </w:tcPr>
          <w:p>
            <w:r/>
            <w:r>
              <w:rPr>
                <w:b/>
                <w:sz w:val="18"/>
              </w:rPr>
              <w:t>File</w:t>
            </w:r>
          </w:p>
        </w:tc>
        <w:tc>
          <w:tcPr>
            <w:tcW w:type="dxa" w:w="4968"/>
            <w:shd w:fill="EDEDED"/>
          </w:tcPr>
          <w:p>
            <w:r/>
            <w:r>
              <w:rPr>
                <w:b/>
                <w:sz w:val="18"/>
              </w:rPr>
              <w:t>Role in paper revision</w:t>
            </w:r>
          </w:p>
        </w:tc>
      </w:tr>
      <w:tr>
        <w:tc>
          <w:tcPr>
            <w:tcW w:type="dxa" w:w="4968"/>
          </w:tcPr>
          <w:p>
            <w:r/>
            <w:r>
              <w:rPr>
                <w:b w:val="0"/>
                <w:sz w:val="18"/>
              </w:rPr>
              <w:t>pyproject.toml</w:t>
            </w:r>
          </w:p>
        </w:tc>
        <w:tc>
          <w:tcPr>
            <w:tcW w:type="dxa" w:w="4968"/>
          </w:tcPr>
          <w:p>
            <w:r/>
            <w:r>
              <w:rPr>
                <w:b w:val="0"/>
                <w:sz w:val="18"/>
              </w:rPr>
              <w:t>Defines package name evidence-ai-core, version 0.1.0a0, no dependencies, CLI entry point.</w:t>
            </w:r>
          </w:p>
        </w:tc>
      </w:tr>
      <w:tr>
        <w:tc>
          <w:tcPr>
            <w:tcW w:type="dxa" w:w="4968"/>
          </w:tcPr>
          <w:p>
            <w:r/>
            <w:r>
              <w:rPr>
                <w:b w:val="0"/>
                <w:sz w:val="18"/>
              </w:rPr>
              <w:t>src/evidence_ai_core/constants.py</w:t>
            </w:r>
          </w:p>
        </w:tc>
        <w:tc>
          <w:tcPr>
            <w:tcW w:type="dxa" w:w="4968"/>
          </w:tcPr>
          <w:p>
            <w:r/>
            <w:r>
              <w:rPr>
                <w:b w:val="0"/>
                <w:sz w:val="18"/>
              </w:rPr>
              <w:t>Required artifact list, JSON artifact list, expected record types, and authority flags.</w:t>
            </w:r>
          </w:p>
        </w:tc>
      </w:tr>
      <w:tr>
        <w:tc>
          <w:tcPr>
            <w:tcW w:type="dxa" w:w="4968"/>
          </w:tcPr>
          <w:p>
            <w:r/>
            <w:r>
              <w:rPr>
                <w:b w:val="0"/>
                <w:sz w:val="18"/>
              </w:rPr>
              <w:t>src/evidence_ai_core/packet.py</w:t>
            </w:r>
          </w:p>
        </w:tc>
        <w:tc>
          <w:tcPr>
            <w:tcW w:type="dxa" w:w="4968"/>
          </w:tcPr>
          <w:p>
            <w:r/>
            <w:r>
              <w:rPr>
                <w:b w:val="0"/>
                <w:sz w:val="18"/>
              </w:rPr>
              <w:t>create_static_packet orchestration and artifact manifest generation.</w:t>
            </w:r>
          </w:p>
        </w:tc>
      </w:tr>
      <w:tr>
        <w:tc>
          <w:tcPr>
            <w:tcW w:type="dxa" w:w="4968"/>
          </w:tcPr>
          <w:p>
            <w:r/>
            <w:r>
              <w:rPr>
                <w:b w:val="0"/>
                <w:sz w:val="18"/>
              </w:rPr>
              <w:t>src/evidence_ai_core/records.py</w:t>
            </w:r>
          </w:p>
        </w:tc>
        <w:tc>
          <w:tcPr>
            <w:tcW w:type="dxa" w:w="4968"/>
          </w:tcPr>
          <w:p>
            <w:r/>
            <w:r>
              <w:rPr>
                <w:b w:val="0"/>
                <w:sz w:val="18"/>
              </w:rPr>
              <w:t>Record builders for query, retrieval, citations, context, notebook/no-execution, and replay.</w:t>
            </w:r>
          </w:p>
        </w:tc>
      </w:tr>
      <w:tr>
        <w:tc>
          <w:tcPr>
            <w:tcW w:type="dxa" w:w="4968"/>
          </w:tcPr>
          <w:p>
            <w:r/>
            <w:r>
              <w:rPr>
                <w:b w:val="0"/>
                <w:sz w:val="18"/>
              </w:rPr>
              <w:t>src/evidence_ai_core/environment.py</w:t>
            </w:r>
          </w:p>
        </w:tc>
        <w:tc>
          <w:tcPr>
            <w:tcW w:type="dxa" w:w="4968"/>
          </w:tcPr>
          <w:p>
            <w:r/>
            <w:r>
              <w:rPr>
                <w:b w:val="0"/>
                <w:sz w:val="18"/>
              </w:rPr>
              <w:t>Minimal platform/Python/environment capture with allowlist posture.</w:t>
            </w:r>
          </w:p>
        </w:tc>
      </w:tr>
      <w:tr>
        <w:tc>
          <w:tcPr>
            <w:tcW w:type="dxa" w:w="4968"/>
          </w:tcPr>
          <w:p>
            <w:r/>
            <w:r>
              <w:rPr>
                <w:b w:val="0"/>
                <w:sz w:val="18"/>
              </w:rPr>
              <w:t>src/evidence_ai_core/verify.py</w:t>
            </w:r>
          </w:p>
        </w:tc>
        <w:tc>
          <w:tcPr>
            <w:tcW w:type="dxa" w:w="4968"/>
          </w:tcPr>
          <w:p>
            <w:r/>
            <w:r>
              <w:rPr>
                <w:b w:val="0"/>
                <w:sz w:val="18"/>
              </w:rPr>
              <w:t>Mechanical packet verifier.</w:t>
            </w:r>
          </w:p>
        </w:tc>
      </w:tr>
      <w:tr>
        <w:tc>
          <w:tcPr>
            <w:tcW w:type="dxa" w:w="4968"/>
          </w:tcPr>
          <w:p>
            <w:r/>
            <w:r>
              <w:rPr>
                <w:b w:val="0"/>
                <w:sz w:val="18"/>
              </w:rPr>
              <w:t>schemas/*.schema.json</w:t>
            </w:r>
          </w:p>
        </w:tc>
        <w:tc>
          <w:tcPr>
            <w:tcW w:type="dxa" w:w="4968"/>
          </w:tcPr>
          <w:p>
            <w:r/>
            <w:r>
              <w:rPr>
                <w:b w:val="0"/>
                <w:sz w:val="18"/>
              </w:rPr>
              <w:t>Draft 2020-12-style minimum schema sketches.</w:t>
            </w:r>
          </w:p>
        </w:tc>
      </w:tr>
      <w:tr>
        <w:tc>
          <w:tcPr>
            <w:tcW w:type="dxa" w:w="4968"/>
          </w:tcPr>
          <w:p>
            <w:r/>
            <w:r>
              <w:rPr>
                <w:b w:val="0"/>
                <w:sz w:val="18"/>
              </w:rPr>
              <w:t>tests/test_core.py</w:t>
            </w:r>
          </w:p>
        </w:tc>
        <w:tc>
          <w:tcPr>
            <w:tcW w:type="dxa" w:w="4968"/>
          </w:tcPr>
          <w:p>
            <w:r/>
            <w:r>
              <w:rPr>
                <w:b w:val="0"/>
                <w:sz w:val="18"/>
              </w:rPr>
              <w:t>Packet creation/verification test and authority-escalation failure test.</w:t>
            </w:r>
          </w:p>
        </w:tc>
      </w:tr>
    </w:tbl>
    <w:p/>
    <w:p>
      <w:pPr>
        <w:pStyle w:val="Title"/>
        <w:jc w:val="center"/>
      </w:pPr>
      <w:r>
        <w:t>Appendix B. Current CLI Shape</w:t>
      </w:r>
    </w:p>
    <w:p>
      <w:pPr>
        <w:spacing w:after="160"/>
        <w:ind w:left="360"/>
      </w:pPr>
      <w:r>
        <w:rPr>
          <w:rFonts w:ascii="Consolas" w:hAnsi="Consolas"/>
          <w:sz w:val="17"/>
        </w:rPr>
        <w:t>evidence-ai-core create-static \</w:t>
        <w:br/>
        <w:t xml:space="preserve">  --request-file examples/static_minimal/inputs/request.txt \</w:t>
        <w:br/>
        <w:t xml:space="preserve">  --source examples/static_minimal/inputs/source_a.md \</w:t>
        <w:br/>
        <w:t xml:space="preserve">  --output-root evidence_packets</w:t>
        <w:br/>
        <w:br/>
        <w:t>evidence-ai-core verify evidence_packets/&lt;packet_id&gt;</w:t>
        <w:br/>
        <w:br/>
        <w:t>evidence-ai-core inspect evidence_packets/&lt;packet_id&gt;</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EvidenceAI Core rough research paper - code-backed DOCX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EvidenceAI Core: Code-Backed Evidence Packets for Reproducible Scientific RAG</dc:title>
  <dc:subject>Code-backed rough research paper draft</dc:subject>
  <dc:creator>OpenAI / ChatGPT for Jeramee Oliver</dc:creator>
  <cp:keywords/>
  <dc:description>Generated as a real .docx Office Open XML document.</dc:description>
  <cp:lastModifiedBy/>
  <cp:revision>1</cp:revision>
  <dcterms:created xsi:type="dcterms:W3CDTF">2013-12-23T23:15:00Z</dcterms:created>
  <dcterms:modified xsi:type="dcterms:W3CDTF">2013-12-23T23:15:00Z</dcterms:modified>
  <cp:category/>
</cp:coreProperties>
</file>