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Fisiología: Cómo los organismos, células o biomoléculas funcionan física y químicamente en los sistemas vivientes (normalmente)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Gram-positiva: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Gram-negativa: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Peptidoglicando o mureína: Polímero que consiste en azúcares y aminoácidos que forman una rejilla afuera de la membrana plasmática, en particular en las bacterias gram-negativas es poco espesa.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Sustrato: Sustancia sobre la cual actúa una enzima, en una rección enzimática.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Enzima: Catalizador de reacciones químicas en las que el sustrato reactante se convierte en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Proteínas integrales: Que atraviesan la subcapa fosfolipídica; las hay transmembranales (del citosol al exterior) y no transmembranales.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Canales proteicos o proteínas de canal (Proteína de transporte): Son proteínas transmembranales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Transporte: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Pasivo: En contra del gradiente de concentración, no requiere energía adicional, se da por difusión simple.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Activo:Requiere un gasto de energía para transportar las moléculas en la dirección del gradiente de concetración.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Transportadores activos:(excepto uniportador)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Activos primarios:Requieren de energía química (ejm:ATP)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Activos secundarios: </w:t>
      </w:r>
      <w:r w:rsidDel="00000000" w:rsidR="00000000" w:rsidRPr="00000000">
        <w:rPr>
          <w:rtl w:val="0"/>
        </w:rPr>
        <w:t xml:space="preserve">Su energía es proporcionada por el gradiente electroquímico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0"/>
        <w:contextualSpacing w:val="0"/>
      </w:pPr>
      <w:r w:rsidDel="00000000" w:rsidR="00000000" w:rsidRPr="00000000">
        <w:rPr>
          <w:rtl w:val="0"/>
        </w:rPr>
        <w:t xml:space="preserve">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0"/>
        <w:contextualSpacing w:val="0"/>
      </w:pPr>
      <w:r w:rsidDel="00000000" w:rsidR="00000000" w:rsidRPr="00000000">
        <w:rPr>
          <w:rtl w:val="0"/>
        </w:rPr>
        <w:t xml:space="preserve">Uniportador: Se da por </w:t>
      </w:r>
      <w:r w:rsidDel="00000000" w:rsidR="00000000" w:rsidRPr="00000000">
        <w:rPr>
          <w:i w:val="1"/>
          <w:rtl w:val="0"/>
        </w:rPr>
        <w:t xml:space="preserve">difusión facilitada</w:t>
      </w:r>
      <w:r w:rsidDel="00000000" w:rsidR="00000000" w:rsidRPr="00000000">
        <w:rPr>
          <w:rtl w:val="0"/>
        </w:rPr>
        <w:t xml:space="preserve">, es decir, una proteína facilita la difusión en contra del gradiente químico (de concentración)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0"/>
        <w:contextualSpacing w:val="0"/>
      </w:pPr>
      <w:r w:rsidDel="00000000" w:rsidR="00000000" w:rsidRPr="00000000">
        <w:rPr>
          <w:rtl w:val="0"/>
        </w:rPr>
        <w:t xml:space="preserve">Simportador: Se ayuda de el gradiente electroquímico para acoplar “mejorar” la difusión en contra del gradiente de concentración. Su característica es que su  sustrato y su ion bajan o suben en la </w:t>
      </w:r>
      <w:r w:rsidDel="00000000" w:rsidR="00000000" w:rsidRPr="00000000">
        <w:rPr>
          <w:i w:val="1"/>
          <w:rtl w:val="0"/>
        </w:rPr>
        <w:t xml:space="preserve">misma dirección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0"/>
        <w:contextualSpacing w:val="0"/>
      </w:pPr>
      <w:r w:rsidDel="00000000" w:rsidR="00000000" w:rsidRPr="00000000">
        <w:rPr>
          <w:rtl w:val="0"/>
        </w:rPr>
        <w:t xml:space="preserve">Antiportador:Se ayuda de el gradiente electroquímico para acoplar “mejorar” la difusión en contra del gradiente de concentración. Su característica es que su  sustrato y su ion bajan o suben en </w:t>
      </w:r>
      <w:r w:rsidDel="00000000" w:rsidR="00000000" w:rsidRPr="00000000">
        <w:rPr>
          <w:i w:val="1"/>
          <w:rtl w:val="0"/>
        </w:rPr>
        <w:t xml:space="preserve">direcciones contrarias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Ligando (o agente complejo): ion o molécula que se enlaza a un átomo metálico central formando lo que se conoce como un complejo de coordinación.(átomo central enlazado a moléculas o 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Apoproteína: Proteína parte de una enzima sin su grupo prostético.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Grupo prostético: Molécula no proteínica (orgánica u orgánica) que forma parte de una enzima. (la otra parte es denominada apoproteína).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Familia SSS:   Solute:Sodium symporter family . Familia a la que pertenece vSGLT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1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