
<file path=[Content_Types].xml><?xml version="1.0" encoding="utf-8"?>
<Types xmlns="http://schemas.openxmlformats.org/package/2006/content-types">
  <Override PartName="/_rels/.rels" ContentType="application/vnd.openxmlformats-package.relationships+xml"/>
  <Override PartName="/customXml/itemProps2.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media/image3.png" ContentType="image/png"/>
  <Override PartName="/word/media/image2.png" ContentType="image/png"/>
  <Override PartName="/word/media/image1.png" ContentType="image/png"/>
  <Override PartName="/word/glossary/styles.xml" ContentType="application/vnd.openxmlformats-officedocument.wordprocessingml.styles+xml"/>
  <Override PartName="/word/glossary/settings.xml" ContentType="application/vnd.openxmlformats-officedocument.wordprocessingml.settings+xml"/>
  <Override PartName="/word/glossary/_rels/document.xml.rels" ContentType="application/vnd.openxmlformats-package.relationship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
        </w:docPartObj>
      </w:sdtPr>
      <w:sdtContent>
        <w:p>
          <w:pPr>
            <w:pStyle w:val="NoSpacing"/>
            <w:rPr>
              <w:sz w:val="72"/>
              <w:sz w:val="72"/>
              <w:szCs w:val="72"/>
              <w:rFonts w:ascii="Cambria" w:hAnsi="Cambria" w:eastAsia="" w:cs="" w:asciiTheme="majorHAnsi" w:cstheme="majorBidi" w:eastAsiaTheme="majorEastAsia" w:hAnsiTheme="majorHAnsi"/>
              <w:color w:val="00000A"/>
              <w:lang w:val="es-ES" w:eastAsia="en-US" w:bidi="ar-SA"/>
            </w:rPr>
          </w:pPr>
          <w:r>
            <w:rPr>
              <w:rFonts w:eastAsia="" w:cs="" w:cstheme="majorBidi" w:eastAsiaTheme="majorEastAsia" w:ascii="Cambria" w:hAnsi="Cambria"/>
              <w:sz w:val="72"/>
              <w:szCs w:val="72"/>
              <w:lang w:eastAsia="en-US"/>
            </w:rPr>
            <mc:AlternateContent>
              <mc:Choice Requires="wps">
                <w:drawing>
                  <wp:anchor behindDoc="1" distT="0" distB="0" distL="114300" distR="114300" simplePos="0" locked="0" layoutInCell="1" allowOverlap="1" relativeHeight="2">
                    <wp:simplePos x="0" y="0"/>
                    <wp:positionH relativeFrom="page">
                      <wp:align>center</wp:align>
                    </wp:positionH>
                    <wp:positionV relativeFrom="page">
                      <wp:align>bottom</wp:align>
                    </wp:positionV>
                    <wp:extent cx="8129270" cy="801370"/>
                    <wp:effectExtent l="0" t="0" r="0" b="0"/>
                    <wp:wrapNone/>
                    <wp:docPr id="1" name=""/>
                    <a:graphic xmlns:a="http://schemas.openxmlformats.org/drawingml/2006/main">
                      <a:graphicData uri="http://schemas.microsoft.com/office/word/2010/wordprocessingShape">
                        <wps:wsp>
                          <wps:cNvSpPr/>
                          <wps:spPr>
                            <a:xfrm>
                              <a:off x="0" y="0"/>
                              <a:ext cx="8128800" cy="800640"/>
                            </a:xfrm>
                            <a:prstGeom prst="rect">
                              <a:avLst/>
                            </a:prstGeom>
                            <a:solidFill>
                              <a:srgbClr val="4bacc6"/>
                            </a:solidFill>
                            <a:ln>
                              <a:solidFill>
                                <a:srgbClr val="31849b"/>
                              </a:solidFill>
                            </a:ln>
                          </wps:spPr>
                          <wps:style>
                            <a:lnRef idx="0"/>
                            <a:fillRef idx="0"/>
                            <a:effectRef idx="0"/>
                            <a:fontRef idx="minor"/>
                          </wps:style>
                          <wps:bodyPr/>
                        </wps:wsp>
                      </a:graphicData>
                    </a:graphic>
                    <wp14:sizeRelH relativeFrom="page">
                      <wp14:pctWidth>105000</wp14:pctWidth>
                    </wp14:sizeRelH>
                  </wp:anchor>
                </w:drawing>
              </mc:Choice>
              <mc:Fallback>
                <w:pict/>
              </mc:Fallback>
            </mc:AlternateContent>
            <mc:AlternateContent>
              <mc:Choice Requires="wps">
                <w:drawing>
                  <wp:anchor behindDoc="1" distT="0" distB="0" distL="114300" distR="114300" simplePos="0" locked="0" layoutInCell="1" allowOverlap="1" relativeHeight="3">
                    <wp:simplePos x="0" y="0"/>
                    <wp:positionH relativeFrom="column">
                      <wp:align>center</wp:align>
                    </wp:positionH>
                    <wp:positionV relativeFrom="page">
                      <wp:align>center</wp:align>
                    </wp:positionV>
                    <wp:extent cx="92075" cy="11419840"/>
                    <wp:effectExtent l="0" t="0" r="0" b="0"/>
                    <wp:wrapNone/>
                    <wp:docPr id="2" name=""/>
                    <a:graphic xmlns:a="http://schemas.openxmlformats.org/drawingml/2006/main">
                      <a:graphicData uri="http://schemas.microsoft.com/office/word/2010/wordprocessingShape">
                        <wps:wsp>
                          <wps:cNvSpPr/>
                          <wps:spPr>
                            <a:xfrm>
                              <a:off x="0" y="0"/>
                              <a:ext cx="91440" cy="11419200"/>
                            </a:xfrm>
                            <a:prstGeom prst="rect">
                              <a:avLst/>
                            </a:prstGeom>
                            <a:solidFill>
                              <a:srgbClr val="ffffff"/>
                            </a:solidFill>
                            <a:ln>
                              <a:solidFill>
                                <a:srgbClr val="31849b"/>
                              </a:solidFill>
                            </a:ln>
                          </wps:spPr>
                          <wps:style>
                            <a:lnRef idx="0"/>
                            <a:fillRef idx="0"/>
                            <a:effectRef idx="0"/>
                            <a:fontRef idx="minor"/>
                          </wps:style>
                          <wps:bodyPr/>
                        </wps:wsp>
                      </a:graphicData>
                    </a:graphic>
                    <wp14:sizeRelV relativeFrom="page">
                      <wp14:pctHeight>105000</wp14:pctHeight>
                    </wp14:sizeRelV>
                  </wp:anchor>
                </w:drawing>
              </mc:Choice>
              <mc:Fallback>
                <w:pict/>
              </mc:Fallback>
            </mc:AlternateContent>
            <mc:AlternateContent>
              <mc:Choice Requires="wps">
                <w:drawing>
                  <wp:anchor behindDoc="1" distT="0" distB="0" distL="114300" distR="114300" simplePos="0" locked="0" layoutInCell="1" allowOverlap="1" relativeHeight="4">
                    <wp:simplePos x="0" y="0"/>
                    <wp:positionH relativeFrom="column">
                      <wp:align>center</wp:align>
                    </wp:positionH>
                    <wp:positionV relativeFrom="page">
                      <wp:align>center</wp:align>
                    </wp:positionV>
                    <wp:extent cx="92075" cy="11419840"/>
                    <wp:effectExtent l="0" t="0" r="0" b="0"/>
                    <wp:wrapNone/>
                    <wp:docPr id="3" name=""/>
                    <a:graphic xmlns:a="http://schemas.openxmlformats.org/drawingml/2006/main">
                      <a:graphicData uri="http://schemas.microsoft.com/office/word/2010/wordprocessingShape">
                        <wps:wsp>
                          <wps:cNvSpPr/>
                          <wps:spPr>
                            <a:xfrm>
                              <a:off x="0" y="0"/>
                              <a:ext cx="91440" cy="11419200"/>
                            </a:xfrm>
                            <a:prstGeom prst="rect">
                              <a:avLst/>
                            </a:prstGeom>
                            <a:solidFill>
                              <a:srgbClr val="ffffff"/>
                            </a:solidFill>
                            <a:ln>
                              <a:solidFill>
                                <a:srgbClr val="31849b"/>
                              </a:solidFill>
                            </a:ln>
                          </wps:spPr>
                          <wps:style>
                            <a:lnRef idx="0"/>
                            <a:fillRef idx="0"/>
                            <a:effectRef idx="0"/>
                            <a:fontRef idx="minor"/>
                          </wps:style>
                          <wps:bodyPr/>
                        </wps:wsp>
                      </a:graphicData>
                    </a:graphic>
                    <wp14:sizeRelV relativeFrom="page">
                      <wp14:pctHeight>105000</wp14:pctHeight>
                    </wp14:sizeRelV>
                  </wp:anchor>
                </w:drawing>
              </mc:Choice>
              <mc:Fallback>
                <w:pict/>
              </mc:Fallback>
            </mc:AlternateContent>
            <mc:AlternateContent>
              <mc:Choice Requires="wps">
                <w:drawing>
                  <wp:anchor behindDoc="1" distT="0" distB="0" distL="114300" distR="114300" simplePos="0" locked="0" layoutInCell="1" allowOverlap="1" relativeHeight="5">
                    <wp:simplePos x="0" y="0"/>
                    <wp:positionH relativeFrom="page">
                      <wp:align>center</wp:align>
                    </wp:positionH>
                    <wp:positionV relativeFrom="paragraph">
                      <wp:align>top</wp:align>
                    </wp:positionV>
                    <wp:extent cx="8129270" cy="801370"/>
                    <wp:effectExtent l="0" t="0" r="0" b="0"/>
                    <wp:wrapNone/>
                    <wp:docPr id="4" name=""/>
                    <a:graphic xmlns:a="http://schemas.openxmlformats.org/drawingml/2006/main">
                      <a:graphicData uri="http://schemas.microsoft.com/office/word/2010/wordprocessingShape">
                        <wps:wsp>
                          <wps:cNvSpPr/>
                          <wps:spPr>
                            <a:xfrm>
                              <a:off x="0" y="0"/>
                              <a:ext cx="8128800" cy="800640"/>
                            </a:xfrm>
                            <a:prstGeom prst="rect">
                              <a:avLst/>
                            </a:prstGeom>
                            <a:solidFill>
                              <a:srgbClr val="4bacc6"/>
                            </a:solidFill>
                            <a:ln>
                              <a:solidFill>
                                <a:srgbClr val="31849b"/>
                              </a:solidFill>
                            </a:ln>
                          </wps:spPr>
                          <wps:style>
                            <a:lnRef idx="0"/>
                            <a:fillRef idx="0"/>
                            <a:effectRef idx="0"/>
                            <a:fontRef idx="minor"/>
                          </wps:style>
                          <wps:bodyPr/>
                        </wps:wsp>
                      </a:graphicData>
                    </a:graphic>
                    <wp14:sizeRelH relativeFrom="page">
                      <wp14:pctWidth>105000</wp14:pctWidth>
                    </wp14:sizeRelH>
                  </wp:anchor>
                </w:drawing>
              </mc:Choice>
              <mc:Fallback>
                <w:pict/>
              </mc:Fallback>
            </mc:AlternateContent>
          </w:r>
          <w:r/>
        </w:p>
      </w:sdtContent>
    </w:sdt>
    <w:p>
      <w:pPr>
        <w:pStyle w:val="NoSpacing"/>
        <w:rPr>
          <w:sz w:val="72"/>
          <w:sz w:val="72"/>
          <w:szCs w:val="72"/>
          <w:rFonts w:ascii="Cambria" w:hAnsi="Cambria" w:eastAsia="" w:cs="" w:asciiTheme="majorHAnsi" w:cstheme="majorBidi" w:eastAsiaTheme="majorEastAsia" w:hAnsiTheme="majorHAnsi"/>
        </w:rPr>
      </w:pPr>
      <w:sdt>
        <w:sdtPr>
          <w:text/>
          <w:dataBinding w:storeItemID="{6C3C8BC8-F283-45AE-878A-BAB7291924A1}" w:xpath="/ns0:coreProperties[1]/ns1:title[1]" w:prefixMappings="xmlns:ns0='http://schemas.openxmlformats.org/package/2006/metadata/core-properties' xmlns:ns1='http://purl.org/dc/elements/1.1/'"/>
        </w:sdtPr>
        <w:sdtContent>
          <w:r>
            <w:rPr>
              <w:rFonts w:eastAsia="" w:cs="" w:ascii="Cambria" w:hAnsi="Cambria" w:asciiTheme="majorHAnsi" w:cstheme="majorBidi" w:eastAsiaTheme="majorEastAsia" w:hAnsiTheme="majorHAnsi"/>
              <w:sz w:val="72"/>
              <w:szCs w:val="72"/>
            </w:rPr>
            <w:t>Documento de Diseño e Implementación.</w:t>
          </w:r>
        </w:sdtContent>
      </w:sdt>
      <w:r/>
    </w:p>
    <w:p>
      <w:pPr>
        <w:pStyle w:val="NoSpacing"/>
        <w:rPr>
          <w:sz w:val="36"/>
          <w:sz w:val="36"/>
          <w:szCs w:val="36"/>
          <w:rFonts w:ascii="Cambria" w:hAnsi="Cambria" w:eastAsia="" w:cs="" w:asciiTheme="majorHAnsi" w:cstheme="majorBidi" w:eastAsiaTheme="majorEastAsia" w:hAnsiTheme="majorHAnsi"/>
        </w:rPr>
      </w:pPr>
      <w:sdt>
        <w:sdtPr>
          <w:text/>
          <w:dataBinding w:storeItemID="{6C3C8BC8-F283-45AE-878A-BAB7291924A1}" w:xpath="/ns0:coreProperties[1]/ns1:subject[1]" w:prefixMappings="xmlns:ns0='http://schemas.openxmlformats.org/package/2006/metadata/core-properties' xmlns:ns1='http://purl.org/dc/elements/1.1/'"/>
        </w:sdtPr>
        <w:sdtContent>
          <w:r>
            <w:rPr>
              <w:rFonts w:eastAsia="" w:cs="" w:ascii="Cambria" w:hAnsi="Cambria" w:asciiTheme="majorHAnsi" w:cstheme="majorBidi" w:eastAsiaTheme="majorEastAsia" w:hAnsiTheme="majorHAnsi"/>
              <w:sz w:val="36"/>
              <w:szCs w:val="36"/>
            </w:rPr>
            <w:t>Sistema de Reserva de aulas - FCEFYN.</w:t>
          </w:r>
        </w:sdtContent>
      </w:sdt>
      <w:r/>
    </w:p>
    <w:p>
      <w:pPr>
        <w:pStyle w:val="NoSpacing"/>
        <w:rPr>
          <w:sz w:val="36"/>
          <w:sz w:val="36"/>
          <w:szCs w:val="36"/>
          <w:rFonts w:ascii="Cambria" w:hAnsi="Cambria" w:eastAsia="" w:cs="" w:asciiTheme="majorHAnsi" w:cstheme="majorBidi" w:eastAsiaTheme="majorEastAsia" w:hAnsiTheme="majorHAnsi"/>
          <w:color w:val="00000A"/>
          <w:lang w:val="es-ES" w:eastAsia="en-US" w:bidi="ar-SA"/>
        </w:rPr>
      </w:pPr>
      <w:r>
        <w:rPr>
          <w:rFonts w:eastAsia="" w:cs="" w:cstheme="majorBidi" w:eastAsiaTheme="majorEastAsia" w:ascii="Cambria" w:hAnsi="Cambria"/>
          <w:sz w:val="36"/>
          <w:szCs w:val="36"/>
          <w:lang w:eastAsia="en-US"/>
        </w:rPr>
      </w:r>
      <w:r/>
    </w:p>
    <w:p>
      <w:pPr>
        <w:pStyle w:val="NoSpacing"/>
        <w:rPr>
          <w:sz w:val="36"/>
          <w:sz w:val="36"/>
          <w:szCs w:val="36"/>
          <w:rFonts w:ascii="Cambria" w:hAnsi="Cambria" w:eastAsia="" w:cs="" w:asciiTheme="majorHAnsi" w:cstheme="majorBidi" w:eastAsiaTheme="majorEastAsia" w:hAnsiTheme="majorHAnsi"/>
          <w:color w:val="00000A"/>
          <w:lang w:val="es-ES" w:eastAsia="en-US" w:bidi="ar-SA"/>
        </w:rPr>
      </w:pPr>
      <w:r>
        <w:rPr>
          <w:rFonts w:eastAsia="" w:cs="" w:cstheme="majorBidi" w:eastAsiaTheme="majorEastAsia" w:ascii="Cambria" w:hAnsi="Cambria"/>
          <w:sz w:val="36"/>
          <w:szCs w:val="36"/>
          <w:lang w:eastAsia="en-US"/>
        </w:rPr>
      </w:r>
      <w:r/>
    </w:p>
    <w:p>
      <w:pPr>
        <w:pStyle w:val="NoSpacing"/>
      </w:pPr>
      <w:r>
        <w:rPr/>
      </w:r>
      <w:sdt>
        <w:sdtPr>
          <w:date w:fullDate="2017-06-26T00:00:00Z">
            <w:dateFormat w:val="dd/MM/yyyy"/>
            <w:lid w:val="es-ES"/>
            <w:storeMappedDataAs w:val="dateTime"/>
            <w:calendar w:val="gregorian"/>
          </w:date>
        </w:sdtPr>
        <w:sdtContent>
          <w:r>
            <w:t>26/06/2017</w:t>
          </w:r>
        </w:sdtContent>
      </w:sdt>
      <w:r/>
    </w:p>
    <w:p>
      <w:pPr>
        <w:pStyle w:val="NoSpacing"/>
      </w:pPr>
      <w:sdt>
        <w:sdtPr>
          <w:text/>
          <w:dataBinding w:storeItemID="{6668398D-A668-4E3E-A5EB-62B293D839F1}" w:xpath="/ns0:Properties[1]/ns0:Company[1]" w:prefixMappings="xmlns:ns0='http://schemas.openxmlformats.org/officeDocument/2006/extended-properties'"/>
        </w:sdtPr>
        <w:sdtContent>
          <w:r>
            <w:rPr/>
            <w:t xml:space="preserve">Grupo </w:t>
          </w:r>
        </w:sdtContent>
      </w:sdt>
      <w:r>
        <w:rPr/>
        <w:t>cmd.</w:t>
      </w:r>
      <w:r/>
    </w:p>
    <w:p>
      <w:pPr>
        <w:pStyle w:val="NoSpacing"/>
      </w:pPr>
      <w:sdt>
        <w:sdtPr>
          <w:text/>
          <w:dataBinding w:storeItemID="{6C3C8BC8-F283-45AE-878A-BAB7291924A1}" w:xpath="/ns0:coreProperties[1]/ns1:creator[1]" w:prefixMappings="xmlns:ns0='http://schemas.openxmlformats.org/package/2006/metadata/core-properties' xmlns:ns1='http://purl.org/dc/elements/1.1/'"/>
        </w:sdtPr>
        <w:sdtContent>
          <w:r>
            <w:rPr/>
            <w:t>Benítez Jeremías, Rao Maximiliano, Monsierra Lucas.</w:t>
          </w:r>
        </w:sdtContent>
      </w:sdt>
      <w:r/>
    </w:p>
    <w:p>
      <w:pPr>
        <w:pStyle w:val="Normal"/>
      </w:pPr>
      <w:r>
        <w:rPr/>
      </w:r>
      <w:r/>
    </w:p>
    <w:p>
      <w:pPr>
        <w:pStyle w:val="Normal"/>
        <w:spacing w:before="0" w:after="0"/>
        <w:rPr>
          <w:sz w:val="52"/>
          <w:spacing w:val="5"/>
          <w:sz w:val="52"/>
          <w:szCs w:val="52"/>
          <w:rFonts w:ascii="Cambria" w:hAnsi="Cambria" w:eastAsia="" w:cs="" w:asciiTheme="majorHAnsi" w:cstheme="majorBidi" w:eastAsiaTheme="majorEastAsia" w:hAnsiTheme="majorHAnsi"/>
          <w:color w:val="17365D" w:themeColor="text2" w:themeShade="bf"/>
          <w:lang w:val="es-ES" w:eastAsia="es-ES" w:bidi="ar-SA"/>
        </w:rPr>
      </w:pPr>
      <w:r>
        <w:rPr>
          <w:rFonts w:eastAsia="" w:cs="" w:cstheme="majorBidi" w:eastAsiaTheme="majorEastAsia" w:ascii="Cambria" w:hAnsi="Cambria"/>
          <w:color w:val="17365D" w:themeColor="text2" w:themeShade="bf"/>
          <w:spacing w:val="5"/>
          <w:sz w:val="52"/>
          <w:szCs w:val="52"/>
        </w:rPr>
      </w:r>
      <w:r>
        <w:br w:type="page"/>
      </w:r>
      <w:r/>
    </w:p>
    <w:p>
      <w:pPr>
        <w:pStyle w:val="Title"/>
        <w:rPr>
          <w:sz w:val="52"/>
          <w:spacing w:val="5"/>
          <w:sz w:val="52"/>
          <w:szCs w:val="52"/>
          <w:rFonts w:ascii="Cambria" w:hAnsi="Cambria" w:eastAsia="" w:cs="" w:asciiTheme="majorHAnsi" w:cstheme="majorBidi" w:eastAsiaTheme="majorEastAsia" w:hAnsiTheme="majorHAnsi"/>
          <w:color w:val="17365D" w:themeColor="text2" w:themeShade="bf"/>
        </w:rPr>
      </w:pPr>
      <w:bookmarkStart w:id="0" w:name="_Toc485940557"/>
      <w:bookmarkStart w:id="1" w:name="_Toc485940799"/>
      <w:bookmarkStart w:id="2" w:name="_Toc485941072"/>
      <w:bookmarkStart w:id="3" w:name="_Toc485941668"/>
      <w:bookmarkEnd w:id="0"/>
      <w:bookmarkEnd w:id="1"/>
      <w:bookmarkEnd w:id="2"/>
      <w:bookmarkEnd w:id="3"/>
      <w:r>
        <w:rPr/>
        <w:t>Índice.</w:t>
      </w:r>
      <w:r/>
    </w:p>
    <w:p>
      <w:pPr>
        <w:pStyle w:val="Normal"/>
      </w:pPr>
      <w:r>
        <w:rPr/>
        <w:t xml:space="preserve">3. DATA DESIGN  3 </w:t>
      </w:r>
      <w:r/>
    </w:p>
    <w:p>
      <w:pPr>
        <w:pStyle w:val="Normal"/>
        <w:ind w:left="708" w:hanging="0"/>
        <w:rPr>
          <w:sz w:val="22"/>
          <w:sz w:val="22"/>
          <w:szCs w:val="22"/>
          <w:rFonts w:ascii="Calibri" w:hAnsi="Calibri" w:eastAsia="" w:cs="" w:asciiTheme="minorHAnsi" w:cstheme="minorBidi" w:eastAsiaTheme="minorEastAsia" w:hAnsiTheme="minorHAnsi"/>
          <w:color w:val="00000A"/>
          <w:lang w:val="es-ES" w:eastAsia="es-ES" w:bidi="ar-SA"/>
        </w:rPr>
      </w:pPr>
      <w:r>
        <w:rPr/>
        <w:t xml:space="preserve">3.1  Data Description  3  </w:t>
      </w:r>
      <w:r/>
    </w:p>
    <w:p>
      <w:pPr>
        <w:pStyle w:val="Normal"/>
        <w:ind w:left="708" w:hanging="0"/>
        <w:rPr>
          <w:sz w:val="22"/>
          <w:sz w:val="22"/>
          <w:szCs w:val="22"/>
          <w:rFonts w:ascii="Calibri" w:hAnsi="Calibri" w:eastAsia="" w:cs="" w:asciiTheme="minorHAnsi" w:cstheme="minorBidi" w:eastAsiaTheme="minorEastAsia" w:hAnsiTheme="minorHAnsi"/>
          <w:color w:val="00000A"/>
          <w:lang w:val="es-ES" w:eastAsia="es-ES" w:bidi="ar-SA"/>
        </w:rPr>
      </w:pPr>
      <w:r>
        <w:rPr/>
        <w:t xml:space="preserve">3.2  Data Dictionary  3 </w:t>
      </w:r>
      <w:r/>
    </w:p>
    <w:p>
      <w:pPr>
        <w:pStyle w:val="Normal"/>
      </w:pPr>
      <w:r>
        <w:rPr/>
        <w:t xml:space="preserve">4. COMPONENT DESIGN  3  </w:t>
      </w:r>
      <w:r/>
    </w:p>
    <w:p>
      <w:pPr>
        <w:pStyle w:val="Normal"/>
      </w:pPr>
      <w:r>
        <w:rPr/>
        <w:t xml:space="preserve">5. HUMAN INTERFACE DESIGN  4 </w:t>
      </w:r>
      <w:r/>
    </w:p>
    <w:p>
      <w:pPr>
        <w:pStyle w:val="Normal"/>
        <w:ind w:left="708" w:hanging="0"/>
        <w:rPr>
          <w:sz w:val="22"/>
          <w:sz w:val="22"/>
          <w:szCs w:val="22"/>
          <w:rFonts w:ascii="Calibri" w:hAnsi="Calibri" w:eastAsia="" w:cs="" w:asciiTheme="minorHAnsi" w:cstheme="minorBidi" w:eastAsiaTheme="minorEastAsia" w:hAnsiTheme="minorHAnsi"/>
          <w:color w:val="00000A"/>
          <w:lang w:val="es-ES" w:eastAsia="es-ES" w:bidi="ar-SA"/>
        </w:rPr>
      </w:pPr>
      <w:r>
        <w:rPr/>
        <w:t xml:space="preserve">5.1  Overview of User Interface  4  </w:t>
      </w:r>
      <w:r/>
    </w:p>
    <w:p>
      <w:pPr>
        <w:pStyle w:val="Normal"/>
        <w:ind w:left="708" w:hanging="0"/>
        <w:rPr>
          <w:sz w:val="22"/>
          <w:sz w:val="22"/>
          <w:szCs w:val="22"/>
          <w:rFonts w:ascii="Calibri" w:hAnsi="Calibri" w:eastAsia="" w:cs="" w:asciiTheme="minorHAnsi" w:cstheme="minorBidi" w:eastAsiaTheme="minorEastAsia" w:hAnsiTheme="minorHAnsi"/>
          <w:color w:val="00000A"/>
          <w:lang w:val="es-ES" w:eastAsia="es-ES" w:bidi="ar-SA"/>
        </w:rPr>
      </w:pPr>
      <w:r>
        <w:rPr/>
        <w:t xml:space="preserve">5.2  Screen Images 4  </w:t>
      </w:r>
      <w:r/>
    </w:p>
    <w:p>
      <w:pPr>
        <w:pStyle w:val="Normal"/>
        <w:ind w:left="708" w:hanging="0"/>
        <w:rPr>
          <w:sz w:val="22"/>
          <w:sz w:val="22"/>
          <w:szCs w:val="22"/>
          <w:rFonts w:ascii="Calibri" w:hAnsi="Calibri" w:eastAsia="" w:cs="" w:asciiTheme="minorHAnsi" w:cstheme="minorBidi" w:eastAsiaTheme="minorEastAsia" w:hAnsiTheme="minorHAnsi"/>
          <w:color w:val="00000A"/>
          <w:lang w:val="es-ES" w:eastAsia="es-ES" w:bidi="ar-SA"/>
        </w:rPr>
      </w:pPr>
      <w:r>
        <w:rPr/>
        <w:t xml:space="preserve">5.3  Screen Objects and Actions 4 </w:t>
      </w:r>
      <w:r/>
    </w:p>
    <w:p>
      <w:pPr>
        <w:pStyle w:val="Normal"/>
      </w:pPr>
      <w:r>
        <w:rPr/>
        <w:t>6. UNIT TESTS</w:t>
      </w:r>
      <w:r/>
    </w:p>
    <w:p>
      <w:pPr>
        <w:pStyle w:val="Normal"/>
      </w:pPr>
      <w:r>
        <w:rPr/>
        <w:t xml:space="preserve">7. REQUIREMENTS MATRIX  4  </w:t>
      </w:r>
      <w:r/>
    </w:p>
    <w:p>
      <w:pPr>
        <w:pStyle w:val="Normal"/>
      </w:pPr>
      <w:r>
        <w:rPr/>
      </w:r>
      <w:r>
        <w:br w:type="page"/>
      </w:r>
      <w:r/>
    </w:p>
    <w:p>
      <w:pPr>
        <w:pStyle w:val="Title"/>
        <w:rPr>
          <w:sz w:val="52"/>
          <w:spacing w:val="5"/>
          <w:sz w:val="52"/>
          <w:szCs w:val="52"/>
          <w:rFonts w:ascii="Cambria" w:hAnsi="Cambria" w:eastAsia="" w:cs="" w:asciiTheme="majorHAnsi" w:cstheme="majorBidi" w:eastAsiaTheme="majorEastAsia" w:hAnsiTheme="majorHAnsi"/>
          <w:color w:val="17365D" w:themeColor="text2" w:themeShade="bf"/>
        </w:rPr>
      </w:pPr>
      <w:r>
        <w:rPr/>
        <w:t>Historial de revisiones.</w:t>
      </w:r>
      <w:r/>
    </w:p>
    <w:tbl>
      <w:tblPr>
        <w:tblStyle w:val="Tablaconcuadrcula"/>
        <w:tblW w:w="8645" w:type="dxa"/>
        <w:jc w:val="left"/>
        <w:tblInd w:w="-10" w:type="dxa"/>
        <w:tblBorders/>
        <w:tblCellMar>
          <w:top w:w="0" w:type="dxa"/>
          <w:left w:w="98" w:type="dxa"/>
          <w:bottom w:w="0" w:type="dxa"/>
          <w:right w:w="108" w:type="dxa"/>
        </w:tblCellMar>
      </w:tblPr>
      <w:tblGrid>
        <w:gridCol w:w="957"/>
        <w:gridCol w:w="1054"/>
        <w:gridCol w:w="4758"/>
        <w:gridCol w:w="1875"/>
      </w:tblGrid>
      <w:tr>
        <w:trPr/>
        <w:tc>
          <w:tcPr>
            <w:tcW w:w="957" w:type="dxa"/>
            <w:tcBorders/>
            <w:shd w:color="auto" w:fill="auto" w:val="clear"/>
            <w:tcMar>
              <w:left w:w="98" w:type="dxa"/>
            </w:tcMar>
          </w:tcPr>
          <w:p>
            <w:pPr>
              <w:pStyle w:val="Normal"/>
              <w:spacing w:lineRule="auto" w:line="240" w:before="0" w:after="0"/>
              <w:rPr>
                <w:rFonts w:eastAsia="Calibri" w:eastAsiaTheme="minorHAnsi"/>
                <w:lang w:eastAsia="en-US"/>
              </w:rPr>
            </w:pPr>
            <w:r>
              <w:rPr>
                <w:rFonts w:eastAsia="Calibri" w:eastAsiaTheme="minorHAnsi"/>
                <w:lang w:eastAsia="en-US"/>
              </w:rPr>
              <w:t>Versión</w:t>
            </w:r>
            <w:r/>
          </w:p>
        </w:tc>
        <w:tc>
          <w:tcPr>
            <w:tcW w:w="1054" w:type="dxa"/>
            <w:tcBorders/>
            <w:shd w:color="auto" w:fill="auto" w:val="clear"/>
            <w:tcMar>
              <w:left w:w="98" w:type="dxa"/>
            </w:tcMar>
          </w:tcPr>
          <w:p>
            <w:pPr>
              <w:pStyle w:val="Normal"/>
              <w:spacing w:lineRule="auto" w:line="240" w:before="0" w:after="0"/>
              <w:rPr>
                <w:rFonts w:eastAsia="Calibri" w:eastAsiaTheme="minorHAnsi"/>
                <w:lang w:eastAsia="en-US"/>
              </w:rPr>
            </w:pPr>
            <w:r>
              <w:rPr>
                <w:rFonts w:eastAsia="Calibri" w:eastAsiaTheme="minorHAnsi"/>
                <w:lang w:eastAsia="en-US"/>
              </w:rPr>
              <w:t>Fecha</w:t>
            </w:r>
            <w:r/>
          </w:p>
        </w:tc>
        <w:tc>
          <w:tcPr>
            <w:tcW w:w="4758" w:type="dxa"/>
            <w:tcBorders/>
            <w:shd w:color="auto" w:fill="auto" w:val="clear"/>
            <w:tcMar>
              <w:left w:w="98" w:type="dxa"/>
            </w:tcMar>
          </w:tcPr>
          <w:p>
            <w:pPr>
              <w:pStyle w:val="Normal"/>
              <w:spacing w:lineRule="auto" w:line="240" w:before="0" w:after="0"/>
              <w:rPr>
                <w:rFonts w:eastAsia="Calibri" w:eastAsiaTheme="minorHAnsi"/>
                <w:lang w:eastAsia="en-US"/>
              </w:rPr>
            </w:pPr>
            <w:r>
              <w:rPr>
                <w:rFonts w:eastAsia="Calibri" w:eastAsiaTheme="minorHAnsi"/>
                <w:lang w:eastAsia="en-US"/>
              </w:rPr>
              <w:t>Observaciones</w:t>
            </w:r>
            <w:r/>
          </w:p>
        </w:tc>
        <w:tc>
          <w:tcPr>
            <w:tcW w:w="1875" w:type="dxa"/>
            <w:tcBorders/>
            <w:shd w:color="auto" w:fill="auto" w:val="clear"/>
            <w:tcMar>
              <w:left w:w="98" w:type="dxa"/>
            </w:tcMar>
          </w:tcPr>
          <w:p>
            <w:pPr>
              <w:pStyle w:val="Normal"/>
              <w:spacing w:lineRule="auto" w:line="240" w:before="0" w:after="0"/>
              <w:rPr>
                <w:rFonts w:eastAsia="Calibri" w:eastAsiaTheme="minorHAnsi"/>
                <w:lang w:eastAsia="en-US"/>
              </w:rPr>
            </w:pPr>
            <w:r>
              <w:rPr>
                <w:rFonts w:eastAsia="Calibri" w:eastAsiaTheme="minorHAnsi"/>
                <w:lang w:eastAsia="en-US"/>
              </w:rPr>
              <w:t>Autor</w:t>
            </w:r>
            <w:r/>
          </w:p>
        </w:tc>
      </w:tr>
      <w:tr>
        <w:trPr/>
        <w:tc>
          <w:tcPr>
            <w:tcW w:w="957" w:type="dxa"/>
            <w:tcBorders/>
            <w:shd w:color="auto" w:fill="auto" w:val="clear"/>
            <w:tcMar>
              <w:left w:w="98" w:type="dxa"/>
            </w:tcMar>
          </w:tcPr>
          <w:p>
            <w:pPr>
              <w:pStyle w:val="Normal"/>
              <w:spacing w:lineRule="auto" w:line="240" w:before="0" w:after="0"/>
              <w:rPr>
                <w:rFonts w:eastAsia="Calibri" w:eastAsiaTheme="minorHAnsi"/>
                <w:lang w:eastAsia="en-US"/>
              </w:rPr>
            </w:pPr>
            <w:r>
              <w:rPr>
                <w:rFonts w:eastAsia="Calibri" w:eastAsiaTheme="minorHAnsi"/>
                <w:lang w:eastAsia="en-US"/>
              </w:rPr>
              <w:t>1.0.0</w:t>
            </w:r>
            <w:r/>
          </w:p>
        </w:tc>
        <w:tc>
          <w:tcPr>
            <w:tcW w:w="1054" w:type="dxa"/>
            <w:tcBorders/>
            <w:shd w:color="auto" w:fill="auto" w:val="clear"/>
            <w:tcMar>
              <w:left w:w="98" w:type="dxa"/>
            </w:tcMar>
          </w:tcPr>
          <w:p>
            <w:pPr>
              <w:pStyle w:val="Normal"/>
              <w:spacing w:lineRule="auto" w:line="240" w:before="0" w:after="0"/>
              <w:rPr>
                <w:rFonts w:eastAsia="Calibri" w:eastAsiaTheme="minorHAnsi"/>
                <w:lang w:eastAsia="en-US"/>
              </w:rPr>
            </w:pPr>
            <w:r>
              <w:rPr>
                <w:rFonts w:eastAsia="Calibri" w:eastAsiaTheme="minorHAnsi"/>
                <w:lang w:eastAsia="en-US"/>
              </w:rPr>
              <w:t>23/06/17</w:t>
            </w:r>
            <w:r/>
          </w:p>
        </w:tc>
        <w:tc>
          <w:tcPr>
            <w:tcW w:w="4758" w:type="dxa"/>
            <w:tcBorders/>
            <w:shd w:color="auto" w:fill="auto" w:val="clear"/>
            <w:tcMar>
              <w:left w:w="98" w:type="dxa"/>
            </w:tcMar>
          </w:tcPr>
          <w:p>
            <w:pPr>
              <w:pStyle w:val="Normal"/>
              <w:spacing w:lineRule="auto" w:line="240" w:before="0" w:after="0"/>
              <w:rPr>
                <w:rFonts w:eastAsia="Calibri" w:eastAsiaTheme="minorHAnsi"/>
                <w:lang w:eastAsia="en-US"/>
              </w:rPr>
            </w:pPr>
            <w:r>
              <w:rPr>
                <w:rFonts w:eastAsia="Calibri" w:eastAsiaTheme="minorHAnsi"/>
                <w:lang w:eastAsia="en-US"/>
              </w:rPr>
              <w:t>Creación del documento.</w:t>
            </w:r>
            <w:r/>
          </w:p>
          <w:p>
            <w:pPr>
              <w:pStyle w:val="Normal"/>
              <w:spacing w:lineRule="auto" w:line="240" w:before="0" w:after="0"/>
              <w:rPr>
                <w:rFonts w:eastAsia="Calibri" w:eastAsiaTheme="minorHAnsi"/>
                <w:lang w:eastAsia="en-US"/>
              </w:rPr>
            </w:pPr>
            <w:r>
              <w:rPr>
                <w:rFonts w:eastAsia="Calibri" w:eastAsiaTheme="minorHAnsi"/>
                <w:lang w:eastAsia="en-US"/>
              </w:rPr>
              <w:t>Se agregó la Introducción.</w:t>
            </w:r>
            <w:r/>
          </w:p>
        </w:tc>
        <w:tc>
          <w:tcPr>
            <w:tcW w:w="1875" w:type="dxa"/>
            <w:tcBorders/>
            <w:shd w:color="auto" w:fill="auto" w:val="clear"/>
            <w:tcMar>
              <w:left w:w="98" w:type="dxa"/>
            </w:tcMar>
          </w:tcPr>
          <w:p>
            <w:pPr>
              <w:pStyle w:val="Normal"/>
              <w:spacing w:lineRule="auto" w:line="240" w:before="0" w:after="0"/>
              <w:rPr>
                <w:rFonts w:eastAsia="Calibri" w:eastAsiaTheme="minorHAnsi"/>
                <w:lang w:eastAsia="en-US"/>
              </w:rPr>
            </w:pPr>
            <w:r>
              <w:rPr>
                <w:rFonts w:eastAsia="Calibri" w:eastAsiaTheme="minorHAnsi"/>
                <w:lang w:eastAsia="en-US"/>
              </w:rPr>
              <w:t>Monsierra, Lucas.</w:t>
            </w:r>
            <w:r/>
          </w:p>
        </w:tc>
      </w:tr>
      <w:tr>
        <w:trPr/>
        <w:tc>
          <w:tcPr>
            <w:tcW w:w="957" w:type="dxa"/>
            <w:tcBorders/>
            <w:shd w:color="auto" w:fill="auto" w:val="clear"/>
            <w:tcMar>
              <w:left w:w="98" w:type="dxa"/>
            </w:tcMar>
          </w:tcPr>
          <w:p>
            <w:pPr>
              <w:pStyle w:val="Normal"/>
              <w:spacing w:lineRule="auto" w:line="240" w:before="0" w:after="0"/>
              <w:rPr>
                <w:rFonts w:eastAsia="Calibri" w:eastAsiaTheme="minorHAnsi"/>
                <w:lang w:eastAsia="en-US"/>
              </w:rPr>
            </w:pPr>
            <w:r>
              <w:rPr>
                <w:rFonts w:eastAsia="Calibri" w:eastAsiaTheme="minorHAnsi"/>
                <w:lang w:eastAsia="en-US"/>
              </w:rPr>
              <w:t>1.0.1</w:t>
            </w:r>
            <w:r/>
          </w:p>
        </w:tc>
        <w:tc>
          <w:tcPr>
            <w:tcW w:w="1054" w:type="dxa"/>
            <w:tcBorders/>
            <w:shd w:color="auto" w:fill="auto" w:val="clear"/>
            <w:tcMar>
              <w:left w:w="98" w:type="dxa"/>
            </w:tcMar>
          </w:tcPr>
          <w:p>
            <w:pPr>
              <w:pStyle w:val="Normal"/>
              <w:spacing w:lineRule="auto" w:line="240" w:before="0" w:after="0"/>
              <w:rPr>
                <w:rFonts w:eastAsia="Calibri" w:eastAsiaTheme="minorHAnsi"/>
                <w:lang w:eastAsia="en-US"/>
              </w:rPr>
            </w:pPr>
            <w:r>
              <w:rPr>
                <w:rFonts w:eastAsia="Calibri" w:eastAsiaTheme="minorHAnsi"/>
                <w:lang w:eastAsia="en-US"/>
              </w:rPr>
              <w:t>24/06/17</w:t>
            </w:r>
            <w:r/>
          </w:p>
        </w:tc>
        <w:tc>
          <w:tcPr>
            <w:tcW w:w="4758" w:type="dxa"/>
            <w:tcBorders/>
            <w:shd w:color="auto" w:fill="auto" w:val="clear"/>
            <w:tcMar>
              <w:left w:w="98" w:type="dxa"/>
            </w:tcMar>
          </w:tcPr>
          <w:p>
            <w:pPr>
              <w:pStyle w:val="Normal"/>
              <w:spacing w:lineRule="auto" w:line="240" w:before="0" w:after="0"/>
              <w:rPr>
                <w:rFonts w:eastAsia="Calibri" w:eastAsiaTheme="minorHAnsi"/>
                <w:lang w:eastAsia="en-US"/>
              </w:rPr>
            </w:pPr>
            <w:r>
              <w:rPr>
                <w:rFonts w:eastAsia="Calibri" w:eastAsiaTheme="minorHAnsi"/>
                <w:lang w:eastAsia="en-US"/>
              </w:rPr>
              <w:t>Se agregó la sección Diseño de datos.</w:t>
            </w:r>
            <w:r/>
          </w:p>
        </w:tc>
        <w:tc>
          <w:tcPr>
            <w:tcW w:w="1875" w:type="dxa"/>
            <w:tcBorders/>
            <w:shd w:color="auto" w:fill="auto" w:val="clear"/>
            <w:tcMar>
              <w:left w:w="98" w:type="dxa"/>
            </w:tcMar>
          </w:tcPr>
          <w:p>
            <w:pPr>
              <w:pStyle w:val="Normal"/>
              <w:spacing w:lineRule="auto" w:line="240" w:before="0" w:after="0"/>
              <w:rPr>
                <w:rFonts w:eastAsia="Calibri" w:eastAsiaTheme="minorHAnsi"/>
                <w:lang w:eastAsia="en-US"/>
              </w:rPr>
            </w:pPr>
            <w:r>
              <w:rPr>
                <w:rFonts w:eastAsia="Calibri" w:eastAsiaTheme="minorHAnsi"/>
                <w:lang w:eastAsia="en-US"/>
              </w:rPr>
              <w:t>Monsierra, Lucas.</w:t>
            </w:r>
            <w:r/>
          </w:p>
        </w:tc>
      </w:tr>
    </w:tbl>
    <w:p>
      <w:pPr>
        <w:pStyle w:val="Normal"/>
      </w:pPr>
      <w:r>
        <w:rPr/>
      </w:r>
      <w:r/>
    </w:p>
    <w:p>
      <w:pPr>
        <w:pStyle w:val="Normal"/>
      </w:pPr>
      <w:r>
        <w:rPr/>
      </w:r>
      <w:r>
        <w:br w:type="page"/>
      </w:r>
      <w:r/>
    </w:p>
    <w:p>
      <w:pPr>
        <w:pStyle w:val="Title"/>
        <w:rPr>
          <w:sz w:val="52"/>
          <w:spacing w:val="5"/>
          <w:sz w:val="52"/>
          <w:szCs w:val="52"/>
          <w:rFonts w:ascii="Cambria" w:hAnsi="Cambria" w:eastAsia="" w:cs="" w:asciiTheme="majorHAnsi" w:cstheme="majorBidi" w:eastAsiaTheme="majorEastAsia" w:hAnsiTheme="majorHAnsi"/>
          <w:color w:val="17365D" w:themeColor="text2" w:themeShade="bf"/>
        </w:rPr>
      </w:pPr>
      <w:r>
        <w:rPr/>
        <w:t>Introducción.</w:t>
      </w:r>
      <w:r/>
    </w:p>
    <w:p>
      <w:pPr>
        <w:pStyle w:val="Normal"/>
      </w:pPr>
      <w:r>
        <w:rPr/>
        <w:t>El Documento de Diseño de Software (SDD), es un documento que proporciona la documentación que se utilizará para ayudar en el desarrollo del software, proporcionando los detalles de cómo se debe construir.</w:t>
      </w:r>
      <w:r/>
    </w:p>
    <w:p>
      <w:pPr>
        <w:pStyle w:val="Normal"/>
      </w:pPr>
      <w:r>
        <w:rPr/>
        <w:t>Dentro del Documento de Diseño de Software se encuentran la documentación narrativa y gráfica del diseño de software para el proyecto, incluyendo diagramas de clase, de secuencia, paquetes, etc. y otra información de requisitos de soporte. Además se incluirán en éste las pruebas unitarias y la descripción de los patrones de diseño Observer, Singleton y Strategy utilizados para el desarrollo del proyecto.</w:t>
      </w:r>
      <w:r/>
    </w:p>
    <w:p>
      <w:pPr>
        <w:pStyle w:val="Heading2"/>
      </w:pPr>
      <w:r>
        <w:rPr/>
        <w:t xml:space="preserve">Propósito. </w:t>
      </w:r>
      <w:r/>
    </w:p>
    <w:p>
      <w:pPr>
        <w:pStyle w:val="Normal"/>
      </w:pPr>
      <w:r>
        <w:rPr/>
        <w:t xml:space="preserve">El propósito del SDD es proporcionar una descripción del diseño de un sistema lo suficientemente completo como para permitir el desarrollo del software, así tener una comprensión de lo que se va a construir y cómo se espera que se construya. </w:t>
      </w:r>
      <w:r/>
    </w:p>
    <w:p>
      <w:pPr>
        <w:pStyle w:val="Heading2"/>
      </w:pPr>
      <w:r>
        <w:rPr/>
        <w:t xml:space="preserve">Alcance. </w:t>
      </w:r>
      <w:r/>
    </w:p>
    <w:p>
      <w:pPr>
        <w:pStyle w:val="Normal"/>
      </w:pPr>
      <w:r>
        <w:rPr/>
        <w:t xml:space="preserve">Este SDD se centra en descripción de bajo nivel del sistema y sus partes críticas, haciendo hincapié en la generación de los documentos, diagramas, pruebas unitarias y la codificación de los documentos. </w:t>
      </w:r>
      <w:r/>
    </w:p>
    <w:p>
      <w:pPr>
        <w:pStyle w:val="Heading2"/>
      </w:pPr>
      <w:r>
        <w:rPr/>
        <w:t>Definiciones y Abreviaturas.</w:t>
      </w:r>
      <w:r/>
    </w:p>
    <w:p>
      <w:pPr>
        <w:pStyle w:val="ListParagraph"/>
        <w:numPr>
          <w:ilvl w:val="0"/>
          <w:numId w:val="1"/>
        </w:numPr>
        <w:rPr>
          <w:sz w:val="22"/>
          <w:sz w:val="22"/>
          <w:szCs w:val="22"/>
          <w:rFonts w:ascii="Calibri" w:hAnsi="Calibri" w:eastAsia="" w:cs="" w:asciiTheme="minorHAnsi" w:cstheme="minorBidi" w:eastAsiaTheme="minorEastAsia" w:hAnsiTheme="minorHAnsi"/>
          <w:color w:val="00000A"/>
          <w:lang w:val="es-ES" w:eastAsia="es-ES" w:bidi="ar-SA"/>
        </w:rPr>
      </w:pPr>
      <w:r>
        <w:rPr/>
        <w:t>BDD: Base de datos.</w:t>
      </w:r>
      <w:r/>
    </w:p>
    <w:p>
      <w:pPr>
        <w:pStyle w:val="ListParagraph"/>
        <w:numPr>
          <w:ilvl w:val="0"/>
          <w:numId w:val="1"/>
        </w:numPr>
        <w:rPr>
          <w:sz w:val="22"/>
          <w:sz w:val="22"/>
          <w:szCs w:val="22"/>
          <w:rFonts w:ascii="Calibri" w:hAnsi="Calibri" w:eastAsia="" w:cs="" w:asciiTheme="minorHAnsi" w:cstheme="minorBidi" w:eastAsiaTheme="minorEastAsia" w:hAnsiTheme="minorHAnsi"/>
          <w:color w:val="00000A"/>
          <w:lang w:val="es-ES" w:eastAsia="es-ES" w:bidi="ar-SA"/>
        </w:rPr>
      </w:pPr>
      <w:r>
        <w:rPr/>
        <w:t>DER: Diagrama de Entidad-Relación.</w:t>
      </w:r>
      <w:r/>
    </w:p>
    <w:p>
      <w:pPr>
        <w:pStyle w:val="ListParagraph"/>
        <w:numPr>
          <w:ilvl w:val="0"/>
          <w:numId w:val="1"/>
        </w:numPr>
        <w:rPr>
          <w:sz w:val="22"/>
          <w:sz w:val="22"/>
          <w:szCs w:val="22"/>
          <w:rFonts w:ascii="Calibri" w:hAnsi="Calibri" w:eastAsia="" w:cs="" w:asciiTheme="minorHAnsi" w:cstheme="minorBidi" w:eastAsiaTheme="minorEastAsia" w:hAnsiTheme="minorHAnsi"/>
          <w:color w:val="00000A"/>
          <w:lang w:val="es-ES" w:eastAsia="es-ES" w:bidi="ar-SA"/>
        </w:rPr>
      </w:pPr>
      <w:r>
        <w:rPr/>
        <w:t>SDD: Documento de Diseño de Software (Document Desing Software).</w:t>
      </w:r>
      <w:r/>
    </w:p>
    <w:p>
      <w:pPr>
        <w:pStyle w:val="Heading2"/>
      </w:pPr>
      <w:r>
        <w:rPr/>
        <w:t xml:space="preserve"> </w:t>
      </w:r>
      <w:r>
        <w:rPr/>
        <w:t>Referencias.</w:t>
      </w:r>
      <w:r/>
    </w:p>
    <w:p>
      <w:pPr>
        <w:pStyle w:val="Normal"/>
      </w:pPr>
      <w:r>
        <w:rPr/>
        <w:t xml:space="preserve">Template SDD: </w:t>
      </w:r>
      <w:hyperlink r:id="rId2">
        <w:r>
          <w:rPr>
            <w:rStyle w:val="InternetLink"/>
          </w:rPr>
          <w:t>https://sovannarith.files.wordpress.com/2012/07/sdd_template.pdf</w:t>
        </w:r>
      </w:hyperlink>
      <w:r/>
    </w:p>
    <w:p>
      <w:pPr>
        <w:pStyle w:val="Title"/>
      </w:pPr>
      <w:r>
        <w:rPr/>
        <w:t>Diseño de datos.</w:t>
      </w:r>
      <w:r/>
    </w:p>
    <w:p>
      <w:pPr>
        <w:pStyle w:val="Heading2"/>
      </w:pPr>
      <w:r>
        <w:rPr/>
        <w:t>Estructura de datos interna del software.</w:t>
      </w:r>
      <w:r/>
    </w:p>
    <w:p>
      <w:pPr>
        <w:pStyle w:val="Normal"/>
      </w:pPr>
      <w:r>
        <w:rPr/>
        <w:t>Los datos residirán localmente en la memoria y se organizarán en función de las clases definidas más adelante en este documento. Dado que nuestro sistema puede considerarse centrado en los datos, las clases que manejan los datos se aislarán y se accederá a través de un sistema Model-ViewController, descripto en el Documento de Arquitectura. Todos datos de necesarios se solicitarán a la BDD en la inicialización de la aplicación y se actualizarán según sea necesario en función de las acciones del usuario.</w:t>
      </w:r>
      <w:r/>
    </w:p>
    <w:p>
      <w:pPr>
        <w:pStyle w:val="Normal"/>
      </w:pPr>
      <w:r>
        <w:rPr/>
        <w:t>El almacenamiento permanente de la información del usuario se realizará utilizando una base de datos local, primeramente diseñada en MySQL, y luego transformada a SQLite para facilitar la interacción de ésta con la aplicación. La Sección 3.8 (Componente del servidor) cubre este tema con mayor detalle. Las consultas de ésta se harán utilizando el mismo lenguaje SQLite.</w:t>
      </w:r>
      <w:r/>
    </w:p>
    <w:p>
      <w:pPr>
        <w:pStyle w:val="Heading2"/>
      </w:pPr>
      <w:r>
        <w:rPr/>
        <w:t>Estructura global de datos.</w:t>
      </w:r>
      <w:r/>
    </w:p>
    <w:p>
      <w:pPr>
        <w:pStyle w:val="Normal"/>
      </w:pPr>
      <w:r>
        <w:rPr/>
        <w:t>La estructura de datos global de esta aplicación se caracteriza mejor por la base de datos. La estructura de la base de datos muestra los datos implicados en la aplicación en su sentido más puro. Los usuarios del sistema nunca accederán a ésta directamente, sino que emitirán peticiones.</w:t>
      </w:r>
      <w:r/>
    </w:p>
    <w:p>
      <w:pPr>
        <w:pStyle w:val="Heading2"/>
      </w:pPr>
      <w:r>
        <w:rPr/>
        <w:t>Estructura de datos temporales.</w:t>
      </w:r>
      <w:r/>
    </w:p>
    <w:p>
      <w:pPr>
        <w:pStyle w:val="Normal"/>
      </w:pPr>
      <w:r>
        <w:rPr/>
        <w:t>Las estructuras temporales de datos, se refieren a los objetos de datos que se crean en el sistema, los cuales sólo existirán durante el tiempo que la aplicación se ejecuta y posteriormente se destruirán.</w:t>
      </w:r>
      <w:r/>
    </w:p>
    <w:p>
      <w:pPr>
        <w:pStyle w:val="Heading2"/>
      </w:pPr>
      <w:r>
        <w:rPr/>
        <w:t>Diagrama de Entidad-Relación.</w:t>
      </w:r>
      <w:r/>
    </w:p>
    <w:p>
      <w:pPr>
        <w:pStyle w:val="Normal"/>
      </w:pPr>
      <w:r>
        <w:rPr/>
        <w:t xml:space="preserve">En este diagrama se trabaja con un nivel de abstracción más bajo, ya que se muestran las tablas en donde se guardará la información de la aplicación. </w:t>
      </w:r>
      <w:r/>
    </w:p>
    <w:p>
      <w:pPr>
        <w:pStyle w:val="Normal"/>
      </w:pPr>
      <w:r>
        <w:rPr/>
        <w:t>Para el caso de los profesores por ejemplo, se guardarán en tabla un ID, el nombre, apellido, acceso, login y contraseña. Para las reservas, se querrá guardar un ID, el aula reservada, el docente que la reservó, la materia, fecha y módulo en el que se reservó. El aula a su vez tendrá un ID, un número, información sobre su capacidad y si posee proyector o no. Para las materias se almacenará un ID y su nombre, y por último, para los módulos se almacenarán con un ID, una fecha de inicio y una de fin.</w:t>
      </w:r>
      <w:r/>
    </w:p>
    <w:p>
      <w:pPr>
        <w:pStyle w:val="Normal"/>
      </w:pPr>
      <w:r>
        <w:rPr/>
        <w:t>El sistema se debe diseñar para que solamente los usuarios Docentes puedan modificar el contenido de la tabla Reservas (de su propia reserva). Las otras tablas sólo podrán ser modificadas por los administradores de la aplicación. De esta manera se proporciona seguridad en los datos.</w:t>
      </w:r>
      <w:r/>
    </w:p>
    <w:p>
      <w:pPr>
        <w:pStyle w:val="Normal"/>
      </w:pPr>
      <w:r>
        <w:rPr/>
        <w:drawing>
          <wp:inline distT="0" distB="0" distL="0" distR="0">
            <wp:extent cx="5400040" cy="3663315"/>
            <wp:effectExtent l="0" t="0" r="0" b="0"/>
            <wp:docPr id="5" name="Picture" descr="C:\Users\Lucas\Documents\GitHub\2017-UNC-IngSoft-cmd\docs\Diagramas SDD\Diagrama 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Lucas\Documents\GitHub\2017-UNC-IngSoft-cmd\docs\Diagramas SDD\Diagrama Entidad-Relacion.png"/>
                    <pic:cNvPicPr>
                      <a:picLocks noChangeAspect="1" noChangeArrowheads="1"/>
                    </pic:cNvPicPr>
                  </pic:nvPicPr>
                  <pic:blipFill>
                    <a:blip r:embed="rId3"/>
                    <a:stretch>
                      <a:fillRect/>
                    </a:stretch>
                  </pic:blipFill>
                  <pic:spPr bwMode="auto">
                    <a:xfrm>
                      <a:off x="0" y="0"/>
                      <a:ext cx="5400040" cy="3663315"/>
                    </a:xfrm>
                    <a:prstGeom prst="rect">
                      <a:avLst/>
                    </a:prstGeom>
                    <a:noFill/>
                    <a:ln w="9525">
                      <a:noFill/>
                      <a:miter lim="800000"/>
                      <a:headEnd/>
                      <a:tailEnd/>
                    </a:ln>
                  </pic:spPr>
                </pic:pic>
              </a:graphicData>
            </a:graphic>
          </wp:inline>
        </w:drawing>
      </w:r>
      <w:r>
        <w:br w:type="page"/>
      </w:r>
      <w:r/>
    </w:p>
    <w:p>
      <w:pPr>
        <w:pStyle w:val="Title"/>
        <w:rPr>
          <w:sz w:val="52"/>
          <w:spacing w:val="5"/>
          <w:sz w:val="52"/>
          <w:szCs w:val="52"/>
          <w:rFonts w:ascii="Cambria" w:hAnsi="Cambria" w:eastAsia="" w:cs="" w:asciiTheme="majorHAnsi" w:cstheme="majorBidi" w:eastAsiaTheme="majorEastAsia" w:hAnsiTheme="majorHAnsi"/>
          <w:color w:val="17365D" w:themeColor="text2" w:themeShade="bf"/>
        </w:rPr>
      </w:pPr>
      <w:r>
        <w:rPr/>
        <w:t>Patrones de diseño</w:t>
      </w:r>
      <w:r/>
    </w:p>
    <w:p>
      <w:pPr>
        <w:pStyle w:val="Normal"/>
      </w:pPr>
      <w:r>
        <w:rPr/>
        <w:t>La simplificación del desarrollo, y la posterior expansión, de este sistema de software, es el motivo que impulsó a adoptar tres patrones de diseño ampliamente utilizados en otros proyectos. A saber: Strategy, Singleton y Observer.</w:t>
      </w:r>
      <w:r/>
    </w:p>
    <w:p>
      <w:pPr>
        <w:pStyle w:val="Heading1"/>
      </w:pPr>
      <w:r>
        <w:rPr/>
        <w:t>Strategy</w:t>
      </w:r>
      <w:r/>
    </w:p>
    <w:p>
      <w:pPr>
        <w:pStyle w:val="Normal"/>
      </w:pPr>
      <w:r>
        <w:rPr/>
        <w:t>En este caso, la utilización de este patrón nos permite la implementación de los dos tipos de usuario posibles, Docente y NoDocente, y el intercambio de los mismos en tiempo de ejecución, lo cual permitirá que los usuarios se registren como docentes en caso de tener una cuenta en el sistema, y accedan a las funcionalidades pertinentes.</w:t>
        <w:drawing>
          <wp:anchor behindDoc="0" distT="0" distB="127000" distL="0" distR="0" simplePos="0" locked="0" layoutInCell="1" allowOverlap="1" relativeHeight="6">
            <wp:simplePos x="0" y="0"/>
            <wp:positionH relativeFrom="column">
              <wp:posOffset>-209550</wp:posOffset>
            </wp:positionH>
            <wp:positionV relativeFrom="paragraph">
              <wp:posOffset>67945</wp:posOffset>
            </wp:positionV>
            <wp:extent cx="5799455" cy="279019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4"/>
                    <a:stretch>
                      <a:fillRect/>
                    </a:stretch>
                  </pic:blipFill>
                  <pic:spPr bwMode="auto">
                    <a:xfrm>
                      <a:off x="0" y="0"/>
                      <a:ext cx="5799455" cy="2790190"/>
                    </a:xfrm>
                    <a:prstGeom prst="rect">
                      <a:avLst/>
                    </a:prstGeom>
                    <a:noFill/>
                    <a:ln w="9525">
                      <a:noFill/>
                      <a:miter lim="800000"/>
                      <a:headEnd/>
                      <a:tailEnd/>
                    </a:ln>
                  </pic:spPr>
                </pic:pic>
              </a:graphicData>
            </a:graphic>
          </wp:anchor>
        </w:drawing>
      </w:r>
      <w:r/>
    </w:p>
    <w:p>
      <w:pPr>
        <w:pStyle w:val="Normal"/>
        <w:rPr>
          <w:sz w:val="22"/>
          <w:sz w:val="22"/>
          <w:szCs w:val="22"/>
          <w:rFonts w:ascii="Calibri" w:hAnsi="Calibri" w:eastAsia="" w:cs="" w:asciiTheme="minorHAnsi" w:cstheme="minorBidi" w:eastAsiaTheme="minorEastAsia" w:hAnsiTheme="minorHAnsi"/>
          <w:color w:val="00000A"/>
          <w:lang w:val="es-ES" w:eastAsia="es-ES" w:bidi="ar-SA"/>
        </w:rPr>
      </w:pPr>
      <w:r>
        <w:rPr/>
        <w:t>Cabe destacar que, si bien la clase NoDocente implementa todos los métodos de Controlador, no toda la funcionalidad será accesible desde la misma. Así, en caso de que un no docente intente acceder a estos métodos restringidos, un mensaje de error será mostrado.</w:t>
      </w:r>
      <w:r/>
    </w:p>
    <w:p>
      <w:pPr>
        <w:pStyle w:val="Heading1"/>
      </w:pPr>
      <w:r>
        <w:rPr/>
        <w:t>Observer</w:t>
      </w:r>
      <w:r/>
    </w:p>
    <w:p>
      <w:pPr>
        <w:pStyle w:val="Normal"/>
        <w:rPr>
          <w:sz w:val="22"/>
          <w:sz w:val="22"/>
          <w:szCs w:val="22"/>
          <w:rFonts w:ascii="Calibri" w:hAnsi="Calibri" w:eastAsia="" w:cs="" w:asciiTheme="minorHAnsi" w:cstheme="minorBidi" w:eastAsiaTheme="minorEastAsia" w:hAnsiTheme="minorHAnsi"/>
          <w:color w:val="00000A"/>
          <w:lang w:val="es-ES" w:eastAsia="es-ES" w:bidi="ar-SA"/>
        </w:rPr>
      </w:pPr>
      <w:r>
        <w:rPr/>
        <w:t>Este patrón define un tipo especial de relación uno-a-muchos entre clases. La principal función de dicha relación, es la capacidad de poder notificar a los objetos de una clase, cuando el estado de otra cambió.</w:t>
      </w:r>
      <w:r/>
    </w:p>
    <w:p>
      <w:pPr>
        <w:pStyle w:val="Normal"/>
        <w:rPr>
          <w:sz w:val="22"/>
          <w:sz w:val="22"/>
          <w:szCs w:val="22"/>
          <w:rFonts w:ascii="Calibri" w:hAnsi="Calibri" w:eastAsia="" w:cs="" w:asciiTheme="minorHAnsi" w:cstheme="minorBidi" w:eastAsiaTheme="minorEastAsia" w:hAnsiTheme="minorHAnsi"/>
          <w:color w:val="00000A"/>
          <w:lang w:val="es-ES" w:eastAsia="es-ES" w:bidi="ar-SA"/>
        </w:rPr>
      </w:pPr>
      <w:r>
        <w:rPr/>
        <w:t xml:space="preserve">En este proyecto, el patrón Observer se utiliza para mantener dos vistas actualizadas según los datos que ocurran en la base de datos. Si un Docente realiza una nueva reserva, tanto la vista principal (encargada de mostrar el listado de aulas con sus reservas si las hubiere), como la vista de docentes (en la cual, una vez registrados, los mismos pueden obtener detalles sobre sus reservas); son notificadas instantáneamente, y las mismas pueden modificar los valores mostrados. </w:t>
        <w:drawing>
          <wp:anchor behindDoc="0" distT="0" distB="0" distL="0" distR="0" simplePos="0" locked="0" layoutInCell="1" allowOverlap="1" relativeHeight="9">
            <wp:simplePos x="0" y="0"/>
            <wp:positionH relativeFrom="column">
              <wp:posOffset>-9525</wp:posOffset>
            </wp:positionH>
            <wp:positionV relativeFrom="paragraph">
              <wp:posOffset>-58420</wp:posOffset>
            </wp:positionV>
            <wp:extent cx="5400040" cy="317500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5"/>
                    <a:stretch>
                      <a:fillRect/>
                    </a:stretch>
                  </pic:blipFill>
                  <pic:spPr bwMode="auto">
                    <a:xfrm>
                      <a:off x="0" y="0"/>
                      <a:ext cx="5400040" cy="3175000"/>
                    </a:xfrm>
                    <a:prstGeom prst="rect">
                      <a:avLst/>
                    </a:prstGeom>
                    <a:noFill/>
                    <a:ln w="9525">
                      <a:noFill/>
                      <a:miter lim="800000"/>
                      <a:headEnd/>
                      <a:tailEnd/>
                    </a:ln>
                  </pic:spPr>
                </pic:pic>
              </a:graphicData>
            </a:graphic>
          </wp:anchor>
        </w:drawing>
      </w:r>
      <w:r/>
    </w:p>
    <w:p>
      <w:pPr>
        <w:pStyle w:val="Normal"/>
        <w:rPr>
          <w:sz w:val="22"/>
          <w:sz w:val="22"/>
          <w:szCs w:val="22"/>
          <w:rFonts w:ascii="Calibri" w:hAnsi="Calibri" w:eastAsia="" w:cs="" w:asciiTheme="minorHAnsi" w:cstheme="minorBidi" w:eastAsiaTheme="minorEastAsia" w:hAnsiTheme="minorHAnsi"/>
          <w:color w:val="00000A"/>
          <w:lang w:val="es-ES" w:eastAsia="es-ES" w:bidi="ar-SA"/>
        </w:rPr>
      </w:pPr>
      <w:r>
        <w:rPr/>
        <w:t>Esto nos permite ofrecer en todo momento la información más actual de la base de datos, evitando así conflictos que pudieran surgir por la visualización de datos que ya no sean válidos.</w:t>
      </w:r>
      <w:r/>
    </w:p>
    <w:p>
      <w:pPr>
        <w:pStyle w:val="Heading1"/>
        <w:rPr>
          <w:sz w:val="28"/>
          <w:b/>
          <w:sz w:val="28"/>
          <w:b/>
          <w:szCs w:val="28"/>
          <w:bCs/>
          <w:rFonts w:ascii="Cambria" w:hAnsi="Cambria" w:eastAsia="" w:cs="" w:asciiTheme="majorHAnsi" w:cstheme="majorBidi" w:eastAsiaTheme="majorEastAsia" w:hAnsiTheme="majorHAnsi"/>
          <w:color w:val="365F91" w:themeColor="accent1" w:themeShade="bf"/>
          <w:lang w:val="es-ES" w:eastAsia="es-ES" w:bidi="ar-SA"/>
        </w:rPr>
      </w:pPr>
      <w:r>
        <w:rPr/>
        <w:t>Singleton</w:t>
      </w:r>
      <w:r/>
    </w:p>
    <w:p>
      <w:pPr>
        <w:pStyle w:val="Normal"/>
        <w:spacing w:before="0" w:after="200"/>
        <w:rPr>
          <w:sz w:val="22"/>
          <w:sz w:val="22"/>
          <w:szCs w:val="22"/>
          <w:rFonts w:ascii="Calibri" w:hAnsi="Calibri" w:eastAsia="" w:cs="" w:asciiTheme="minorHAnsi" w:cstheme="minorBidi" w:eastAsiaTheme="minorEastAsia" w:hAnsiTheme="minorHAnsi"/>
          <w:color w:val="00000A"/>
          <w:lang w:val="es-ES" w:eastAsia="es-ES" w:bidi="ar-SA"/>
        </w:rPr>
      </w:pPr>
      <w:r>
        <w:rPr/>
        <w:t>El patrón Singleton fue utilizado en la representación de la base de datos dentro de la aplicación. Esto da la posibilidad de acceder a la base de datos mediante una única instancia de la clase que la warpea, evitando así un uso ineficiente de la memoria el cual, al crecer la base de datos, podría afectar fuertemente el funcionamiento del sistema.</w:t>
        <w:drawing>
          <wp:anchor behindDoc="0" distT="0" distB="0" distL="0" distR="0" simplePos="0" locked="0" layoutInCell="1" allowOverlap="1" relativeHeight="10">
            <wp:simplePos x="0" y="0"/>
            <wp:positionH relativeFrom="column">
              <wp:posOffset>2943225</wp:posOffset>
            </wp:positionH>
            <wp:positionV relativeFrom="paragraph">
              <wp:posOffset>0</wp:posOffset>
            </wp:positionV>
            <wp:extent cx="2543175" cy="173355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6"/>
                    <a:stretch>
                      <a:fillRect/>
                    </a:stretch>
                  </pic:blipFill>
                  <pic:spPr bwMode="auto">
                    <a:xfrm>
                      <a:off x="0" y="0"/>
                      <a:ext cx="2543175" cy="1733550"/>
                    </a:xfrm>
                    <a:prstGeom prst="rect">
                      <a:avLst/>
                    </a:prstGeom>
                    <a:noFill/>
                    <a:ln w="9525">
                      <a:noFill/>
                      <a:miter lim="800000"/>
                      <a:headEnd/>
                      <a:tailEnd/>
                    </a:ln>
                  </pic:spPr>
                </pic:pic>
              </a:graphicData>
            </a:graphic>
          </wp:anchor>
        </w:drawing>
      </w: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s-ES" w:eastAsia="es-E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895fae"/>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00000A"/>
      <w:sz w:val="22"/>
      <w:szCs w:val="22"/>
      <w:lang w:val="es-ES" w:eastAsia="es-ES" w:bidi="ar-SA"/>
    </w:rPr>
  </w:style>
  <w:style w:type="paragraph" w:styleId="Heading1">
    <w:name w:val="Heading 1"/>
    <w:basedOn w:val="Normal"/>
    <w:next w:val="Normal"/>
    <w:link w:val="Ttulo1Car"/>
    <w:uiPriority w:val="9"/>
    <w:qFormat/>
    <w:rsid w:val="00bc7df0"/>
    <w:pPr>
      <w:keepNext/>
      <w:keepLines/>
      <w:suppressAutoHyphens w:val="true"/>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f7284d"/>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ff091b"/>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rPr/>
  </w:style>
  <w:style w:type="character" w:styleId="Ttulo1Car" w:customStyle="1">
    <w:name w:val="Título 1 Car"/>
    <w:basedOn w:val="DefaultParagraphFont"/>
    <w:link w:val="Ttulo1"/>
    <w:uiPriority w:val="9"/>
    <w:rsid w:val="00bc7df0"/>
    <w:rPr>
      <w:rFonts w:ascii="Cambria" w:hAnsi="Cambria" w:eastAsia="" w:cs="" w:asciiTheme="majorHAnsi" w:cstheme="majorBidi" w:eastAsiaTheme="majorEastAsia" w:hAnsiTheme="majorHAnsi"/>
      <w:b/>
      <w:bCs/>
      <w:color w:val="365F91" w:themeColor="accent1" w:themeShade="bf"/>
      <w:sz w:val="28"/>
      <w:szCs w:val="28"/>
    </w:rPr>
  </w:style>
  <w:style w:type="character" w:styleId="SinespaciadoCar" w:customStyle="1">
    <w:name w:val="Sin espaciado Car"/>
    <w:basedOn w:val="DefaultParagraphFont"/>
    <w:link w:val="Sinespaciado"/>
    <w:uiPriority w:val="1"/>
    <w:rsid w:val="00bc7df0"/>
    <w:rPr>
      <w:lang w:eastAsia="en-US"/>
    </w:rPr>
  </w:style>
  <w:style w:type="character" w:styleId="TtuloCar" w:customStyle="1">
    <w:name w:val="Título Car"/>
    <w:basedOn w:val="DefaultParagraphFont"/>
    <w:link w:val="Ttulo"/>
    <w:uiPriority w:val="10"/>
    <w:rsid w:val="00bc7df0"/>
    <w:rPr>
      <w:rFonts w:ascii="Cambria" w:hAnsi="Cambria" w:eastAsia="" w:cs="" w:asciiTheme="majorHAnsi" w:cstheme="majorBidi" w:eastAsiaTheme="majorEastAsia" w:hAnsiTheme="majorHAnsi"/>
      <w:color w:val="17365D" w:themeColor="text2" w:themeShade="bf"/>
      <w:spacing w:val="5"/>
      <w:sz w:val="52"/>
      <w:szCs w:val="52"/>
    </w:rPr>
  </w:style>
  <w:style w:type="character" w:styleId="TtuloCar1" w:customStyle="1">
    <w:name w:val="Título Car1"/>
    <w:basedOn w:val="DefaultParagraphFont"/>
    <w:link w:val="Ttulo"/>
    <w:uiPriority w:val="10"/>
    <w:rsid w:val="00bc7df0"/>
    <w:rPr>
      <w:rFonts w:ascii="Cambria" w:hAnsi="Cambria" w:eastAsia="" w:cs="" w:asciiTheme="majorHAnsi" w:cstheme="majorBidi" w:eastAsiaTheme="majorEastAsia" w:hAnsiTheme="majorHAnsi"/>
      <w:color w:val="17365D" w:themeColor="text2" w:themeShade="bf"/>
      <w:spacing w:val="5"/>
      <w:sz w:val="52"/>
      <w:szCs w:val="52"/>
    </w:rPr>
  </w:style>
  <w:style w:type="character" w:styleId="InternetLink">
    <w:name w:val="Internet Link"/>
    <w:basedOn w:val="DefaultParagraphFont"/>
    <w:uiPriority w:val="99"/>
    <w:unhideWhenUsed/>
    <w:rsid w:val="00bc7df0"/>
    <w:rPr>
      <w:color w:val="0000FF" w:themeColor="hyperlink"/>
      <w:u w:val="single"/>
      <w:lang w:val="zxx" w:eastAsia="zxx" w:bidi="zxx"/>
    </w:rPr>
  </w:style>
  <w:style w:type="character" w:styleId="TextodegloboCar" w:customStyle="1">
    <w:name w:val="Texto de globo Car"/>
    <w:basedOn w:val="DefaultParagraphFont"/>
    <w:link w:val="Textodeglobo"/>
    <w:uiPriority w:val="99"/>
    <w:semiHidden/>
    <w:rsid w:val="00bc7df0"/>
    <w:rPr>
      <w:rFonts w:ascii="Tahoma" w:hAnsi="Tahoma" w:cs="Tahoma"/>
      <w:sz w:val="16"/>
      <w:szCs w:val="16"/>
    </w:rPr>
  </w:style>
  <w:style w:type="character" w:styleId="Ttulo2Car" w:customStyle="1">
    <w:name w:val="Título 2 Car"/>
    <w:basedOn w:val="DefaultParagraphFont"/>
    <w:link w:val="Ttulo2"/>
    <w:uiPriority w:val="9"/>
    <w:rsid w:val="00f7284d"/>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Ttulo3"/>
    <w:uiPriority w:val="9"/>
    <w:rsid w:val="00ff091b"/>
    <w:rPr>
      <w:rFonts w:ascii="Cambria" w:hAnsi="Cambria" w:eastAsia="" w:cs="" w:asciiTheme="majorHAnsi" w:cstheme="majorBidi" w:eastAsiaTheme="majorEastAsia" w:hAnsiTheme="majorHAnsi"/>
      <w:b/>
      <w:bCs/>
      <w:color w:val="4F81BD" w:themeColor="accent1"/>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NoSpacing">
    <w:name w:val="No Spacing"/>
    <w:link w:val="SinespaciadoCar"/>
    <w:uiPriority w:val="1"/>
    <w:qFormat/>
    <w:rsid w:val="00bc7df0"/>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00000A"/>
      <w:sz w:val="22"/>
      <w:szCs w:val="22"/>
      <w:lang w:val="es-ES" w:eastAsia="en-US" w:bidi="ar-SA"/>
    </w:rPr>
  </w:style>
  <w:style w:type="paragraph" w:styleId="Title">
    <w:name w:val="Title"/>
    <w:basedOn w:val="Normal"/>
    <w:next w:val="Normal"/>
    <w:link w:val="TtuloCar"/>
    <w:uiPriority w:val="10"/>
    <w:qFormat/>
    <w:rsid w:val="00bc7df0"/>
    <w:pPr>
      <w:pBdr>
        <w:bottom w:val="single" w:sz="8" w:space="4" w:color="4F81BD"/>
      </w:pBdr>
      <w:suppressAutoHyphens w:val="true"/>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ContentsHeading">
    <w:name w:val="Contents Heading"/>
    <w:basedOn w:val="Heading1"/>
    <w:next w:val="Normal"/>
    <w:uiPriority w:val="39"/>
    <w:unhideWhenUsed/>
    <w:qFormat/>
    <w:rsid w:val="00bc7df0"/>
    <w:pPr>
      <w:suppressAutoHyphens w:val="false"/>
    </w:pPr>
    <w:rPr>
      <w:lang w:eastAsia="en-US"/>
    </w:rPr>
  </w:style>
  <w:style w:type="paragraph" w:styleId="Contents2">
    <w:name w:val="Contents 2"/>
    <w:basedOn w:val="Normal"/>
    <w:next w:val="Normal"/>
    <w:autoRedefine/>
    <w:uiPriority w:val="39"/>
    <w:unhideWhenUsed/>
    <w:qFormat/>
    <w:rsid w:val="00bc7df0"/>
    <w:pPr>
      <w:suppressAutoHyphens w:val="true"/>
      <w:spacing w:before="0" w:after="100"/>
      <w:ind w:left="220" w:hanging="0"/>
    </w:pPr>
    <w:rPr/>
  </w:style>
  <w:style w:type="paragraph" w:styleId="Contents1">
    <w:name w:val="Contents 1"/>
    <w:basedOn w:val="Normal"/>
    <w:next w:val="Normal"/>
    <w:autoRedefine/>
    <w:uiPriority w:val="39"/>
    <w:unhideWhenUsed/>
    <w:qFormat/>
    <w:rsid w:val="00bc7df0"/>
    <w:pPr>
      <w:suppressAutoHyphens w:val="true"/>
      <w:spacing w:before="0" w:after="100"/>
    </w:pPr>
    <w:rPr/>
  </w:style>
  <w:style w:type="paragraph" w:styleId="BalloonText">
    <w:name w:val="Balloon Text"/>
    <w:basedOn w:val="Normal"/>
    <w:link w:val="TextodegloboCar"/>
    <w:uiPriority w:val="99"/>
    <w:semiHidden/>
    <w:unhideWhenUsed/>
    <w:rsid w:val="00bc7df0"/>
    <w:pPr>
      <w:spacing w:lineRule="auto" w:line="240" w:before="0" w:after="0"/>
    </w:pPr>
    <w:rPr>
      <w:rFonts w:ascii="Tahoma" w:hAnsi="Tahoma" w:cs="Tahoma"/>
      <w:sz w:val="16"/>
      <w:szCs w:val="16"/>
    </w:rPr>
  </w:style>
  <w:style w:type="paragraph" w:styleId="ListParagraph">
    <w:name w:val="List Paragraph"/>
    <w:basedOn w:val="Normal"/>
    <w:uiPriority w:val="34"/>
    <w:qFormat/>
    <w:rsid w:val="004a6907"/>
    <w:pPr>
      <w:spacing w:before="0" w:after="200"/>
      <w:ind w:left="720" w:hanging="0"/>
      <w:contextualSpacing/>
    </w:pPr>
    <w:rPr/>
  </w:style>
  <w:style w:type="paragraph" w:styleId="Quotations">
    <w:name w:val="Quotations"/>
    <w:basedOn w:val="Normal"/>
    <w:pPr/>
    <w:rPr/>
  </w:style>
  <w:style w:type="paragraph" w:styleId="Subtitle">
    <w:name w:val="Subtitle"/>
    <w:basedOn w:val="Heading"/>
    <w:pPr/>
    <w:rPr/>
  </w:style>
  <w:style w:type="numbering" w:styleId="NoList" w:default="1">
    <w:name w:val="No List"/>
    <w:uiPriority w:val="99"/>
    <w:semiHidden/>
    <w:unhideWhenUsed/>
  </w:style>
  <w:style w:type="table" w:default="1" w:styleId="Tablanormal">
    <w:name w:val="Normal Table"/>
    <w:uiPriority w:val="99"/>
    <w:semiHidden/>
    <w:unhideWhenUsed/>
    <w:qFormat/>
    <w:tblPr>
      <w:tblInd w:type="dxa" w:w="0"/>
      <w:tblCellMar>
        <w:top w:w="0" w:type="dxa"/>
        <w:left w:w="108" w:type="dxa"/>
        <w:bottom w:w="0" w:type="dxa"/>
        <w:right w:w="108" w:type="dxa"/>
      </w:tblCellMar>
    </w:tblPr>
  </w:style>
  <w:style w:type="table" w:styleId="Tablaconcuadrcula">
    <w:name w:val="Table Grid"/>
    <w:basedOn w:val="Tablanormal"/>
    <w:uiPriority w:val="59"/>
    <w:rsid w:val="00bc7df0"/>
    <w:pPr>
      <w:spacing w:lineRule="auto" w:line="240" w:after="0"/>
    </w:pPr>
    <w:rPr>
      <w:rFonts w:eastAsiaTheme="minorHAnsi"/>
      <w:lang w:eastAsia="en-US"/>
    </w:rPr>
    <w:tblPr>
      <w:tblInd w:type="dxa" w:w="0"/>
      <w:tblBorders>
        <w:top w:sz="4" w:themeColor="text1" w:space="0" w:color="000000" w:val="single"/>
        <w:left w:sz="4" w:themeColor="text1" w:space="0" w:color="000000" w:val="single"/>
        <w:bottom w:sz="4" w:themeColor="text1" w:space="0" w:color="000000" w:val="single"/>
        <w:right w:sz="4" w:themeColor="text1" w:space="0" w:color="000000" w:val="single"/>
        <w:insideH w:sz="4" w:themeColor="text1" w:space="0" w:color="000000" w:val="single"/>
        <w:insideV w:sz="4" w:themeColor="text1" w:space="0"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vannarith.files.wordpress.com/2012/07/sdd_template.pdf"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Relationship Id="rId13"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DFD4BC9C2E84F5AB257D06897280888"/>
        <w:category>
          <w:name w:val="General"/>
          <w:gallery w:val="placeholder"/>
        </w:category>
        <w:types>
          <w:type w:val="bbPlcHdr"/>
        </w:types>
        <w:behaviors>
          <w:behavior w:val="content"/>
        </w:behaviors>
        <w:guid w:val="{558855CC-AE02-4C38-AF38-7409468A614A}"/>
      </w:docPartPr>
      <w:docPartBody>
        <w:p w:rsidR="004C580C" w:rsidRDefault="00F40170" w:rsidP="00F40170">
          <w:pPr>
            <w:pStyle w:val="7DFD4BC9C2E84F5AB257D06897280888"/>
          </w:pPr>
          <w:r>
            <w:rPr>
              <w:rFonts w:asciiTheme="majorHAnsi" w:eastAsiaTheme="majorEastAsia" w:hAnsiTheme="majorHAnsi" w:cstheme="majorBidi"/>
              <w:sz w:val="72"/>
              <w:szCs w:val="72"/>
            </w:rPr>
            <w:t>[Escribir el título del documento]</w:t>
          </w:r>
        </w:p>
      </w:docPartBody>
    </w:docPart>
    <w:docPart>
      <w:docPartPr>
        <w:name w:val="F3C546D7BF654621A258277F9134E119"/>
        <w:category>
          <w:name w:val="General"/>
          <w:gallery w:val="placeholder"/>
        </w:category>
        <w:types>
          <w:type w:val="bbPlcHdr"/>
        </w:types>
        <w:behaviors>
          <w:behavior w:val="content"/>
        </w:behaviors>
        <w:guid w:val="{B7C6F2A3-E3B3-495C-91B9-C51504041994}"/>
      </w:docPartPr>
      <w:docPartBody>
        <w:p w:rsidR="004C580C" w:rsidRDefault="00F40170" w:rsidP="00F40170">
          <w:pPr>
            <w:pStyle w:val="F3C546D7BF654621A258277F9134E119"/>
          </w:pPr>
          <w:r>
            <w:rPr>
              <w:rFonts w:asciiTheme="majorHAnsi" w:eastAsiaTheme="majorEastAsia" w:hAnsiTheme="majorHAnsi" w:cstheme="majorBidi"/>
              <w:sz w:val="36"/>
              <w:szCs w:val="36"/>
            </w:rPr>
            <w:t>[Escribir el subtítulo del documento]</w:t>
          </w:r>
        </w:p>
      </w:docPartBody>
    </w:docPart>
    <w:docPart>
      <w:docPartPr>
        <w:name w:val="7B2E0E7D30854445AAE3A5919FCD71C5"/>
        <w:category>
          <w:name w:val="General"/>
          <w:gallery w:val="placeholder"/>
        </w:category>
        <w:types>
          <w:type w:val="bbPlcHdr"/>
        </w:types>
        <w:behaviors>
          <w:behavior w:val="content"/>
        </w:behaviors>
        <w:guid w:val="{B01733ED-D225-4F75-A831-FFA134B96746}"/>
      </w:docPartPr>
      <w:docPartBody>
        <w:p w:rsidR="004C580C" w:rsidRDefault="00F40170" w:rsidP="00F40170">
          <w:pPr>
            <w:pStyle w:val="7B2E0E7D30854445AAE3A5919FCD71C5"/>
          </w:pPr>
          <w: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40170"/>
    <w:rsid w:val="004C580C"/>
    <w:rsid w:val="004C625C"/>
    <w:rsid w:val="00A34816"/>
    <w:rsid w:val="00F4017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80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DFD4BC9C2E84F5AB257D06897280888">
    <w:name w:val="7DFD4BC9C2E84F5AB257D06897280888"/>
    <w:rsid w:val="00F40170"/>
  </w:style>
  <w:style w:type="paragraph" w:customStyle="1" w:styleId="F3C546D7BF654621A258277F9134E119">
    <w:name w:val="F3C546D7BF654621A258277F9134E119"/>
    <w:rsid w:val="00F40170"/>
  </w:style>
  <w:style w:type="paragraph" w:customStyle="1" w:styleId="7B2E0E7D30854445AAE3A5919FCD71C5">
    <w:name w:val="7B2E0E7D30854445AAE3A5919FCD71C5"/>
    <w:rsid w:val="00F40170"/>
  </w:style>
  <w:style w:type="paragraph" w:customStyle="1" w:styleId="C94909C9E3DA49E696D87E1DC5B1287B">
    <w:name w:val="C94909C9E3DA49E696D87E1DC5B1287B"/>
    <w:rsid w:val="00F40170"/>
  </w:style>
  <w:style w:type="paragraph" w:customStyle="1" w:styleId="13FD4CC3729C405398A573C5A2B6024C">
    <w:name w:val="13FD4CC3729C405398A573C5A2B6024C"/>
    <w:rsid w:val="00F4017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2017-06-26T00:00:00</PublishDate>
  <Abstract/>
  <CompanyAddress/>
  <CompanyPhone/>
  <CompanyFax/>
  <CompanyEmail/>
</CoverPageProperties>
</file>

<file path=customXml/itemProps1.xml><?xml version="1.0" encoding="utf-8"?>
<ds:datastoreItem xmlns:ds="http://schemas.openxmlformats.org/officeDocument/2006/customXml" ds:itemID="{05544A42-8656-4291-919B-8CD966744853}">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953</TotalTime>
  <Application>LibreOffice/4.3.3.2$Linux_X86_64 LibreOffice_project/430m0$Build-2</Application>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2017-06-23T04:47:00Z</dcterms:created>
  <dc:creator>Benítez Jeremías, Rao Maximiliano, Monsierra Lucas.</dc:creator>
  <dc:language>es-AR</dc:language>
  <dcterms:modified xsi:type="dcterms:W3CDTF">2017-06-26T13:50:22Z</dcterms:modified>
  <cp:revision>21</cp:revision>
  <dc:subject>Sistema de Reserva de aulas - FCEFYN.</dc:subject>
  <dc:title>Documento de Diseño e Implementación.</dc:title>
</cp:coreProperties>
</file>