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990000"/>
          <w:sz w:val="52"/>
        </w:rPr>
        <w:t>B&amp;H B2B Hub Modernization</w:t>
      </w:r>
    </w:p>
    <w:p>
      <w:pPr>
        <w:jc w:val="center"/>
      </w:pPr>
      <w:r>
        <w:rPr>
          <w:b/>
          <w:color w:val="333333"/>
          <w:sz w:val="36"/>
        </w:rPr>
        <w:t>CMS Architecture Reference</w:t>
      </w:r>
    </w:p>
    <w:p>
      <w:pPr>
        <w:spacing w:before="280"/>
        <w:jc w:val="center"/>
      </w:pPr>
      <w:r>
        <w:rPr>
          <w:color w:val="666666"/>
          <w:sz w:val="24"/>
        </w:rPr>
        <w:t>Two Implementation Tiers: JSON-Only MVP  vs  CMS Admin Interface</w:t>
      </w:r>
    </w:p>
    <w:p>
      <w:pPr>
        <w:spacing w:before="440"/>
        <w:jc w:val="center"/>
      </w:pPr>
      <w:r>
        <w:rPr>
          <w:color w:val="666666"/>
          <w:sz w:val="20"/>
        </w:rPr>
        <w:t>v1.0  |  March 2026  |  Prepared by: Jerel Smith, Senior PM</w:t>
      </w:r>
    </w:p>
    <w:p>
      <w:pPr>
        <w:jc w:val="center"/>
      </w:pPr>
      <w:r>
        <w:rPr>
          <w:color w:val="666666"/>
          <w:sz w:val="20"/>
        </w:rPr>
        <w:t>For review by: Shia Bernstein (B2B Technical Lead), Milos (Architect), Brendan Bagley (Backend PM)</w:t>
      </w:r>
    </w:p>
    <w:p>
      <w:r>
        <w:br w:type="page"/>
      </w:r>
    </w:p>
    <w:p>
      <w:pPr>
        <w:spacing w:before="400" w:after="80"/>
        <w:pBdr>
          <w:bottom w:val="single" w:sz="4" w:space="4" w:color="990000"/>
        </w:pBdr>
      </w:pPr>
      <w:r>
        <w:rPr>
          <w:b/>
          <w:color w:val="990000"/>
          <w:sz w:val="30"/>
        </w:rPr>
        <w:t>1. Purpose and Scope</w:t>
      </w:r>
    </w:p>
    <w:p>
      <w:pPr>
        <w:spacing w:after="120"/>
      </w:pPr>
      <w:r>
        <w:rPr>
          <w:color w:val="333333"/>
          <w:sz w:val="21"/>
        </w:rPr>
        <w:t>This document describes two implementation tiers for content management of the B&amp;H B2B Hub. Both tiers share a single JSON schema as their data contract. The difference is how that JSON is authored, validated, and published.</w:t>
      </w:r>
    </w:p>
    <w:p>
      <w:pPr>
        <w:spacing w:after="120"/>
      </w:pPr>
      <w:r>
        <w:rPr>
          <w:color w:val="333333"/>
          <w:sz w:val="21"/>
        </w:rPr>
        <w:t>Architects and engineers should use this document to evaluate build cost, operational model, and upgrade path before Phase 1 implementation begins.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007AB8"/>
          </w:tcPr>
          <w:p>
            <w:r>
              <w:rPr>
                <w:b/>
                <w:color w:val="FFFFFF"/>
                <w:sz w:val="19"/>
              </w:rPr>
            </w:r>
          </w:p>
        </w:tc>
        <w:tc>
          <w:tcPr>
            <w:tcW w:type="dxa" w:w="3744"/>
            <w:shd w:val="clear" w:color="auto" w:fill="007AB8"/>
          </w:tcPr>
          <w:p>
            <w:r>
              <w:rPr>
                <w:b/>
                <w:color w:val="FFFFFF"/>
                <w:sz w:val="19"/>
              </w:rPr>
              <w:t>Tier 1: JSON-Only MVP</w:t>
            </w:r>
          </w:p>
        </w:tc>
        <w:tc>
          <w:tcPr>
            <w:tcW w:type="dxa" w:w="3744"/>
            <w:shd w:val="clear" w:color="auto" w:fill="007AB8"/>
          </w:tcPr>
          <w:p>
            <w:r>
              <w:rPr>
                <w:b/>
                <w:color w:val="FFFFFF"/>
                <w:sz w:val="19"/>
              </w:rPr>
              <w:t>Tier 2: CMS Admin Interface</w:t>
            </w:r>
          </w:p>
        </w:tc>
      </w:tr>
      <w:tr>
        <w:tc>
          <w:tcPr>
            <w:tcW w:type="dxa" w:w="2016"/>
            <w:shd w:val="clear" w:color="auto" w:fill="FFFFFF"/>
          </w:tcPr>
          <w:p>
            <w:r>
              <w:rPr>
                <w:color w:val="333333"/>
                <w:sz w:val="19"/>
              </w:rPr>
              <w:t>What it is</w:t>
            </w:r>
          </w:p>
        </w:tc>
        <w:tc>
          <w:tcPr>
            <w:tcW w:type="dxa" w:w="3744"/>
            <w:shd w:val="clear" w:color="auto" w:fill="FFFFFF"/>
          </w:tcPr>
          <w:p>
            <w:r>
              <w:rPr>
                <w:color w:val="333333"/>
                <w:sz w:val="19"/>
              </w:rPr>
              <w:t>A flat JSON config file deployed with the codebase</w:t>
            </w:r>
          </w:p>
        </w:tc>
        <w:tc>
          <w:tcPr>
            <w:tcW w:type="dxa" w:w="3744"/>
            <w:shd w:val="clear" w:color="auto" w:fill="FFFFFF"/>
          </w:tcPr>
          <w:p>
            <w:r>
              <w:rPr>
                <w:color w:val="333333"/>
                <w:sz w:val="19"/>
              </w:rPr>
              <w:t>An in-app admin panel that writes to the same JSON schema</w:t>
            </w:r>
          </w:p>
        </w:tc>
      </w:tr>
      <w:tr>
        <w:tc>
          <w:tcPr>
            <w:tcW w:type="dxa" w:w="2016"/>
            <w:shd w:val="clear" w:color="auto" w:fill="F8F8F8"/>
          </w:tcPr>
          <w:p>
            <w:r>
              <w:rPr>
                <w:color w:val="333333"/>
                <w:sz w:val="19"/>
              </w:rPr>
              <w:t>Who edits</w:t>
            </w:r>
          </w:p>
        </w:tc>
        <w:tc>
          <w:tcPr>
            <w:tcW w:type="dxa" w:w="3744"/>
            <w:shd w:val="clear" w:color="auto" w:fill="F8F8F8"/>
          </w:tcPr>
          <w:p>
            <w:r>
              <w:rPr>
                <w:color w:val="333333"/>
                <w:sz w:val="19"/>
              </w:rPr>
              <w:t>Developer or PM with text editor / GitHub access</w:t>
            </w:r>
          </w:p>
        </w:tc>
        <w:tc>
          <w:tcPr>
            <w:tcW w:type="dxa" w:w="3744"/>
            <w:shd w:val="clear" w:color="auto" w:fill="F8F8F8"/>
          </w:tcPr>
          <w:p>
            <w:r>
              <w:rPr>
                <w:color w:val="333333"/>
                <w:sz w:val="19"/>
              </w:rPr>
              <w:t>Any authorized admin (Ariel, Jerel, Josh) via browser UI</w:t>
            </w:r>
          </w:p>
        </w:tc>
      </w:tr>
      <w:tr>
        <w:tc>
          <w:tcPr>
            <w:tcW w:type="dxa" w:w="2016"/>
            <w:shd w:val="clear" w:color="auto" w:fill="FFFFFF"/>
          </w:tcPr>
          <w:p>
            <w:r>
              <w:rPr>
                <w:color w:val="333333"/>
                <w:sz w:val="19"/>
              </w:rPr>
              <w:t>Approval</w:t>
            </w:r>
          </w:p>
        </w:tc>
        <w:tc>
          <w:tcPr>
            <w:tcW w:type="dxa" w:w="3744"/>
            <w:shd w:val="clear" w:color="auto" w:fill="FFFFFF"/>
          </w:tcPr>
          <w:p>
            <w:r>
              <w:rPr>
                <w:color w:val="333333"/>
                <w:sz w:val="19"/>
              </w:rPr>
              <w:t>Git pull request review</w:t>
            </w:r>
          </w:p>
        </w:tc>
        <w:tc>
          <w:tcPr>
            <w:tcW w:type="dxa" w:w="3744"/>
            <w:shd w:val="clear" w:color="auto" w:fill="FFFFFF"/>
          </w:tcPr>
          <w:p>
            <w:r>
              <w:rPr>
                <w:color w:val="333333"/>
                <w:sz w:val="19"/>
              </w:rPr>
              <w:t>One-layer: Ariel approves before live publish</w:t>
            </w:r>
          </w:p>
        </w:tc>
      </w:tr>
      <w:tr>
        <w:tc>
          <w:tcPr>
            <w:tcW w:type="dxa" w:w="2016"/>
            <w:shd w:val="clear" w:color="auto" w:fill="F8F8F8"/>
          </w:tcPr>
          <w:p>
            <w:r>
              <w:rPr>
                <w:color w:val="333333"/>
                <w:sz w:val="19"/>
              </w:rPr>
              <w:t>Build effort</w:t>
            </w:r>
          </w:p>
        </w:tc>
        <w:tc>
          <w:tcPr>
            <w:tcW w:type="dxa" w:w="3744"/>
            <w:shd w:val="clear" w:color="auto" w:fill="F8F8F8"/>
          </w:tcPr>
          <w:p>
            <w:r>
              <w:rPr>
                <w:color w:val="333333"/>
                <w:sz w:val="19"/>
              </w:rPr>
              <w:t>~3 days — schema + loader only</w:t>
            </w:r>
          </w:p>
        </w:tc>
        <w:tc>
          <w:tcPr>
            <w:tcW w:type="dxa" w:w="3744"/>
            <w:shd w:val="clear" w:color="auto" w:fill="F8F8F8"/>
          </w:tcPr>
          <w:p>
            <w:r>
              <w:rPr>
                <w:color w:val="333333"/>
                <w:sz w:val="19"/>
              </w:rPr>
              <w:t>~19 days — form editors, diff engine, approval queue, auth</w:t>
            </w:r>
          </w:p>
        </w:tc>
      </w:tr>
      <w:tr>
        <w:tc>
          <w:tcPr>
            <w:tcW w:type="dxa" w:w="2016"/>
            <w:shd w:val="clear" w:color="auto" w:fill="FFFFFF"/>
          </w:tcPr>
          <w:p>
            <w:r>
              <w:rPr>
                <w:color w:val="333333"/>
                <w:sz w:val="19"/>
              </w:rPr>
              <w:t>When to use</w:t>
            </w:r>
          </w:p>
        </w:tc>
        <w:tc>
          <w:tcPr>
            <w:tcW w:type="dxa" w:w="3744"/>
            <w:shd w:val="clear" w:color="auto" w:fill="FFFFFF"/>
          </w:tcPr>
          <w:p>
            <w:r>
              <w:rPr>
                <w:color w:val="333333"/>
                <w:sz w:val="19"/>
              </w:rPr>
              <w:t>Phase 1 launch, fast iteration, low admin volume</w:t>
            </w:r>
          </w:p>
        </w:tc>
        <w:tc>
          <w:tcPr>
            <w:tcW w:type="dxa" w:w="3744"/>
            <w:shd w:val="clear" w:color="auto" w:fill="FFFFFF"/>
          </w:tcPr>
          <w:p>
            <w:r>
              <w:rPr>
                <w:color w:val="333333"/>
                <w:sz w:val="19"/>
              </w:rPr>
              <w:t>Phase 2+, self-service operations, Ariel as sole gatekeeper</w:t>
            </w:r>
          </w:p>
        </w:tc>
      </w:tr>
      <w:tr>
        <w:tc>
          <w:tcPr>
            <w:tcW w:type="dxa" w:w="2016"/>
            <w:shd w:val="clear" w:color="auto" w:fill="F8F8F8"/>
          </w:tcPr>
          <w:p>
            <w:r>
              <w:rPr>
                <w:color w:val="333333"/>
                <w:sz w:val="19"/>
              </w:rPr>
              <w:t>Upgrade path</w:t>
            </w:r>
          </w:p>
        </w:tc>
        <w:tc>
          <w:tcPr>
            <w:tcW w:type="dxa" w:w="3744"/>
            <w:shd w:val="clear" w:color="auto" w:fill="F8F8F8"/>
          </w:tcPr>
          <w:p>
            <w:r>
              <w:rPr>
                <w:color w:val="333333"/>
                <w:sz w:val="19"/>
              </w:rPr>
              <w:t>Drop-in: same JSON schema, add admin UI layer</w:t>
            </w:r>
          </w:p>
        </w:tc>
        <w:tc>
          <w:tcPr>
            <w:tcW w:type="dxa" w:w="3744"/>
            <w:shd w:val="clear" w:color="auto" w:fill="F8F8F8"/>
          </w:tcPr>
          <w:p>
            <w:r>
              <w:rPr>
                <w:color w:val="333333"/>
                <w:sz w:val="19"/>
              </w:rPr>
              <w:t>Already built in v2-full-hub prototype branch</w:t>
            </w:r>
          </w:p>
        </w:tc>
      </w:tr>
    </w:tbl>
    <w:p/>
    <w:p>
      <w:r>
        <w:br w:type="page"/>
      </w:r>
    </w:p>
    <w:p>
      <w:pPr>
        <w:spacing w:before="400" w:after="80"/>
        <w:pBdr>
          <w:bottom w:val="single" w:sz="4" w:space="4" w:color="990000"/>
        </w:pBdr>
      </w:pPr>
      <w:r>
        <w:rPr>
          <w:b/>
          <w:color w:val="990000"/>
          <w:sz w:val="30"/>
        </w:rPr>
        <w:t>2. The JSON Config Schema (shared by both tiers)</w:t>
      </w:r>
    </w:p>
    <w:p>
      <w:pPr>
        <w:spacing w:after="120"/>
      </w:pPr>
      <w:r>
        <w:rPr>
          <w:color w:val="333333"/>
          <w:sz w:val="21"/>
        </w:rPr>
        <w:t>Both tiers read from and write to the same JSON structure. This is the single source of truth for every content element on the B2B Hub. The schema lives in INITIAL_CONFIG in src/App.jsx and will be extracted to a standalone hub-config.json in production.</w:t>
      </w:r>
    </w:p>
    <w:p>
      <w:pPr>
        <w:spacing w:before="240" w:after="80"/>
      </w:pPr>
      <w:r>
        <w:rPr>
          <w:b/>
          <w:color w:val="007AB8"/>
          <w:sz w:val="24"/>
        </w:rPr>
        <w:t>2.1  Top-Level Keys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007AB8"/>
          </w:tcPr>
          <w:p>
            <w:r>
              <w:rPr>
                <w:b/>
                <w:color w:val="FFFFFF"/>
                <w:sz w:val="19"/>
              </w:rPr>
              <w:t>Key</w:t>
            </w:r>
          </w:p>
        </w:tc>
        <w:tc>
          <w:tcPr>
            <w:tcW w:type="dxa" w:w="2016"/>
            <w:shd w:val="clear" w:color="auto" w:fill="007AB8"/>
          </w:tcPr>
          <w:p>
            <w:r>
              <w:rPr>
                <w:b/>
                <w:color w:val="FFFFFF"/>
                <w:sz w:val="19"/>
              </w:rPr>
              <w:t>Type</w:t>
            </w:r>
          </w:p>
        </w:tc>
        <w:tc>
          <w:tcPr>
            <w:tcW w:type="dxa" w:w="5184"/>
            <w:shd w:val="clear" w:color="auto" w:fill="007AB8"/>
          </w:tcPr>
          <w:p>
            <w:r>
              <w:rPr>
                <w:b/>
                <w:color w:val="FFFFFF"/>
                <w:sz w:val="19"/>
              </w:rPr>
              <w:t>Controls</w:t>
            </w:r>
          </w:p>
        </w:tc>
      </w:tr>
      <w:tr>
        <w:tc>
          <w:tcPr>
            <w:tcW w:type="dxa" w:w="2304"/>
            <w:shd w:val="clear" w:color="auto" w:fill="FFFFFF"/>
          </w:tcPr>
          <w:p>
            <w:r>
              <w:rPr>
                <w:color w:val="333333"/>
                <w:sz w:val="19"/>
              </w:rPr>
              <w:t>meta</w:t>
            </w:r>
          </w:p>
        </w:tc>
        <w:tc>
          <w:tcPr>
            <w:tcW w:type="dxa" w:w="2016"/>
            <w:shd w:val="clear" w:color="auto" w:fill="FFFFFF"/>
          </w:tcPr>
          <w:p>
            <w:r>
              <w:rPr>
                <w:color w:val="333333"/>
                <w:sz w:val="19"/>
              </w:rPr>
              <w:t>object</w:t>
            </w:r>
          </w:p>
        </w:tc>
        <w:tc>
          <w:tcPr>
            <w:tcW w:type="dxa" w:w="5184"/>
            <w:shd w:val="clear" w:color="auto" w:fill="FFFFFF"/>
          </w:tcPr>
          <w:p>
            <w:r>
              <w:rPr>
                <w:color w:val="333333"/>
                <w:sz w:val="19"/>
              </w:rPr>
              <w:t>Version number, last editor name, timestamp — auto-written on publish</w:t>
            </w:r>
          </w:p>
        </w:tc>
      </w:tr>
      <w:tr>
        <w:tc>
          <w:tcPr>
            <w:tcW w:type="dxa" w:w="2304"/>
            <w:shd w:val="clear" w:color="auto" w:fill="F8F8F8"/>
          </w:tcPr>
          <w:p>
            <w:r>
              <w:rPr>
                <w:color w:val="333333"/>
                <w:sz w:val="19"/>
              </w:rPr>
              <w:t>hero</w:t>
            </w:r>
          </w:p>
        </w:tc>
        <w:tc>
          <w:tcPr>
            <w:tcW w:type="dxa" w:w="2016"/>
            <w:shd w:val="clear" w:color="auto" w:fill="F8F8F8"/>
          </w:tcPr>
          <w:p>
            <w:r>
              <w:rPr>
                <w:color w:val="333333"/>
                <w:sz w:val="19"/>
              </w:rPr>
              <w:t>object</w:t>
            </w:r>
          </w:p>
        </w:tc>
        <w:tc>
          <w:tcPr>
            <w:tcW w:type="dxa" w:w="5184"/>
            <w:shd w:val="clear" w:color="auto" w:fill="F8F8F8"/>
          </w:tcPr>
          <w:p>
            <w:r>
              <w:rPr>
                <w:color w:val="333333"/>
                <w:sz w:val="19"/>
              </w:rPr>
              <w:t>Hub home hero: headline, subheadline, badge, CTA label and sub-text</w:t>
            </w:r>
          </w:p>
        </w:tc>
      </w:tr>
      <w:tr>
        <w:tc>
          <w:tcPr>
            <w:tcW w:type="dxa" w:w="2304"/>
            <w:shd w:val="clear" w:color="auto" w:fill="FFFFFF"/>
          </w:tcPr>
          <w:p>
            <w:r>
              <w:rPr>
                <w:color w:val="333333"/>
                <w:sz w:val="19"/>
              </w:rPr>
              <w:t>signupForm</w:t>
            </w:r>
          </w:p>
        </w:tc>
        <w:tc>
          <w:tcPr>
            <w:tcW w:type="dxa" w:w="2016"/>
            <w:shd w:val="clear" w:color="auto" w:fill="FFFFFF"/>
          </w:tcPr>
          <w:p>
            <w:r>
              <w:rPr>
                <w:color w:val="333333"/>
                <w:sz w:val="19"/>
              </w:rPr>
              <w:t>object</w:t>
            </w:r>
          </w:p>
        </w:tc>
        <w:tc>
          <w:tcPr>
            <w:tcW w:type="dxa" w:w="5184"/>
            <w:shd w:val="clear" w:color="auto" w:fill="FFFFFF"/>
          </w:tcPr>
          <w:p>
            <w:r>
              <w:rPr>
                <w:color w:val="333333"/>
                <w:sz w:val="19"/>
              </w:rPr>
              <w:t>3-step sign-up: form title, subtitle, all 12 org-type labels and routing targets</w:t>
            </w:r>
          </w:p>
        </w:tc>
      </w:tr>
      <w:tr>
        <w:tc>
          <w:tcPr>
            <w:tcW w:type="dxa" w:w="2304"/>
            <w:shd w:val="clear" w:color="auto" w:fill="F8F8F8"/>
          </w:tcPr>
          <w:p>
            <w:r>
              <w:rPr>
                <w:color w:val="333333"/>
                <w:sz w:val="19"/>
              </w:rPr>
              <w:t>segments</w:t>
            </w:r>
          </w:p>
        </w:tc>
        <w:tc>
          <w:tcPr>
            <w:tcW w:type="dxa" w:w="2016"/>
            <w:shd w:val="clear" w:color="auto" w:fill="F8F8F8"/>
          </w:tcPr>
          <w:p>
            <w:r>
              <w:rPr>
                <w:color w:val="333333"/>
                <w:sz w:val="19"/>
              </w:rPr>
              <w:t>object (12 keys)</w:t>
            </w:r>
          </w:p>
        </w:tc>
        <w:tc>
          <w:tcPr>
            <w:tcW w:type="dxa" w:w="5184"/>
            <w:shd w:val="clear" w:color="auto" w:fill="F8F8F8"/>
          </w:tcPr>
          <w:p>
            <w:r>
              <w:rPr>
                <w:color w:val="333333"/>
                <w:sz w:val="19"/>
              </w:rPr>
              <w:t>Each segment: display name, theme color, result-card description</w:t>
            </w:r>
          </w:p>
        </w:tc>
      </w:tr>
      <w:tr>
        <w:tc>
          <w:tcPr>
            <w:tcW w:type="dxa" w:w="2304"/>
            <w:shd w:val="clear" w:color="auto" w:fill="FFFFFF"/>
          </w:tcPr>
          <w:p>
            <w:r>
              <w:rPr>
                <w:color w:val="333333"/>
                <w:sz w:val="19"/>
              </w:rPr>
              <w:t>contracts</w:t>
            </w:r>
          </w:p>
        </w:tc>
        <w:tc>
          <w:tcPr>
            <w:tcW w:type="dxa" w:w="2016"/>
            <w:shd w:val="clear" w:color="auto" w:fill="FFFFFF"/>
          </w:tcPr>
          <w:p>
            <w:r>
              <w:rPr>
                <w:color w:val="333333"/>
                <w:sz w:val="19"/>
              </w:rPr>
              <w:t>array (9 items)</w:t>
            </w:r>
          </w:p>
        </w:tc>
        <w:tc>
          <w:tcPr>
            <w:tcW w:type="dxa" w:w="5184"/>
            <w:shd w:val="clear" w:color="auto" w:fill="FFFFFF"/>
          </w:tcPr>
          <w:p>
            <w:r>
              <w:rPr>
                <w:color w:val="333333"/>
                <w:sz w:val="19"/>
              </w:rPr>
              <w:t>Contract entities: name, logoLabel, logoUrl, contractNumber, active, segments, description</w:t>
            </w:r>
          </w:p>
        </w:tc>
      </w:tr>
      <w:tr>
        <w:tc>
          <w:tcPr>
            <w:tcW w:type="dxa" w:w="2304"/>
            <w:shd w:val="clear" w:color="auto" w:fill="F8F8F8"/>
          </w:tcPr>
          <w:p>
            <w:r>
              <w:rPr>
                <w:color w:val="333333"/>
                <w:sz w:val="19"/>
              </w:rPr>
              <w:t>errorStates</w:t>
            </w:r>
          </w:p>
        </w:tc>
        <w:tc>
          <w:tcPr>
            <w:tcW w:type="dxa" w:w="2016"/>
            <w:shd w:val="clear" w:color="auto" w:fill="F8F8F8"/>
          </w:tcPr>
          <w:p>
            <w:r>
              <w:rPr>
                <w:color w:val="333333"/>
                <w:sz w:val="19"/>
              </w:rPr>
              <w:t>object (3 keys)</w:t>
            </w:r>
          </w:p>
        </w:tc>
        <w:tc>
          <w:tcPr>
            <w:tcW w:type="dxa" w:w="5184"/>
            <w:shd w:val="clear" w:color="auto" w:fill="F8F8F8"/>
          </w:tcPr>
          <w:p>
            <w:r>
              <w:rPr>
                <w:color w:val="333333"/>
                <w:sz w:val="19"/>
              </w:rPr>
              <w:t>Customer-facing errors: D&amp;B no-match, timeout, domain mismatch</w:t>
            </w:r>
          </w:p>
        </w:tc>
      </w:tr>
      <w:tr>
        <w:tc>
          <w:tcPr>
            <w:tcW w:type="dxa" w:w="2304"/>
            <w:shd w:val="clear" w:color="auto" w:fill="FFFFFF"/>
          </w:tcPr>
          <w:p>
            <w:r>
              <w:rPr>
                <w:color w:val="333333"/>
                <w:sz w:val="19"/>
              </w:rPr>
              <w:t>footer</w:t>
            </w:r>
          </w:p>
        </w:tc>
        <w:tc>
          <w:tcPr>
            <w:tcW w:type="dxa" w:w="2016"/>
            <w:shd w:val="clear" w:color="auto" w:fill="FFFFFF"/>
          </w:tcPr>
          <w:p>
            <w:r>
              <w:rPr>
                <w:color w:val="333333"/>
                <w:sz w:val="19"/>
              </w:rPr>
              <w:t>object</w:t>
            </w:r>
          </w:p>
        </w:tc>
        <w:tc>
          <w:tcPr>
            <w:tcW w:type="dxa" w:w="5184"/>
            <w:shd w:val="clear" w:color="auto" w:fill="FFFFFF"/>
          </w:tcPr>
          <w:p>
            <w:r>
              <w:rPr>
                <w:color w:val="333333"/>
                <w:sz w:val="19"/>
              </w:rPr>
              <w:t>Contact email, rep phone, tagline</w:t>
            </w:r>
          </w:p>
        </w:tc>
      </w:tr>
      <w:tr>
        <w:tc>
          <w:tcPr>
            <w:tcW w:type="dxa" w:w="2304"/>
            <w:shd w:val="clear" w:color="auto" w:fill="F8F8F8"/>
          </w:tcPr>
          <w:p>
            <w:r>
              <w:rPr>
                <w:color w:val="333333"/>
                <w:sz w:val="19"/>
              </w:rPr>
              <w:t>segmentPages</w:t>
            </w:r>
          </w:p>
        </w:tc>
        <w:tc>
          <w:tcPr>
            <w:tcW w:type="dxa" w:w="2016"/>
            <w:shd w:val="clear" w:color="auto" w:fill="F8F8F8"/>
          </w:tcPr>
          <w:p>
            <w:r>
              <w:rPr>
                <w:color w:val="333333"/>
                <w:sz w:val="19"/>
              </w:rPr>
              <w:t>object (12 keys)</w:t>
            </w:r>
          </w:p>
        </w:tc>
        <w:tc>
          <w:tcPr>
            <w:tcW w:type="dxa" w:w="5184"/>
            <w:shd w:val="clear" w:color="auto" w:fill="F8F8F8"/>
          </w:tcPr>
          <w:p>
            <w:r>
              <w:rPr>
                <w:color w:val="333333"/>
                <w:sz w:val="19"/>
              </w:rPr>
              <w:t>Full content for each of the 12 segment landing pages</w:t>
            </w:r>
          </w:p>
        </w:tc>
      </w:tr>
      <w:tr>
        <w:tc>
          <w:tcPr>
            <w:tcW w:type="dxa" w:w="2304"/>
            <w:shd w:val="clear" w:color="auto" w:fill="FFFFFF"/>
          </w:tcPr>
          <w:p>
            <w:r>
              <w:rPr>
                <w:color w:val="333333"/>
                <w:sz w:val="19"/>
              </w:rPr>
              <w:t>contractPages</w:t>
            </w:r>
          </w:p>
        </w:tc>
        <w:tc>
          <w:tcPr>
            <w:tcW w:type="dxa" w:w="2016"/>
            <w:shd w:val="clear" w:color="auto" w:fill="FFFFFF"/>
          </w:tcPr>
          <w:p>
            <w:r>
              <w:rPr>
                <w:color w:val="333333"/>
                <w:sz w:val="19"/>
              </w:rPr>
              <w:t>object (9 keys)</w:t>
            </w:r>
          </w:p>
        </w:tc>
        <w:tc>
          <w:tcPr>
            <w:tcW w:type="dxa" w:w="5184"/>
            <w:shd w:val="clear" w:color="auto" w:fill="FFFFFF"/>
          </w:tcPr>
          <w:p>
            <w:r>
              <w:rPr>
                <w:color w:val="333333"/>
                <w:sz w:val="19"/>
              </w:rPr>
              <w:t>Full content for each of the 9 contract portal pages</w:t>
            </w:r>
          </w:p>
        </w:tc>
      </w:tr>
    </w:tbl>
    <w:p/>
    <w:p>
      <w:pPr>
        <w:spacing w:before="240" w:after="80"/>
      </w:pPr>
      <w:r>
        <w:rPr>
          <w:b/>
          <w:color w:val="007AB8"/>
          <w:sz w:val="24"/>
        </w:rPr>
        <w:t>2.2  Contract Entity Fields (config.contracts[])</w:t>
      </w:r>
    </w:p>
    <w:p>
      <w:pPr>
        <w:spacing w:after="120"/>
      </w:pPr>
      <w:r>
        <w:rPr>
          <w:color w:val="333333"/>
          <w:sz w:val="21"/>
        </w:rPr>
        <w:t>Each contract is a single entity record. Updating any field here propagates automatically to every surface: hub strip, segment sidebars, featured sections, and the contract portal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07AB8"/>
          </w:tcPr>
          <w:p>
            <w:r>
              <w:rPr>
                <w:b/>
                <w:color w:val="FFFFFF"/>
                <w:sz w:val="19"/>
              </w:rPr>
              <w:t>Field</w:t>
            </w:r>
          </w:p>
        </w:tc>
        <w:tc>
          <w:tcPr>
            <w:tcW w:type="dxa" w:w="1440"/>
            <w:shd w:val="clear" w:color="auto" w:fill="007AB8"/>
          </w:tcPr>
          <w:p>
            <w:r>
              <w:rPr>
                <w:b/>
                <w:color w:val="FFFFFF"/>
                <w:sz w:val="19"/>
              </w:rPr>
              <w:t>Type</w:t>
            </w:r>
          </w:p>
        </w:tc>
        <w:tc>
          <w:tcPr>
            <w:tcW w:type="dxa" w:w="5904"/>
            <w:shd w:val="clear" w:color="auto" w:fill="007AB8"/>
          </w:tcPr>
          <w:p>
            <w:r>
              <w:rPr>
                <w:b/>
                <w:color w:val="FFFFFF"/>
                <w:sz w:val="19"/>
              </w:rPr>
              <w:t>Every surface it updates</w:t>
            </w:r>
          </w:p>
        </w:tc>
      </w:tr>
      <w:tr>
        <w:tc>
          <w:tcPr>
            <w:tcW w:type="dxa" w:w="2160"/>
            <w:shd w:val="clear" w:color="auto" w:fill="FFFFFF"/>
          </w:tcPr>
          <w:p>
            <w:r>
              <w:rPr>
                <w:color w:val="333333"/>
                <w:sz w:val="19"/>
              </w:rPr>
              <w:t>name</w:t>
            </w:r>
          </w:p>
        </w:tc>
        <w:tc>
          <w:tcPr>
            <w:tcW w:type="dxa" w:w="1440"/>
            <w:shd w:val="clear" w:color="auto" w:fill="FFFFFF"/>
          </w:tcPr>
          <w:p>
            <w:r>
              <w:rPr>
                <w:color w:val="333333"/>
                <w:sz w:val="19"/>
              </w:rPr>
              <w:t>string</w:t>
            </w:r>
          </w:p>
        </w:tc>
        <w:tc>
          <w:tcPr>
            <w:tcW w:type="dxa" w:w="5904"/>
            <w:shd w:val="clear" w:color="auto" w:fill="FFFFFF"/>
          </w:tcPr>
          <w:p>
            <w:r>
              <w:rPr>
                <w:color w:val="333333"/>
                <w:sz w:val="19"/>
              </w:rPr>
              <w:t>Hub strip, segment sidebar, contract page header, result card</w:t>
            </w:r>
          </w:p>
        </w:tc>
      </w:tr>
      <w:tr>
        <w:tc>
          <w:tcPr>
            <w:tcW w:type="dxa" w:w="2160"/>
            <w:shd w:val="clear" w:color="auto" w:fill="F8F8F8"/>
          </w:tcPr>
          <w:p>
            <w:r>
              <w:rPr>
                <w:color w:val="333333"/>
                <w:sz w:val="19"/>
              </w:rPr>
              <w:t>logoLabel</w:t>
            </w:r>
          </w:p>
        </w:tc>
        <w:tc>
          <w:tcPr>
            <w:tcW w:type="dxa" w:w="1440"/>
            <w:shd w:val="clear" w:color="auto" w:fill="F8F8F8"/>
          </w:tcPr>
          <w:p>
            <w:r>
              <w:rPr>
                <w:color w:val="333333"/>
                <w:sz w:val="19"/>
              </w:rPr>
              <w:t>string</w:t>
            </w:r>
          </w:p>
        </w:tc>
        <w:tc>
          <w:tcPr>
            <w:tcW w:type="dxa" w:w="5904"/>
            <w:shd w:val="clear" w:color="auto" w:fill="F8F8F8"/>
          </w:tcPr>
          <w:p>
            <w:r>
              <w:rPr>
                <w:color w:val="333333"/>
                <w:sz w:val="19"/>
              </w:rPr>
              <w:t>Text fallback on all surfaces when logoUrl is empty</w:t>
            </w:r>
          </w:p>
        </w:tc>
      </w:tr>
      <w:tr>
        <w:tc>
          <w:tcPr>
            <w:tcW w:type="dxa" w:w="2160"/>
            <w:shd w:val="clear" w:color="auto" w:fill="FFFFFF"/>
          </w:tcPr>
          <w:p>
            <w:r>
              <w:rPr>
                <w:color w:val="333333"/>
                <w:sz w:val="19"/>
              </w:rPr>
              <w:t>logoUrl</w:t>
            </w:r>
          </w:p>
        </w:tc>
        <w:tc>
          <w:tcPr>
            <w:tcW w:type="dxa" w:w="1440"/>
            <w:shd w:val="clear" w:color="auto" w:fill="FFFFFF"/>
          </w:tcPr>
          <w:p>
            <w:r>
              <w:rPr>
                <w:color w:val="333333"/>
                <w:sz w:val="19"/>
              </w:rPr>
              <w:t>string</w:t>
            </w:r>
          </w:p>
        </w:tc>
        <w:tc>
          <w:tcPr>
            <w:tcW w:type="dxa" w:w="5904"/>
            <w:shd w:val="clear" w:color="auto" w:fill="FFFFFF"/>
          </w:tcPr>
          <w:p>
            <w:r>
              <w:rPr>
                <w:color w:val="333333"/>
                <w:sz w:val="19"/>
              </w:rPr>
              <w:t>Rendered as &lt;img&gt; on all surfaces when present (base64 or CDN URL)</w:t>
            </w:r>
          </w:p>
        </w:tc>
      </w:tr>
      <w:tr>
        <w:tc>
          <w:tcPr>
            <w:tcW w:type="dxa" w:w="2160"/>
            <w:shd w:val="clear" w:color="auto" w:fill="F8F8F8"/>
          </w:tcPr>
          <w:p>
            <w:r>
              <w:rPr>
                <w:color w:val="333333"/>
                <w:sz w:val="19"/>
              </w:rPr>
              <w:t>contractNumber</w:t>
            </w:r>
          </w:p>
        </w:tc>
        <w:tc>
          <w:tcPr>
            <w:tcW w:type="dxa" w:w="1440"/>
            <w:shd w:val="clear" w:color="auto" w:fill="F8F8F8"/>
          </w:tcPr>
          <w:p>
            <w:r>
              <w:rPr>
                <w:color w:val="333333"/>
                <w:sz w:val="19"/>
              </w:rPr>
              <w:t>string</w:t>
            </w:r>
          </w:p>
        </w:tc>
        <w:tc>
          <w:tcPr>
            <w:tcW w:type="dxa" w:w="5904"/>
            <w:shd w:val="clear" w:color="auto" w:fill="F8F8F8"/>
          </w:tcPr>
          <w:p>
            <w:r>
              <w:rPr>
                <w:color w:val="333333"/>
                <w:sz w:val="19"/>
              </w:rPr>
              <w:t>Hub strip badge, contract page subheading</w:t>
            </w:r>
          </w:p>
        </w:tc>
      </w:tr>
      <w:tr>
        <w:tc>
          <w:tcPr>
            <w:tcW w:type="dxa" w:w="2160"/>
            <w:shd w:val="clear" w:color="auto" w:fill="FFFFFF"/>
          </w:tcPr>
          <w:p>
            <w:r>
              <w:rPr>
                <w:color w:val="333333"/>
                <w:sz w:val="19"/>
              </w:rPr>
              <w:t>active</w:t>
            </w:r>
          </w:p>
        </w:tc>
        <w:tc>
          <w:tcPr>
            <w:tcW w:type="dxa" w:w="1440"/>
            <w:shd w:val="clear" w:color="auto" w:fill="FFFFFF"/>
          </w:tcPr>
          <w:p>
            <w:r>
              <w:rPr>
                <w:color w:val="333333"/>
                <w:sz w:val="19"/>
              </w:rPr>
              <w:t>boolean</w:t>
            </w:r>
          </w:p>
        </w:tc>
        <w:tc>
          <w:tcPr>
            <w:tcW w:type="dxa" w:w="5904"/>
            <w:shd w:val="clear" w:color="auto" w:fill="FFFFFF"/>
          </w:tcPr>
          <w:p>
            <w:r>
              <w:rPr>
                <w:color w:val="333333"/>
                <w:sz w:val="19"/>
              </w:rPr>
              <w:t>false = hidden on every surface simultaneously</w:t>
            </w:r>
          </w:p>
        </w:tc>
      </w:tr>
      <w:tr>
        <w:tc>
          <w:tcPr>
            <w:tcW w:type="dxa" w:w="2160"/>
            <w:shd w:val="clear" w:color="auto" w:fill="F8F8F8"/>
          </w:tcPr>
          <w:p>
            <w:r>
              <w:rPr>
                <w:color w:val="333333"/>
                <w:sz w:val="19"/>
              </w:rPr>
              <w:t>segments</w:t>
            </w:r>
          </w:p>
        </w:tc>
        <w:tc>
          <w:tcPr>
            <w:tcW w:type="dxa" w:w="1440"/>
            <w:shd w:val="clear" w:color="auto" w:fill="F8F8F8"/>
          </w:tcPr>
          <w:p>
            <w:r>
              <w:rPr>
                <w:color w:val="333333"/>
                <w:sz w:val="19"/>
              </w:rPr>
              <w:t>string[]</w:t>
            </w:r>
          </w:p>
        </w:tc>
        <w:tc>
          <w:tcPr>
            <w:tcW w:type="dxa" w:w="5904"/>
            <w:shd w:val="clear" w:color="auto" w:fill="F8F8F8"/>
          </w:tcPr>
          <w:p>
            <w:r>
              <w:rPr>
                <w:color w:val="333333"/>
                <w:sz w:val="19"/>
              </w:rPr>
              <w:t>Controls which segment pages list this contract in their sidebar</w:t>
            </w:r>
          </w:p>
        </w:tc>
      </w:tr>
      <w:tr>
        <w:tc>
          <w:tcPr>
            <w:tcW w:type="dxa" w:w="2160"/>
            <w:shd w:val="clear" w:color="auto" w:fill="FFFFFF"/>
          </w:tcPr>
          <w:p>
            <w:r>
              <w:rPr>
                <w:color w:val="333333"/>
                <w:sz w:val="19"/>
              </w:rPr>
              <w:t>description</w:t>
            </w:r>
          </w:p>
        </w:tc>
        <w:tc>
          <w:tcPr>
            <w:tcW w:type="dxa" w:w="1440"/>
            <w:shd w:val="clear" w:color="auto" w:fill="FFFFFF"/>
          </w:tcPr>
          <w:p>
            <w:r>
              <w:rPr>
                <w:color w:val="333333"/>
                <w:sz w:val="19"/>
              </w:rPr>
              <w:t>string</w:t>
            </w:r>
          </w:p>
        </w:tc>
        <w:tc>
          <w:tcPr>
            <w:tcW w:type="dxa" w:w="5904"/>
            <w:shd w:val="clear" w:color="auto" w:fill="FFFFFF"/>
          </w:tcPr>
          <w:p>
            <w:r>
              <w:rPr>
                <w:color w:val="333333"/>
                <w:sz w:val="19"/>
              </w:rPr>
              <w:t>Hub strip, sign-up result card body text</w:t>
            </w:r>
          </w:p>
        </w:tc>
      </w:tr>
    </w:tbl>
    <w:p/>
    <w:p>
      <w:pPr>
        <w:spacing w:before="240" w:after="80"/>
      </w:pPr>
      <w:r>
        <w:rPr>
          <w:b/>
          <w:color w:val="007AB8"/>
          <w:sz w:val="24"/>
        </w:rPr>
        <w:t>2.3  Segment Page Fields (config.segmentPages[id])</w:t>
      </w:r>
    </w:p>
    <w:p>
      <w:pPr>
        <w:spacing w:after="120"/>
      </w:pPr>
      <w:r>
        <w:rPr>
          <w:color w:val="333333"/>
          <w:sz w:val="21"/>
        </w:rPr>
        <w:t>Each of the 12 segment pages is fully driven by its entry in segmentPages. No segment-specific logic exists in the rendering code.</w:t>
      </w:r>
    </w:p>
    <w:tbl>
      <w:tblPr>
        <w:tblStyle w:val="TableGrid"/>
        <w:tblW w:type="auto" w:w="0"/>
        <w:tblLook w:firstColumn="1" w:firstRow="1" w:lastColumn="0" w:lastRow="0" w:noHBand="0" w:noVBand="1" w:val="04A0"/>
      </w:tblPr>
      <w:tblGrid>
        <w:gridCol w:w="4680"/>
        <w:gridCol w:w="4680"/>
      </w:tblGrid>
      <w:tr>
        <w:tc>
          <w:tcPr>
            <w:tcW w:type="dxa" w:w="3168"/>
            <w:shd w:val="clear" w:color="auto" w:fill="007AB8"/>
          </w:tcPr>
          <w:p>
            <w:r>
              <w:rPr>
                <w:b/>
                <w:color w:val="FFFFFF"/>
                <w:sz w:val="19"/>
              </w:rPr>
              <w:t>Field</w:t>
            </w:r>
          </w:p>
        </w:tc>
        <w:tc>
          <w:tcPr>
            <w:tcW w:type="dxa" w:w="6336"/>
            <w:shd w:val="clear" w:color="auto" w:fill="007AB8"/>
          </w:tcPr>
          <w:p>
            <w:r>
              <w:rPr>
                <w:b/>
                <w:color w:val="FFFFFF"/>
                <w:sz w:val="19"/>
              </w:rPr>
              <w:t>Controls</w:t>
            </w:r>
          </w:p>
        </w:tc>
      </w:tr>
      <w:tr>
        <w:tc>
          <w:tcPr>
            <w:tcW w:type="dxa" w:w="3168"/>
            <w:shd w:val="clear" w:color="auto" w:fill="FFFFFF"/>
          </w:tcPr>
          <w:p>
            <w:r>
              <w:rPr>
                <w:color w:val="333333"/>
                <w:sz w:val="19"/>
              </w:rPr>
              <w:t>headline</w:t>
            </w:r>
          </w:p>
        </w:tc>
        <w:tc>
          <w:tcPr>
            <w:tcW w:type="dxa" w:w="6336"/>
            <w:shd w:val="clear" w:color="auto" w:fill="FFFFFF"/>
          </w:tcPr>
          <w:p>
            <w:r>
              <w:rPr>
                <w:color w:val="333333"/>
                <w:sz w:val="19"/>
              </w:rPr>
              <w:t>Hero banner title</w:t>
            </w:r>
          </w:p>
        </w:tc>
      </w:tr>
      <w:tr>
        <w:tc>
          <w:tcPr>
            <w:tcW w:type="dxa" w:w="3168"/>
            <w:shd w:val="clear" w:color="auto" w:fill="F8F8F8"/>
          </w:tcPr>
          <w:p>
            <w:r>
              <w:rPr>
                <w:color w:val="333333"/>
                <w:sz w:val="19"/>
              </w:rPr>
              <w:t>intro / subIntro</w:t>
            </w:r>
          </w:p>
        </w:tc>
        <w:tc>
          <w:tcPr>
            <w:tcW w:type="dxa" w:w="6336"/>
            <w:shd w:val="clear" w:color="auto" w:fill="F8F8F8"/>
          </w:tcPr>
          <w:p>
            <w:r>
              <w:rPr>
                <w:color w:val="333333"/>
                <w:sz w:val="19"/>
              </w:rPr>
              <w:t>Intro paragraph and supporting sub-text</w:t>
            </w:r>
          </w:p>
        </w:tc>
      </w:tr>
      <w:tr>
        <w:tc>
          <w:tcPr>
            <w:tcW w:type="dxa" w:w="3168"/>
            <w:shd w:val="clear" w:color="auto" w:fill="FFFFFF"/>
          </w:tcPr>
          <w:p>
            <w:r>
              <w:rPr>
                <w:color w:val="333333"/>
                <w:sz w:val="19"/>
              </w:rPr>
              <w:t>signupBannerTitle/Body</w:t>
            </w:r>
          </w:p>
        </w:tc>
        <w:tc>
          <w:tcPr>
            <w:tcW w:type="dxa" w:w="6336"/>
            <w:shd w:val="clear" w:color="auto" w:fill="FFFFFF"/>
          </w:tcPr>
          <w:p>
            <w:r>
              <w:rPr>
                <w:color w:val="333333"/>
                <w:sz w:val="19"/>
              </w:rPr>
              <w:t>Top-right sign-up callout card</w:t>
            </w:r>
          </w:p>
        </w:tc>
      </w:tr>
      <w:tr>
        <w:tc>
          <w:tcPr>
            <w:tcW w:type="dxa" w:w="3168"/>
            <w:shd w:val="clear" w:color="auto" w:fill="F8F8F8"/>
          </w:tcPr>
          <w:p>
            <w:r>
              <w:rPr>
                <w:color w:val="333333"/>
                <w:sz w:val="19"/>
              </w:rPr>
              <w:t>featuredContractId</w:t>
            </w:r>
          </w:p>
        </w:tc>
        <w:tc>
          <w:tcPr>
            <w:tcW w:type="dxa" w:w="6336"/>
            <w:shd w:val="clear" w:color="auto" w:fill="F8F8F8"/>
          </w:tcPr>
          <w:p>
            <w:r>
              <w:rPr>
                <w:color w:val="333333"/>
                <w:sz w:val="19"/>
              </w:rPr>
              <w:t>Which contract entity to feature (null = no featured contract)</w:t>
            </w:r>
          </w:p>
        </w:tc>
      </w:tr>
      <w:tr>
        <w:tc>
          <w:tcPr>
            <w:tcW w:type="dxa" w:w="3168"/>
            <w:shd w:val="clear" w:color="auto" w:fill="FFFFFF"/>
          </w:tcPr>
          <w:p>
            <w:r>
              <w:rPr>
                <w:color w:val="333333"/>
                <w:sz w:val="19"/>
              </w:rPr>
              <w:t>featuredTitle/Body</w:t>
            </w:r>
          </w:p>
        </w:tc>
        <w:tc>
          <w:tcPr>
            <w:tcW w:type="dxa" w:w="6336"/>
            <w:shd w:val="clear" w:color="auto" w:fill="FFFFFF"/>
          </w:tcPr>
          <w:p>
            <w:r>
              <w:rPr>
                <w:color w:val="333333"/>
                <w:sz w:val="19"/>
              </w:rPr>
              <w:t>Section heading and body copy for the featured contract</w:t>
            </w:r>
          </w:p>
        </w:tc>
      </w:tr>
      <w:tr>
        <w:tc>
          <w:tcPr>
            <w:tcW w:type="dxa" w:w="3168"/>
            <w:shd w:val="clear" w:color="auto" w:fill="F8F8F8"/>
          </w:tcPr>
          <w:p>
            <w:r>
              <w:rPr>
                <w:color w:val="333333"/>
                <w:sz w:val="19"/>
              </w:rPr>
              <w:t>featuredBenefits</w:t>
            </w:r>
          </w:p>
        </w:tc>
        <w:tc>
          <w:tcPr>
            <w:tcW w:type="dxa" w:w="6336"/>
            <w:shd w:val="clear" w:color="auto" w:fill="F8F8F8"/>
          </w:tcPr>
          <w:p>
            <w:r>
              <w:rPr>
                <w:color w:val="333333"/>
                <w:sz w:val="19"/>
              </w:rPr>
              <w:t>Checklist items under Sign up today to enjoy</w:t>
            </w:r>
          </w:p>
        </w:tc>
      </w:tr>
      <w:tr>
        <w:tc>
          <w:tcPr>
            <w:tcW w:type="dxa" w:w="3168"/>
            <w:shd w:val="clear" w:color="auto" w:fill="FFFFFF"/>
          </w:tcPr>
          <w:p>
            <w:r>
              <w:rPr>
                <w:color w:val="333333"/>
                <w:sz w:val="19"/>
              </w:rPr>
              <w:t>featuredSignupCta / featuredLearnMoreCta</w:t>
            </w:r>
          </w:p>
        </w:tc>
        <w:tc>
          <w:tcPr>
            <w:tcW w:type="dxa" w:w="6336"/>
            <w:shd w:val="clear" w:color="auto" w:fill="FFFFFF"/>
          </w:tcPr>
          <w:p>
            <w:r>
              <w:rPr>
                <w:color w:val="333333"/>
                <w:sz w:val="19"/>
              </w:rPr>
              <w:t>Button labels</w:t>
            </w:r>
          </w:p>
        </w:tc>
      </w:tr>
      <w:tr>
        <w:tc>
          <w:tcPr>
            <w:tcW w:type="dxa" w:w="3168"/>
            <w:shd w:val="clear" w:color="auto" w:fill="F8F8F8"/>
          </w:tcPr>
          <w:p>
            <w:r>
              <w:rPr>
                <w:color w:val="333333"/>
                <w:sz w:val="19"/>
              </w:rPr>
              <w:t>otherContractIds</w:t>
            </w:r>
          </w:p>
        </w:tc>
        <w:tc>
          <w:tcPr>
            <w:tcW w:type="dxa" w:w="6336"/>
            <w:shd w:val="clear" w:color="auto" w:fill="F8F8F8"/>
          </w:tcPr>
          <w:p>
            <w:r>
              <w:rPr>
                <w:color w:val="333333"/>
                <w:sz w:val="19"/>
              </w:rPr>
              <w:t>Ordered list of contract IDs for the right-column sidebar</w:t>
            </w:r>
          </w:p>
        </w:tc>
      </w:tr>
      <w:tr>
        <w:tc>
          <w:tcPr>
            <w:tcW w:type="dxa" w:w="3168"/>
            <w:shd w:val="clear" w:color="auto" w:fill="FFFFFF"/>
          </w:tcPr>
          <w:p>
            <w:r>
              <w:rPr>
                <w:color w:val="333333"/>
                <w:sz w:val="19"/>
              </w:rPr>
              <w:t>otherContractsTitle</w:t>
            </w:r>
          </w:p>
        </w:tc>
        <w:tc>
          <w:tcPr>
            <w:tcW w:type="dxa" w:w="6336"/>
            <w:shd w:val="clear" w:color="auto" w:fill="FFFFFF"/>
          </w:tcPr>
          <w:p>
            <w:r>
              <w:rPr>
                <w:color w:val="333333"/>
                <w:sz w:val="19"/>
              </w:rPr>
              <w:t>Sidebar section heading</w:t>
            </w:r>
          </w:p>
        </w:tc>
      </w:tr>
      <w:tr>
        <w:tc>
          <w:tcPr>
            <w:tcW w:type="dxa" w:w="3168"/>
            <w:shd w:val="clear" w:color="auto" w:fill="F8F8F8"/>
          </w:tcPr>
          <w:p>
            <w:r>
              <w:rPr>
                <w:color w:val="333333"/>
                <w:sz w:val="19"/>
              </w:rPr>
              <w:t>showOrgTypeFilter / showStateFilter</w:t>
            </w:r>
          </w:p>
        </w:tc>
        <w:tc>
          <w:tcPr>
            <w:tcW w:type="dxa" w:w="6336"/>
            <w:shd w:val="clear" w:color="auto" w:fill="F8F8F8"/>
          </w:tcPr>
          <w:p>
            <w:r>
              <w:rPr>
                <w:color w:val="333333"/>
                <w:sz w:val="19"/>
              </w:rPr>
              <w:t>Boolean toggles for hero and sidebar filters</w:t>
            </w:r>
          </w:p>
        </w:tc>
      </w:tr>
      <w:tr>
        <w:tc>
          <w:tcPr>
            <w:tcW w:type="dxa" w:w="3168"/>
            <w:shd w:val="clear" w:color="auto" w:fill="FFFFFF"/>
          </w:tcPr>
          <w:p>
            <w:r>
              <w:rPr>
                <w:color w:val="333333"/>
                <w:sz w:val="19"/>
              </w:rPr>
              <w:t>phoneNumber</w:t>
            </w:r>
          </w:p>
        </w:tc>
        <w:tc>
          <w:tcPr>
            <w:tcW w:type="dxa" w:w="6336"/>
            <w:shd w:val="clear" w:color="auto" w:fill="FFFFFF"/>
          </w:tcPr>
          <w:p>
            <w:r>
              <w:rPr>
                <w:color w:val="333333"/>
                <w:sz w:val="19"/>
              </w:rPr>
              <w:t>Phone number at sidebar bottom</w:t>
            </w:r>
          </w:p>
        </w:tc>
      </w:tr>
    </w:tbl>
    <w:p/>
    <w:p>
      <w:pPr>
        <w:spacing w:before="240" w:after="80"/>
      </w:pPr>
      <w:r>
        <w:rPr>
          <w:b/>
          <w:color w:val="007AB8"/>
          <w:sz w:val="24"/>
        </w:rPr>
        <w:t>2.4  Contract Page Fields (config.contractPages[id])</w:t>
      </w:r>
    </w:p>
    <w:p>
      <w:pPr>
        <w:spacing w:after="120"/>
      </w:pPr>
      <w:r>
        <w:rPr>
          <w:color w:val="333333"/>
          <w:sz w:val="21"/>
        </w:rPr>
        <w:t>Contract pages derive name, logo, and contractNumber from the entity record (edit once, all surfaces update). The contractPages key stores page-specific copy only.</w:t>
      </w:r>
    </w:p>
    <w:tbl>
      <w:tblPr>
        <w:tblStyle w:val="TableGrid"/>
        <w:tblW w:type="auto" w:w="0"/>
        <w:tblLook w:firstColumn="1" w:firstRow="1" w:lastColumn="0" w:lastRow="0" w:noHBand="0" w:noVBand="1" w:val="04A0"/>
      </w:tblPr>
      <w:tblGrid>
        <w:gridCol w:w="4680"/>
        <w:gridCol w:w="4680"/>
      </w:tblGrid>
      <w:tr>
        <w:tc>
          <w:tcPr>
            <w:tcW w:type="dxa" w:w="2592"/>
            <w:shd w:val="clear" w:color="auto" w:fill="007AB8"/>
          </w:tcPr>
          <w:p>
            <w:r>
              <w:rPr>
                <w:b/>
                <w:color w:val="FFFFFF"/>
                <w:sz w:val="19"/>
              </w:rPr>
              <w:t>Field</w:t>
            </w:r>
          </w:p>
        </w:tc>
        <w:tc>
          <w:tcPr>
            <w:tcW w:type="dxa" w:w="6912"/>
            <w:shd w:val="clear" w:color="auto" w:fill="007AB8"/>
          </w:tcPr>
          <w:p>
            <w:r>
              <w:rPr>
                <w:b/>
                <w:color w:val="FFFFFF"/>
                <w:sz w:val="19"/>
              </w:rPr>
              <w:t>Controls</w:t>
            </w:r>
          </w:p>
        </w:tc>
      </w:tr>
      <w:tr>
        <w:tc>
          <w:tcPr>
            <w:tcW w:type="dxa" w:w="2592"/>
            <w:shd w:val="clear" w:color="auto" w:fill="FFFFFF"/>
          </w:tcPr>
          <w:p>
            <w:r>
              <w:rPr>
                <w:color w:val="333333"/>
                <w:sz w:val="19"/>
              </w:rPr>
              <w:t>blurb</w:t>
            </w:r>
          </w:p>
        </w:tc>
        <w:tc>
          <w:tcPr>
            <w:tcW w:type="dxa" w:w="6912"/>
            <w:shd w:val="clear" w:color="auto" w:fill="FFFFFF"/>
          </w:tcPr>
          <w:p>
            <w:r>
              <w:rPr>
                <w:color w:val="333333"/>
                <w:sz w:val="19"/>
              </w:rPr>
              <w:t>Body copy under the partner logo</w:t>
            </w:r>
          </w:p>
        </w:tc>
      </w:tr>
      <w:tr>
        <w:tc>
          <w:tcPr>
            <w:tcW w:type="dxa" w:w="2592"/>
            <w:shd w:val="clear" w:color="auto" w:fill="F8F8F8"/>
          </w:tcPr>
          <w:p>
            <w:r>
              <w:rPr>
                <w:color w:val="333333"/>
                <w:sz w:val="19"/>
              </w:rPr>
              <w:t>benefits</w:t>
            </w:r>
          </w:p>
        </w:tc>
        <w:tc>
          <w:tcPr>
            <w:tcW w:type="dxa" w:w="6912"/>
            <w:shd w:val="clear" w:color="auto" w:fill="F8F8F8"/>
          </w:tcPr>
          <w:p>
            <w:r>
              <w:rPr>
                <w:color w:val="333333"/>
                <w:sz w:val="19"/>
              </w:rPr>
              <w:t>Checklist array for Sign up today to enjoy</w:t>
            </w:r>
          </w:p>
        </w:tc>
      </w:tr>
      <w:tr>
        <w:tc>
          <w:tcPr>
            <w:tcW w:type="dxa" w:w="2592"/>
            <w:shd w:val="clear" w:color="auto" w:fill="FFFFFF"/>
          </w:tcPr>
          <w:p>
            <w:r>
              <w:rPr>
                <w:color w:val="333333"/>
                <w:sz w:val="19"/>
              </w:rPr>
              <w:t>signupCta</w:t>
            </w:r>
          </w:p>
        </w:tc>
        <w:tc>
          <w:tcPr>
            <w:tcW w:type="dxa" w:w="6912"/>
            <w:shd w:val="clear" w:color="auto" w:fill="FFFFFF"/>
          </w:tcPr>
          <w:p>
            <w:r>
              <w:rPr>
                <w:color w:val="333333"/>
                <w:sz w:val="19"/>
              </w:rPr>
              <w:t>Primary button label</w:t>
            </w:r>
          </w:p>
        </w:tc>
      </w:tr>
      <w:tr>
        <w:tc>
          <w:tcPr>
            <w:tcW w:type="dxa" w:w="2592"/>
            <w:shd w:val="clear" w:color="auto" w:fill="F8F8F8"/>
          </w:tcPr>
          <w:p>
            <w:r>
              <w:rPr>
                <w:color w:val="333333"/>
                <w:sz w:val="19"/>
              </w:rPr>
              <w:t>contractInfoCta</w:t>
            </w:r>
          </w:p>
        </w:tc>
        <w:tc>
          <w:tcPr>
            <w:tcW w:type="dxa" w:w="6912"/>
            <w:shd w:val="clear" w:color="auto" w:fill="F8F8F8"/>
          </w:tcPr>
          <w:p>
            <w:r>
              <w:rPr>
                <w:color w:val="333333"/>
                <w:sz w:val="19"/>
              </w:rPr>
              <w:t>Secondary button label</w:t>
            </w:r>
          </w:p>
        </w:tc>
      </w:tr>
      <w:tr>
        <w:tc>
          <w:tcPr>
            <w:tcW w:type="dxa" w:w="2592"/>
            <w:shd w:val="clear" w:color="auto" w:fill="FFFFFF"/>
          </w:tcPr>
          <w:p>
            <w:r>
              <w:rPr>
                <w:color w:val="333333"/>
                <w:sz w:val="19"/>
              </w:rPr>
              <w:t>promoTitle</w:t>
            </w:r>
          </w:p>
        </w:tc>
        <w:tc>
          <w:tcPr>
            <w:tcW w:type="dxa" w:w="6912"/>
            <w:shd w:val="clear" w:color="auto" w:fill="FFFFFF"/>
          </w:tcPr>
          <w:p>
            <w:r>
              <w:rPr>
                <w:color w:val="333333"/>
                <w:sz w:val="19"/>
              </w:rPr>
              <w:t>Right-column promo heading</w:t>
            </w:r>
          </w:p>
        </w:tc>
      </w:tr>
      <w:tr>
        <w:tc>
          <w:tcPr>
            <w:tcW w:type="dxa" w:w="2592"/>
            <w:shd w:val="clear" w:color="auto" w:fill="F8F8F8"/>
          </w:tcPr>
          <w:p>
            <w:r>
              <w:rPr>
                <w:color w:val="333333"/>
                <w:sz w:val="19"/>
              </w:rPr>
              <w:t>promoBullets</w:t>
            </w:r>
          </w:p>
        </w:tc>
        <w:tc>
          <w:tcPr>
            <w:tcW w:type="dxa" w:w="6912"/>
            <w:shd w:val="clear" w:color="auto" w:fill="F8F8F8"/>
          </w:tcPr>
          <w:p>
            <w:r>
              <w:rPr>
                <w:color w:val="333333"/>
                <w:sz w:val="19"/>
              </w:rPr>
              <w:t>Right-column bullet list</w:t>
            </w:r>
          </w:p>
        </w:tc>
      </w:tr>
      <w:tr>
        <w:tc>
          <w:tcPr>
            <w:tcW w:type="dxa" w:w="2592"/>
            <w:shd w:val="clear" w:color="auto" w:fill="FFFFFF"/>
          </w:tcPr>
          <w:p>
            <w:r>
              <w:rPr>
                <w:color w:val="333333"/>
                <w:sz w:val="19"/>
              </w:rPr>
              <w:t>Note</w:t>
            </w:r>
          </w:p>
        </w:tc>
        <w:tc>
          <w:tcPr>
            <w:tcW w:type="dxa" w:w="6912"/>
            <w:shd w:val="clear" w:color="auto" w:fill="FFFFFF"/>
          </w:tcPr>
          <w:p>
            <w:r>
              <w:rPr>
                <w:color w:val="333333"/>
                <w:sz w:val="19"/>
              </w:rPr>
              <w:t>headline, subheadline, logo derived from contracts entity — not stored here</w:t>
            </w:r>
          </w:p>
        </w:tc>
      </w:tr>
    </w:tbl>
    <w:p/>
    <w:p>
      <w:r>
        <w:br w:type="page"/>
      </w:r>
    </w:p>
    <w:p>
      <w:pPr>
        <w:spacing w:before="400" w:after="80"/>
        <w:pBdr>
          <w:bottom w:val="single" w:sz="4" w:space="4" w:color="990000"/>
        </w:pBdr>
      </w:pPr>
      <w:r>
        <w:rPr>
          <w:b/>
          <w:color w:val="990000"/>
          <w:sz w:val="30"/>
        </w:rPr>
        <w:t>3. Tier 1 — JSON-Only MVP</w:t>
      </w:r>
    </w:p>
    <w:p>
      <w:pPr>
        <w:spacing w:before="160" w:after="200"/>
        <w:ind w:left="216"/>
        <w:shd w:val="clear" w:color="auto" w:fill="F0F8EE"/>
      </w:pPr>
      <w:r>
        <w:rPr>
          <w:b/>
          <w:color w:val="306F3D"/>
          <w:sz w:val="20"/>
        </w:rPr>
        <w:t>Recommended for Phase 1 launch. Fast to build. Edits require GitHub access. Suitable for low edit frequency and when Ariel Goldman and the PM team are the only editors.</w:t>
      </w:r>
    </w:p>
    <w:p>
      <w:pPr>
        <w:spacing w:before="240" w:after="80"/>
      </w:pPr>
      <w:r>
        <w:rPr>
          <w:b/>
          <w:color w:val="007AB8"/>
          <w:sz w:val="24"/>
        </w:rPr>
        <w:t>3.1  How It Works</w:t>
      </w:r>
    </w:p>
    <w:p>
      <w:pPr>
        <w:spacing w:after="120"/>
      </w:pPr>
      <w:r>
        <w:rPr>
          <w:color w:val="333333"/>
          <w:sz w:val="21"/>
        </w:rPr>
        <w:t>The JSON config is extracted from App.jsx into a standalone file (hub-config.json) committed to the repository. The React app fetches this file at startup and uses it to drive all rendering. To update any content, an authorized editor modifies hub-config.json and opens a pull request. Merge to main triggers a deploy.</w:t>
      </w:r>
    </w:p>
    <w:p>
      <w:pPr>
        <w:spacing w:before="240" w:after="80"/>
      </w:pPr>
      <w:r>
        <w:rPr>
          <w:b/>
          <w:color w:val="007AB8"/>
          <w:sz w:val="24"/>
        </w:rPr>
        <w:t>3.2  File Structure</w:t>
      </w:r>
    </w:p>
    <w:p>
      <w:pPr>
        <w:spacing w:after="40"/>
        <w:ind w:left="360"/>
        <w:shd w:val="clear" w:color="auto" w:fill="F2F2F2"/>
      </w:pPr>
      <w:r>
        <w:rPr>
          <w:rFonts w:ascii="Courier New" w:hAnsi="Courier New"/>
          <w:color w:val="333333"/>
          <w:sz w:val="18"/>
        </w:rPr>
        <w:t>JerelProductManager.github.io/</w:t>
      </w:r>
    </w:p>
    <w:p>
      <w:pPr>
        <w:spacing w:after="40"/>
        <w:ind w:left="360"/>
        <w:shd w:val="clear" w:color="auto" w:fill="F2F2F2"/>
      </w:pPr>
      <w:r>
        <w:rPr>
          <w:rFonts w:ascii="Courier New" w:hAnsi="Courier New"/>
          <w:color w:val="333333"/>
          <w:sz w:val="18"/>
        </w:rPr>
        <w:t xml:space="preserve">   public/</w:t>
      </w:r>
    </w:p>
    <w:p>
      <w:pPr>
        <w:spacing w:after="40"/>
        <w:ind w:left="360"/>
        <w:shd w:val="clear" w:color="auto" w:fill="F2F2F2"/>
      </w:pPr>
      <w:r>
        <w:rPr>
          <w:rFonts w:ascii="Courier New" w:hAnsi="Courier New"/>
          <w:color w:val="333333"/>
          <w:sz w:val="18"/>
        </w:rPr>
        <w:t xml:space="preserve">      hub-config.json     &lt;- all site content lives here</w:t>
      </w:r>
    </w:p>
    <w:p>
      <w:pPr>
        <w:spacing w:after="40"/>
        <w:ind w:left="360"/>
        <w:shd w:val="clear" w:color="auto" w:fill="F2F2F2"/>
      </w:pPr>
      <w:r>
        <w:rPr>
          <w:rFonts w:ascii="Courier New" w:hAnsi="Courier New"/>
          <w:color w:val="333333"/>
          <w:sz w:val="18"/>
        </w:rPr>
        <w:t xml:space="preserve">   src/</w:t>
      </w:r>
    </w:p>
    <w:p>
      <w:pPr>
        <w:spacing w:after="40"/>
        <w:ind w:left="360"/>
        <w:shd w:val="clear" w:color="auto" w:fill="F2F2F2"/>
      </w:pPr>
      <w:r>
        <w:rPr>
          <w:rFonts w:ascii="Courier New" w:hAnsi="Courier New"/>
          <w:color w:val="333333"/>
          <w:sz w:val="18"/>
        </w:rPr>
        <w:t xml:space="preserve">      App.jsx             &lt;- reads config, no content hardcoded</w:t>
      </w:r>
    </w:p>
    <w:p>
      <w:pPr>
        <w:spacing w:after="40"/>
        <w:ind w:left="360"/>
        <w:shd w:val="clear" w:color="auto" w:fill="F2F2F2"/>
      </w:pPr>
      <w:r>
        <w:rPr>
          <w:rFonts w:ascii="Courier New" w:hAnsi="Courier New"/>
          <w:color w:val="333333"/>
          <w:sz w:val="18"/>
        </w:rPr>
        <w:t xml:space="preserve">   package.json</w:t>
      </w:r>
    </w:p>
    <w:p>
      <w:pPr>
        <w:spacing w:before="240" w:after="80"/>
      </w:pPr>
      <w:r>
        <w:rPr>
          <w:b/>
          <w:color w:val="007AB8"/>
          <w:sz w:val="24"/>
        </w:rPr>
        <w:t>3.3  App Loader Pattern</w:t>
      </w:r>
    </w:p>
    <w:p>
      <w:pPr>
        <w:spacing w:after="40"/>
        <w:ind w:left="360"/>
        <w:shd w:val="clear" w:color="auto" w:fill="F2F2F2"/>
      </w:pPr>
      <w:r>
        <w:rPr>
          <w:rFonts w:ascii="Courier New" w:hAnsi="Courier New"/>
          <w:color w:val="333333"/>
          <w:sz w:val="18"/>
        </w:rPr>
        <w:t>const [config, setConfig] = useState(null);</w:t>
      </w:r>
    </w:p>
    <w:p>
      <w:pPr>
        <w:spacing w:after="40"/>
        <w:ind w:left="360"/>
        <w:shd w:val="clear" w:color="auto" w:fill="F2F2F2"/>
      </w:pPr>
      <w:r>
        <w:rPr>
          <w:rFonts w:ascii="Courier New" w:hAnsi="Courier New"/>
          <w:color w:val="333333"/>
          <w:sz w:val="18"/>
        </w:rPr>
      </w:r>
    </w:p>
    <w:p>
      <w:pPr>
        <w:spacing w:after="40"/>
        <w:ind w:left="360"/>
        <w:shd w:val="clear" w:color="auto" w:fill="F2F2F2"/>
      </w:pPr>
      <w:r>
        <w:rPr>
          <w:rFonts w:ascii="Courier New" w:hAnsi="Courier New"/>
          <w:color w:val="333333"/>
          <w:sz w:val="18"/>
        </w:rPr>
        <w:t>useEffect(() =&gt; {</w:t>
      </w:r>
    </w:p>
    <w:p>
      <w:pPr>
        <w:spacing w:after="40"/>
        <w:ind w:left="360"/>
        <w:shd w:val="clear" w:color="auto" w:fill="F2F2F2"/>
      </w:pPr>
      <w:r>
        <w:rPr>
          <w:rFonts w:ascii="Courier New" w:hAnsi="Courier New"/>
          <w:color w:val="333333"/>
          <w:sz w:val="18"/>
        </w:rPr>
        <w:t xml:space="preserve">  fetch('/hub-config.json')</w:t>
      </w:r>
    </w:p>
    <w:p>
      <w:pPr>
        <w:spacing w:after="40"/>
        <w:ind w:left="360"/>
        <w:shd w:val="clear" w:color="auto" w:fill="F2F2F2"/>
      </w:pPr>
      <w:r>
        <w:rPr>
          <w:rFonts w:ascii="Courier New" w:hAnsi="Courier New"/>
          <w:color w:val="333333"/>
          <w:sz w:val="18"/>
        </w:rPr>
        <w:t xml:space="preserve">    .then(r =&gt; r.json())</w:t>
      </w:r>
    </w:p>
    <w:p>
      <w:pPr>
        <w:spacing w:after="40"/>
        <w:ind w:left="360"/>
        <w:shd w:val="clear" w:color="auto" w:fill="F2F2F2"/>
      </w:pPr>
      <w:r>
        <w:rPr>
          <w:rFonts w:ascii="Courier New" w:hAnsi="Courier New"/>
          <w:color w:val="333333"/>
          <w:sz w:val="18"/>
        </w:rPr>
        <w:t xml:space="preserve">    .then(data =&gt; setConfig(data));</w:t>
      </w:r>
    </w:p>
    <w:p>
      <w:pPr>
        <w:spacing w:after="40"/>
        <w:ind w:left="360"/>
        <w:shd w:val="clear" w:color="auto" w:fill="F2F2F2"/>
      </w:pPr>
      <w:r>
        <w:rPr>
          <w:rFonts w:ascii="Courier New" w:hAnsi="Courier New"/>
          <w:color w:val="333333"/>
          <w:sz w:val="18"/>
        </w:rPr>
        <w:t>}, []);</w:t>
      </w:r>
    </w:p>
    <w:p>
      <w:pPr>
        <w:spacing w:after="40"/>
        <w:ind w:left="360"/>
        <w:shd w:val="clear" w:color="auto" w:fill="F2F2F2"/>
      </w:pPr>
      <w:r>
        <w:rPr>
          <w:rFonts w:ascii="Courier New" w:hAnsi="Courier New"/>
          <w:color w:val="333333"/>
          <w:sz w:val="18"/>
        </w:rPr>
      </w:r>
    </w:p>
    <w:p>
      <w:pPr>
        <w:spacing w:after="40"/>
        <w:ind w:left="360"/>
        <w:shd w:val="clear" w:color="auto" w:fill="F2F2F2"/>
      </w:pPr>
      <w:r>
        <w:rPr>
          <w:rFonts w:ascii="Courier New" w:hAnsi="Courier New"/>
          <w:color w:val="333333"/>
          <w:sz w:val="18"/>
        </w:rPr>
        <w:t>if (!config) return &lt;LoadingSpinner /&gt;;</w:t>
      </w:r>
    </w:p>
    <w:p>
      <w:pPr>
        <w:spacing w:after="120"/>
      </w:pPr>
      <w:r>
        <w:rPr>
          <w:color w:val="333333"/>
          <w:sz w:val="21"/>
        </w:rPr>
        <w:t>All child components receive config as a prop and are already written to render from it. No component-level changes are required when upgrading from Tier 1 to Tier 2.</w:t>
      </w:r>
    </w:p>
    <w:p>
      <w:pPr>
        <w:spacing w:before="240" w:after="80"/>
      </w:pPr>
      <w:r>
        <w:rPr>
          <w:b/>
          <w:color w:val="007AB8"/>
          <w:sz w:val="24"/>
        </w:rPr>
        <w:t>3.4  Edit Workflow</w:t>
      </w: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007AB8"/>
          </w:tcPr>
          <w:p>
            <w:r>
              <w:rPr>
                <w:b/>
                <w:color w:val="FFFFFF"/>
                <w:sz w:val="19"/>
              </w:rPr>
              <w:t>Step</w:t>
            </w:r>
          </w:p>
        </w:tc>
        <w:tc>
          <w:tcPr>
            <w:tcW w:type="dxa" w:w="1728"/>
            <w:shd w:val="clear" w:color="auto" w:fill="007AB8"/>
          </w:tcPr>
          <w:p>
            <w:r>
              <w:rPr>
                <w:b/>
                <w:color w:val="FFFFFF"/>
                <w:sz w:val="19"/>
              </w:rPr>
              <w:t>Who</w:t>
            </w:r>
          </w:p>
        </w:tc>
        <w:tc>
          <w:tcPr>
            <w:tcW w:type="dxa" w:w="7056"/>
            <w:shd w:val="clear" w:color="auto" w:fill="007AB8"/>
          </w:tcPr>
          <w:p>
            <w:r>
              <w:rPr>
                <w:b/>
                <w:color w:val="FFFFFF"/>
                <w:sz w:val="19"/>
              </w:rPr>
              <w:t>Action</w:t>
            </w:r>
          </w:p>
        </w:tc>
      </w:tr>
      <w:tr>
        <w:tc>
          <w:tcPr>
            <w:tcW w:type="dxa" w:w="720"/>
            <w:shd w:val="clear" w:color="auto" w:fill="FFFFFF"/>
          </w:tcPr>
          <w:p>
            <w:r>
              <w:rPr>
                <w:color w:val="333333"/>
                <w:sz w:val="19"/>
              </w:rPr>
              <w:t>1</w:t>
            </w:r>
          </w:p>
        </w:tc>
        <w:tc>
          <w:tcPr>
            <w:tcW w:type="dxa" w:w="1728"/>
            <w:shd w:val="clear" w:color="auto" w:fill="FFFFFF"/>
          </w:tcPr>
          <w:p>
            <w:r>
              <w:rPr>
                <w:color w:val="333333"/>
                <w:sz w:val="19"/>
              </w:rPr>
              <w:t>PM / Admin</w:t>
            </w:r>
          </w:p>
        </w:tc>
        <w:tc>
          <w:tcPr>
            <w:tcW w:type="dxa" w:w="7056"/>
            <w:shd w:val="clear" w:color="auto" w:fill="FFFFFF"/>
          </w:tcPr>
          <w:p>
            <w:r>
              <w:rPr>
                <w:color w:val="333333"/>
                <w:sz w:val="19"/>
              </w:rPr>
              <w:t>Edit hub-config.json in any text editor or GitHub web UI</w:t>
            </w:r>
          </w:p>
        </w:tc>
      </w:tr>
      <w:tr>
        <w:tc>
          <w:tcPr>
            <w:tcW w:type="dxa" w:w="720"/>
            <w:shd w:val="clear" w:color="auto" w:fill="F8F8F8"/>
          </w:tcPr>
          <w:p>
            <w:r>
              <w:rPr>
                <w:color w:val="333333"/>
                <w:sz w:val="19"/>
              </w:rPr>
              <w:t>2</w:t>
            </w:r>
          </w:p>
        </w:tc>
        <w:tc>
          <w:tcPr>
            <w:tcW w:type="dxa" w:w="1728"/>
            <w:shd w:val="clear" w:color="auto" w:fill="F8F8F8"/>
          </w:tcPr>
          <w:p>
            <w:r>
              <w:rPr>
                <w:color w:val="333333"/>
                <w:sz w:val="19"/>
              </w:rPr>
              <w:t>PM / Admin</w:t>
            </w:r>
          </w:p>
        </w:tc>
        <w:tc>
          <w:tcPr>
            <w:tcW w:type="dxa" w:w="7056"/>
            <w:shd w:val="clear" w:color="auto" w:fill="F8F8F8"/>
          </w:tcPr>
          <w:p>
            <w:r>
              <w:rPr>
                <w:color w:val="333333"/>
                <w:sz w:val="19"/>
              </w:rPr>
              <w:t>Open a pull request targeting main</w:t>
            </w:r>
          </w:p>
        </w:tc>
      </w:tr>
      <w:tr>
        <w:tc>
          <w:tcPr>
            <w:tcW w:type="dxa" w:w="720"/>
            <w:shd w:val="clear" w:color="auto" w:fill="FFFFFF"/>
          </w:tcPr>
          <w:p>
            <w:r>
              <w:rPr>
                <w:color w:val="333333"/>
                <w:sz w:val="19"/>
              </w:rPr>
              <w:t>3</w:t>
            </w:r>
          </w:p>
        </w:tc>
        <w:tc>
          <w:tcPr>
            <w:tcW w:type="dxa" w:w="1728"/>
            <w:shd w:val="clear" w:color="auto" w:fill="FFFFFF"/>
          </w:tcPr>
          <w:p>
            <w:r>
              <w:rPr>
                <w:color w:val="333333"/>
                <w:sz w:val="19"/>
              </w:rPr>
              <w:t>Reviewer</w:t>
            </w:r>
          </w:p>
        </w:tc>
        <w:tc>
          <w:tcPr>
            <w:tcW w:type="dxa" w:w="7056"/>
            <w:shd w:val="clear" w:color="auto" w:fill="FFFFFF"/>
          </w:tcPr>
          <w:p>
            <w:r>
              <w:rPr>
                <w:color w:val="333333"/>
                <w:sz w:val="19"/>
              </w:rPr>
              <w:t>Review diff in GitHub — field paths and values are human-readable JSON</w:t>
            </w:r>
          </w:p>
        </w:tc>
      </w:tr>
      <w:tr>
        <w:tc>
          <w:tcPr>
            <w:tcW w:type="dxa" w:w="720"/>
            <w:shd w:val="clear" w:color="auto" w:fill="F8F8F8"/>
          </w:tcPr>
          <w:p>
            <w:r>
              <w:rPr>
                <w:color w:val="333333"/>
                <w:sz w:val="19"/>
              </w:rPr>
              <w:t>4</w:t>
            </w:r>
          </w:p>
        </w:tc>
        <w:tc>
          <w:tcPr>
            <w:tcW w:type="dxa" w:w="1728"/>
            <w:shd w:val="clear" w:color="auto" w:fill="F8F8F8"/>
          </w:tcPr>
          <w:p>
            <w:r>
              <w:rPr>
                <w:color w:val="333333"/>
                <w:sz w:val="19"/>
              </w:rPr>
              <w:t>Approver</w:t>
            </w:r>
          </w:p>
        </w:tc>
        <w:tc>
          <w:tcPr>
            <w:tcW w:type="dxa" w:w="7056"/>
            <w:shd w:val="clear" w:color="auto" w:fill="F8F8F8"/>
          </w:tcPr>
          <w:p>
            <w:r>
              <w:rPr>
                <w:color w:val="333333"/>
                <w:sz w:val="19"/>
              </w:rPr>
              <w:t>Merge PR — GitHub Actions deploys to GitHub Pages automatically</w:t>
            </w:r>
          </w:p>
        </w:tc>
      </w:tr>
      <w:tr>
        <w:tc>
          <w:tcPr>
            <w:tcW w:type="dxa" w:w="720"/>
            <w:shd w:val="clear" w:color="auto" w:fill="FFFFFF"/>
          </w:tcPr>
          <w:p>
            <w:r>
              <w:rPr>
                <w:color w:val="333333"/>
                <w:sz w:val="19"/>
              </w:rPr>
              <w:t>5</w:t>
            </w:r>
          </w:p>
        </w:tc>
        <w:tc>
          <w:tcPr>
            <w:tcW w:type="dxa" w:w="1728"/>
            <w:shd w:val="clear" w:color="auto" w:fill="FFFFFF"/>
          </w:tcPr>
          <w:p>
            <w:r>
              <w:rPr>
                <w:color w:val="333333"/>
                <w:sz w:val="19"/>
              </w:rPr>
              <w:t>All surfaces</w:t>
            </w:r>
          </w:p>
        </w:tc>
        <w:tc>
          <w:tcPr>
            <w:tcW w:type="dxa" w:w="7056"/>
            <w:shd w:val="clear" w:color="auto" w:fill="FFFFFF"/>
          </w:tcPr>
          <w:p>
            <w:r>
              <w:rPr>
                <w:color w:val="333333"/>
                <w:sz w:val="19"/>
              </w:rPr>
              <w:t>Site reflects new content on next page load</w:t>
            </w:r>
          </w:p>
        </w:tc>
      </w:tr>
    </w:tbl>
    <w:p/>
    <w:p>
      <w:pPr>
        <w:spacing w:before="240" w:after="80"/>
      </w:pPr>
      <w:r>
        <w:rPr>
          <w:b/>
          <w:color w:val="007AB8"/>
          <w:sz w:val="24"/>
        </w:rPr>
        <w:t>3.5  Logo Upload in Tier 1</w:t>
      </w:r>
    </w:p>
    <w:p>
      <w:pPr>
        <w:spacing w:after="120"/>
      </w:pPr>
      <w:r>
        <w:rPr>
          <w:color w:val="333333"/>
          <w:sz w:val="21"/>
        </w:rPr>
        <w:t>Logo images are stored as base64 data URIs in contracts[].logoUrl. To update a logo: convert the image to base64 and paste the data URI string into hub-config.json. The ContractLogo component renders it as an img tag on all surfaces automatically. To remove, set logoUrl to an empty string.</w:t>
      </w:r>
    </w:p>
    <w:p>
      <w:pPr>
        <w:spacing w:before="160" w:after="200"/>
        <w:ind w:left="216"/>
        <w:shd w:val="clear" w:color="auto" w:fill="FDF1E6"/>
      </w:pPr>
      <w:r>
        <w:rPr>
          <w:b/>
          <w:color w:val="E67300"/>
          <w:sz w:val="20"/>
        </w:rPr>
        <w:t>Size note: A typical partner logo PNG at 200x80px is 8-15 KB binary, 11-20 KB as base64. Nine logos adds roughly 100-180 KB to the config. Acceptable for Phase 1. Phase 2 should use CDN URLs instead.</w:t>
      </w:r>
    </w:p>
    <w:p>
      <w:pPr>
        <w:spacing w:before="240" w:after="80"/>
      </w:pPr>
      <w:r>
        <w:rPr>
          <w:b/>
          <w:color w:val="007AB8"/>
          <w:sz w:val="24"/>
        </w:rPr>
        <w:t>3.6  Validation</w:t>
      </w:r>
    </w:p>
    <w:p>
      <w:pPr>
        <w:pStyle w:val="ListBullet"/>
        <w:spacing w:after="60"/>
        <w:ind w:left="288"/>
      </w:pPr>
      <w:r>
        <w:rPr>
          <w:color w:val="333333"/>
          <w:sz w:val="21"/>
        </w:rPr>
        <w:t>Define a JSON Schema file (hub-config.schema.json) mirroring the structure in Section 2</w:t>
      </w:r>
    </w:p>
    <w:p>
      <w:pPr>
        <w:pStyle w:val="ListBullet"/>
        <w:spacing w:after="60"/>
        <w:ind w:left="288"/>
      </w:pPr>
      <w:r>
        <w:rPr>
          <w:color w:val="333333"/>
          <w:sz w:val="21"/>
        </w:rPr>
        <w:t>Add an ajv validation step to the GitHub Actions workflow before the build step</w:t>
      </w:r>
    </w:p>
    <w:p>
      <w:pPr>
        <w:pStyle w:val="ListBullet"/>
        <w:spacing w:after="60"/>
        <w:ind w:left="288"/>
      </w:pPr>
      <w:r>
        <w:rPr>
          <w:color w:val="333333"/>
          <w:sz w:val="21"/>
        </w:rPr>
        <w:t>PRs with schema violations fail CI and cannot be merged</w:t>
      </w:r>
    </w:p>
    <w:p>
      <w:pPr>
        <w:pStyle w:val="ListBullet"/>
        <w:spacing w:after="60"/>
        <w:ind w:left="288"/>
      </w:pPr>
      <w:r>
        <w:rPr>
          <w:color w:val="333333"/>
          <w:sz w:val="21"/>
        </w:rPr>
        <w:t>Recommended: add a local pre-commit hook using husky + ajv-cli for fast feedback</w:t>
      </w:r>
    </w:p>
    <w:p>
      <w:pPr>
        <w:spacing w:before="240" w:after="80"/>
      </w:pPr>
      <w:r>
        <w:rPr>
          <w:b/>
          <w:color w:val="007AB8"/>
          <w:sz w:val="24"/>
        </w:rPr>
        <w:t>3.7  Tier 1 Build Estimate</w:t>
      </w:r>
    </w:p>
    <w:tbl>
      <w:tblPr>
        <w:tblStyle w:val="TableGrid"/>
        <w:tblW w:type="auto" w:w="0"/>
        <w:tblLook w:firstColumn="1" w:firstRow="1" w:lastColumn="0" w:lastRow="0" w:noHBand="0" w:noVBand="1" w:val="04A0"/>
      </w:tblPr>
      <w:tblGrid>
        <w:gridCol w:w="3120"/>
        <w:gridCol w:w="3120"/>
        <w:gridCol w:w="3120"/>
      </w:tblGrid>
      <w:tr>
        <w:tc>
          <w:tcPr>
            <w:tcW w:type="dxa" w:w="5184"/>
            <w:shd w:val="clear" w:color="auto" w:fill="007AB8"/>
          </w:tcPr>
          <w:p>
            <w:r>
              <w:rPr>
                <w:b/>
                <w:color w:val="FFFFFF"/>
                <w:sz w:val="19"/>
              </w:rPr>
              <w:t>Task</w:t>
            </w:r>
          </w:p>
        </w:tc>
        <w:tc>
          <w:tcPr>
            <w:tcW w:type="dxa" w:w="1728"/>
            <w:shd w:val="clear" w:color="auto" w:fill="007AB8"/>
          </w:tcPr>
          <w:p>
            <w:r>
              <w:rPr>
                <w:b/>
                <w:color w:val="FFFFFF"/>
                <w:sz w:val="19"/>
              </w:rPr>
              <w:t>Estimate</w:t>
            </w:r>
          </w:p>
        </w:tc>
        <w:tc>
          <w:tcPr>
            <w:tcW w:type="dxa" w:w="2592"/>
            <w:shd w:val="clear" w:color="auto" w:fill="007AB8"/>
          </w:tcPr>
          <w:p>
            <w:r>
              <w:rPr>
                <w:b/>
                <w:color w:val="FFFFFF"/>
                <w:sz w:val="19"/>
              </w:rPr>
              <w:t>Owner</w:t>
            </w:r>
          </w:p>
        </w:tc>
      </w:tr>
      <w:tr>
        <w:tc>
          <w:tcPr>
            <w:tcW w:type="dxa" w:w="5184"/>
            <w:shd w:val="clear" w:color="auto" w:fill="FFFFFF"/>
          </w:tcPr>
          <w:p>
            <w:r>
              <w:rPr>
                <w:color w:val="333333"/>
                <w:sz w:val="19"/>
              </w:rPr>
              <w:t>Extract INITIAL_CONFIG to hub-config.json</w:t>
            </w:r>
          </w:p>
        </w:tc>
        <w:tc>
          <w:tcPr>
            <w:tcW w:type="dxa" w:w="1728"/>
            <w:shd w:val="clear" w:color="auto" w:fill="FFFFFF"/>
          </w:tcPr>
          <w:p>
            <w:r>
              <w:rPr>
                <w:color w:val="333333"/>
                <w:sz w:val="19"/>
              </w:rPr>
              <w:t>0.5 days</w:t>
            </w:r>
          </w:p>
        </w:tc>
        <w:tc>
          <w:tcPr>
            <w:tcW w:type="dxa" w:w="2592"/>
            <w:shd w:val="clear" w:color="auto" w:fill="FFFFFF"/>
          </w:tcPr>
          <w:p>
            <w:r>
              <w:rPr>
                <w:color w:val="333333"/>
                <w:sz w:val="19"/>
              </w:rPr>
              <w:t>Frontend</w:t>
            </w:r>
          </w:p>
        </w:tc>
      </w:tr>
      <w:tr>
        <w:tc>
          <w:tcPr>
            <w:tcW w:type="dxa" w:w="5184"/>
            <w:shd w:val="clear" w:color="auto" w:fill="F8F8F8"/>
          </w:tcPr>
          <w:p>
            <w:r>
              <w:rPr>
                <w:color w:val="333333"/>
                <w:sz w:val="19"/>
              </w:rPr>
              <w:t>Replace constant with fetch() loader in App.jsx</w:t>
            </w:r>
          </w:p>
        </w:tc>
        <w:tc>
          <w:tcPr>
            <w:tcW w:type="dxa" w:w="1728"/>
            <w:shd w:val="clear" w:color="auto" w:fill="F8F8F8"/>
          </w:tcPr>
          <w:p>
            <w:r>
              <w:rPr>
                <w:color w:val="333333"/>
                <w:sz w:val="19"/>
              </w:rPr>
              <w:t>0.5 days</w:t>
            </w:r>
          </w:p>
        </w:tc>
        <w:tc>
          <w:tcPr>
            <w:tcW w:type="dxa" w:w="2592"/>
            <w:shd w:val="clear" w:color="auto" w:fill="F8F8F8"/>
          </w:tcPr>
          <w:p>
            <w:r>
              <w:rPr>
                <w:color w:val="333333"/>
                <w:sz w:val="19"/>
              </w:rPr>
              <w:t>Frontend</w:t>
            </w:r>
          </w:p>
        </w:tc>
      </w:tr>
      <w:tr>
        <w:tc>
          <w:tcPr>
            <w:tcW w:type="dxa" w:w="5184"/>
            <w:shd w:val="clear" w:color="auto" w:fill="FFFFFF"/>
          </w:tcPr>
          <w:p>
            <w:r>
              <w:rPr>
                <w:color w:val="333333"/>
                <w:sz w:val="19"/>
              </w:rPr>
              <w:t>Write JSON schema file</w:t>
            </w:r>
          </w:p>
        </w:tc>
        <w:tc>
          <w:tcPr>
            <w:tcW w:type="dxa" w:w="1728"/>
            <w:shd w:val="clear" w:color="auto" w:fill="FFFFFF"/>
          </w:tcPr>
          <w:p>
            <w:r>
              <w:rPr>
                <w:color w:val="333333"/>
                <w:sz w:val="19"/>
              </w:rPr>
              <w:t>1 day</w:t>
            </w:r>
          </w:p>
        </w:tc>
        <w:tc>
          <w:tcPr>
            <w:tcW w:type="dxa" w:w="2592"/>
            <w:shd w:val="clear" w:color="auto" w:fill="FFFFFF"/>
          </w:tcPr>
          <w:p>
            <w:r>
              <w:rPr>
                <w:color w:val="333333"/>
                <w:sz w:val="19"/>
              </w:rPr>
              <w:t>PM + Frontend</w:t>
            </w:r>
          </w:p>
        </w:tc>
      </w:tr>
      <w:tr>
        <w:tc>
          <w:tcPr>
            <w:tcW w:type="dxa" w:w="5184"/>
            <w:shd w:val="clear" w:color="auto" w:fill="F8F8F8"/>
          </w:tcPr>
          <w:p>
            <w:r>
              <w:rPr>
                <w:color w:val="333333"/>
                <w:sz w:val="19"/>
              </w:rPr>
              <w:t>Add schema validation to GitHub Actions CI</w:t>
            </w:r>
          </w:p>
        </w:tc>
        <w:tc>
          <w:tcPr>
            <w:tcW w:type="dxa" w:w="1728"/>
            <w:shd w:val="clear" w:color="auto" w:fill="F8F8F8"/>
          </w:tcPr>
          <w:p>
            <w:r>
              <w:rPr>
                <w:color w:val="333333"/>
                <w:sz w:val="19"/>
              </w:rPr>
              <w:t>0.5 days</w:t>
            </w:r>
          </w:p>
        </w:tc>
        <w:tc>
          <w:tcPr>
            <w:tcW w:type="dxa" w:w="2592"/>
            <w:shd w:val="clear" w:color="auto" w:fill="F8F8F8"/>
          </w:tcPr>
          <w:p>
            <w:r>
              <w:rPr>
                <w:color w:val="333333"/>
                <w:sz w:val="19"/>
              </w:rPr>
              <w:t>DevOps</w:t>
            </w:r>
          </w:p>
        </w:tc>
      </w:tr>
      <w:tr>
        <w:tc>
          <w:tcPr>
            <w:tcW w:type="dxa" w:w="5184"/>
            <w:shd w:val="clear" w:color="auto" w:fill="FFFFFF"/>
          </w:tcPr>
          <w:p>
            <w:r>
              <w:rPr>
                <w:color w:val="333333"/>
                <w:sz w:val="19"/>
              </w:rPr>
              <w:t>Document edit process for Ariel and PM team</w:t>
            </w:r>
          </w:p>
        </w:tc>
        <w:tc>
          <w:tcPr>
            <w:tcW w:type="dxa" w:w="1728"/>
            <w:shd w:val="clear" w:color="auto" w:fill="FFFFFF"/>
          </w:tcPr>
          <w:p>
            <w:r>
              <w:rPr>
                <w:color w:val="333333"/>
                <w:sz w:val="19"/>
              </w:rPr>
              <w:t>0.5 days</w:t>
            </w:r>
          </w:p>
        </w:tc>
        <w:tc>
          <w:tcPr>
            <w:tcW w:type="dxa" w:w="2592"/>
            <w:shd w:val="clear" w:color="auto" w:fill="FFFFFF"/>
          </w:tcPr>
          <w:p>
            <w:r>
              <w:rPr>
                <w:color w:val="333333"/>
                <w:sz w:val="19"/>
              </w:rPr>
              <w:t>PM</w:t>
            </w:r>
          </w:p>
        </w:tc>
      </w:tr>
      <w:tr>
        <w:tc>
          <w:tcPr>
            <w:tcW w:type="dxa" w:w="5184"/>
            <w:shd w:val="clear" w:color="auto" w:fill="F8F8F8"/>
          </w:tcPr>
          <w:p>
            <w:r>
              <w:rPr>
                <w:color w:val="333333"/>
                <w:sz w:val="19"/>
              </w:rPr>
              <w:t>Total</w:t>
            </w:r>
          </w:p>
        </w:tc>
        <w:tc>
          <w:tcPr>
            <w:tcW w:type="dxa" w:w="1728"/>
            <w:shd w:val="clear" w:color="auto" w:fill="F8F8F8"/>
          </w:tcPr>
          <w:p>
            <w:r>
              <w:rPr>
                <w:color w:val="333333"/>
                <w:sz w:val="19"/>
              </w:rPr>
              <w:t>~3 days</w:t>
            </w:r>
          </w:p>
        </w:tc>
        <w:tc>
          <w:tcPr>
            <w:tcW w:type="dxa" w:w="2592"/>
            <w:shd w:val="clear" w:color="auto" w:fill="F8F8F8"/>
          </w:tcPr>
          <w:p>
            <w:r>
              <w:rPr>
                <w:color w:val="333333"/>
                <w:sz w:val="19"/>
              </w:rPr>
            </w:r>
          </w:p>
        </w:tc>
      </w:tr>
    </w:tbl>
    <w:p/>
    <w:p>
      <w:r>
        <w:br w:type="page"/>
      </w:r>
    </w:p>
    <w:p>
      <w:pPr>
        <w:spacing w:before="400" w:after="80"/>
        <w:pBdr>
          <w:bottom w:val="single" w:sz="4" w:space="4" w:color="990000"/>
        </w:pBdr>
      </w:pPr>
      <w:r>
        <w:rPr>
          <w:b/>
          <w:color w:val="990000"/>
          <w:sz w:val="30"/>
        </w:rPr>
        <w:t>4. Tier 2 — CMS Admin Interface</w:t>
      </w:r>
    </w:p>
    <w:p>
      <w:pPr>
        <w:spacing w:before="160" w:after="200"/>
        <w:ind w:left="216"/>
        <w:shd w:val="clear" w:color="auto" w:fill="E6F2F8"/>
      </w:pPr>
      <w:r>
        <w:rPr>
          <w:b/>
          <w:color w:val="007AB8"/>
          <w:sz w:val="20"/>
        </w:rPr>
        <w:t>Recommended for Phase 2+. Self-service operations. Ariel Goldman edits and approves without developer involvement. All functionality described below is implemented in the v2-full-hub prototype branch.</w:t>
      </w:r>
    </w:p>
    <w:p>
      <w:pPr>
        <w:spacing w:before="240" w:after="80"/>
      </w:pPr>
      <w:r>
        <w:rPr>
          <w:b/>
          <w:color w:val="007AB8"/>
          <w:sz w:val="24"/>
        </w:rPr>
        <w:t>4.1  Architecture Overview</w:t>
      </w:r>
    </w:p>
    <w:p>
      <w:pPr>
        <w:spacing w:after="120"/>
      </w:pPr>
      <w:r>
        <w:rPr>
          <w:color w:val="333333"/>
          <w:sz w:val="21"/>
        </w:rPr>
        <w:t>The CMS admin interface is an in-app editing layer built on top of the same JSON schema. It requires no external CMS platform and no third-party services. The admin UI lives at the same URL as the public site, gated by authentication (user switcher in the prototype, to be replaced with real auth in production).</w:t>
      </w:r>
    </w:p>
    <w:p>
      <w:pPr>
        <w:spacing w:after="120"/>
      </w:pPr>
      <w:r>
        <w:rPr>
          <w:color w:val="333333"/>
          <w:sz w:val="21"/>
        </w:rPr>
        <w:t>Live config and draft config are separate React state objects. Edits modify draft only. Publishing replaces live with draft if Ariel Goldman, or enqueues a pending change for all other users.</w:t>
      </w:r>
    </w:p>
    <w:p>
      <w:pPr>
        <w:spacing w:before="240" w:after="80"/>
      </w:pPr>
      <w:r>
        <w:rPr>
          <w:b/>
          <w:color w:val="007AB8"/>
          <w:sz w:val="24"/>
        </w:rPr>
        <w:t>4.2  Admin Layout</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007AB8"/>
          </w:tcPr>
          <w:p>
            <w:r>
              <w:rPr>
                <w:b/>
                <w:color w:val="FFFFFF"/>
                <w:sz w:val="19"/>
              </w:rPr>
              <w:t>Panel</w:t>
            </w:r>
          </w:p>
        </w:tc>
        <w:tc>
          <w:tcPr>
            <w:tcW w:type="dxa" w:w="2016"/>
            <w:shd w:val="clear" w:color="auto" w:fill="007AB8"/>
          </w:tcPr>
          <w:p>
            <w:r>
              <w:rPr>
                <w:b/>
                <w:color w:val="FFFFFF"/>
                <w:sz w:val="19"/>
              </w:rPr>
              <w:t>Location</w:t>
            </w:r>
          </w:p>
        </w:tc>
        <w:tc>
          <w:tcPr>
            <w:tcW w:type="dxa" w:w="5472"/>
            <w:shd w:val="clear" w:color="auto" w:fill="007AB8"/>
          </w:tcPr>
          <w:p>
            <w:r>
              <w:rPr>
                <w:b/>
                <w:color w:val="FFFFFF"/>
                <w:sz w:val="19"/>
              </w:rPr>
              <w:t>Contents</w:t>
            </w:r>
          </w:p>
        </w:tc>
      </w:tr>
      <w:tr>
        <w:tc>
          <w:tcPr>
            <w:tcW w:type="dxa" w:w="2016"/>
            <w:shd w:val="clear" w:color="auto" w:fill="FFFFFF"/>
          </w:tcPr>
          <w:p>
            <w:r>
              <w:rPr>
                <w:color w:val="333333"/>
                <w:sz w:val="19"/>
              </w:rPr>
              <w:t>Sidebar</w:t>
            </w:r>
          </w:p>
        </w:tc>
        <w:tc>
          <w:tcPr>
            <w:tcW w:type="dxa" w:w="2016"/>
            <w:shd w:val="clear" w:color="auto" w:fill="FFFFFF"/>
          </w:tcPr>
          <w:p>
            <w:r>
              <w:rPr>
                <w:color w:val="333333"/>
                <w:sz w:val="19"/>
              </w:rPr>
              <w:t>Left 220px</w:t>
            </w:r>
          </w:p>
        </w:tc>
        <w:tc>
          <w:tcPr>
            <w:tcW w:type="dxa" w:w="5472"/>
            <w:shd w:val="clear" w:color="auto" w:fill="FFFFFF"/>
          </w:tcPr>
          <w:p>
            <w:r>
              <w:rPr>
                <w:color w:val="333333"/>
                <w:sz w:val="19"/>
              </w:rPr>
              <w:t>Three groups: Hub Home (6 sections), Segment Pages (12), Contract Pages (9). Plus Full JSON Editor.</w:t>
            </w:r>
          </w:p>
        </w:tc>
      </w:tr>
      <w:tr>
        <w:tc>
          <w:tcPr>
            <w:tcW w:type="dxa" w:w="2016"/>
            <w:shd w:val="clear" w:color="auto" w:fill="F8F8F8"/>
          </w:tcPr>
          <w:p>
            <w:r>
              <w:rPr>
                <w:color w:val="333333"/>
                <w:sz w:val="19"/>
              </w:rPr>
              <w:t>Toolbar</w:t>
            </w:r>
          </w:p>
        </w:tc>
        <w:tc>
          <w:tcPr>
            <w:tcW w:type="dxa" w:w="2016"/>
            <w:shd w:val="clear" w:color="auto" w:fill="F8F8F8"/>
          </w:tcPr>
          <w:p>
            <w:r>
              <w:rPr>
                <w:color w:val="333333"/>
                <w:sz w:val="19"/>
              </w:rPr>
              <w:t>Top of main area</w:t>
            </w:r>
          </w:p>
        </w:tc>
        <w:tc>
          <w:tcPr>
            <w:tcW w:type="dxa" w:w="5472"/>
            <w:shd w:val="clear" w:color="auto" w:fill="F8F8F8"/>
          </w:tcPr>
          <w:p>
            <w:r>
              <w:rPr>
                <w:color w:val="333333"/>
                <w:sz w:val="19"/>
              </w:rPr>
              <w:t>Section label, unsaved-changes badge, publish mode, Publish or Submit button</w:t>
            </w:r>
          </w:p>
        </w:tc>
      </w:tr>
      <w:tr>
        <w:tc>
          <w:tcPr>
            <w:tcW w:type="dxa" w:w="2016"/>
            <w:shd w:val="clear" w:color="auto" w:fill="FFFFFF"/>
          </w:tcPr>
          <w:p>
            <w:r>
              <w:rPr>
                <w:color w:val="333333"/>
                <w:sz w:val="19"/>
              </w:rPr>
              <w:t>Editor pane</w:t>
            </w:r>
          </w:p>
        </w:tc>
        <w:tc>
          <w:tcPr>
            <w:tcW w:type="dxa" w:w="2016"/>
            <w:shd w:val="clear" w:color="auto" w:fill="FFFFFF"/>
          </w:tcPr>
          <w:p>
            <w:r>
              <w:rPr>
                <w:color w:val="333333"/>
                <w:sz w:val="19"/>
              </w:rPr>
              <w:t>Main area</w:t>
            </w:r>
          </w:p>
        </w:tc>
        <w:tc>
          <w:tcPr>
            <w:tcW w:type="dxa" w:w="5472"/>
            <w:shd w:val="clear" w:color="auto" w:fill="FFFFFF"/>
          </w:tcPr>
          <w:p>
            <w:r>
              <w:rPr>
                <w:color w:val="333333"/>
                <w:sz w:val="19"/>
              </w:rPr>
              <w:t>Form editor (default) or raw JSON textarea</w:t>
            </w:r>
          </w:p>
        </w:tc>
      </w:tr>
    </w:tbl>
    <w:p/>
    <w:p>
      <w:pPr>
        <w:spacing w:before="240" w:after="80"/>
      </w:pPr>
      <w:r>
        <w:rPr>
          <w:b/>
          <w:color w:val="007AB8"/>
          <w:sz w:val="24"/>
        </w:rPr>
        <w:t>4.3  Editable Sections — Hub Home (6 sections)</w:t>
      </w:r>
    </w:p>
    <w:tbl>
      <w:tblPr>
        <w:tblStyle w:val="TableGrid"/>
        <w:tblW w:type="auto" w:w="0"/>
        <w:tblLook w:firstColumn="1" w:firstRow="1" w:lastColumn="0" w:lastRow="0" w:noHBand="0" w:noVBand="1" w:val="04A0"/>
      </w:tblPr>
      <w:tblGrid>
        <w:gridCol w:w="4680"/>
        <w:gridCol w:w="4680"/>
      </w:tblGrid>
      <w:tr>
        <w:tc>
          <w:tcPr>
            <w:tcW w:type="dxa" w:w="2304"/>
            <w:shd w:val="clear" w:color="auto" w:fill="007AB8"/>
          </w:tcPr>
          <w:p>
            <w:r>
              <w:rPr>
                <w:b/>
                <w:color w:val="FFFFFF"/>
                <w:sz w:val="19"/>
              </w:rPr>
              <w:t>Section</w:t>
            </w:r>
          </w:p>
        </w:tc>
        <w:tc>
          <w:tcPr>
            <w:tcW w:type="dxa" w:w="7200"/>
            <w:shd w:val="clear" w:color="auto" w:fill="007AB8"/>
          </w:tcPr>
          <w:p>
            <w:r>
              <w:rPr>
                <w:b/>
                <w:color w:val="FFFFFF"/>
                <w:sz w:val="19"/>
              </w:rPr>
              <w:t>Editable Fields</w:t>
            </w:r>
          </w:p>
        </w:tc>
      </w:tr>
      <w:tr>
        <w:tc>
          <w:tcPr>
            <w:tcW w:type="dxa" w:w="2304"/>
            <w:shd w:val="clear" w:color="auto" w:fill="FFFFFF"/>
          </w:tcPr>
          <w:p>
            <w:r>
              <w:rPr>
                <w:color w:val="333333"/>
                <w:sz w:val="19"/>
              </w:rPr>
              <w:t>Hero</w:t>
            </w:r>
          </w:p>
        </w:tc>
        <w:tc>
          <w:tcPr>
            <w:tcW w:type="dxa" w:w="7200"/>
            <w:shd w:val="clear" w:color="auto" w:fill="FFFFFF"/>
          </w:tcPr>
          <w:p>
            <w:r>
              <w:rPr>
                <w:color w:val="333333"/>
                <w:sz w:val="19"/>
              </w:rPr>
              <w:t>Headline, subheadline, badge text, CTA label, CTA sub-text</w:t>
            </w:r>
          </w:p>
        </w:tc>
      </w:tr>
      <w:tr>
        <w:tc>
          <w:tcPr>
            <w:tcW w:type="dxa" w:w="2304"/>
            <w:shd w:val="clear" w:color="auto" w:fill="F8F8F8"/>
          </w:tcPr>
          <w:p>
            <w:r>
              <w:rPr>
                <w:color w:val="333333"/>
                <w:sz w:val="19"/>
              </w:rPr>
              <w:t>Sign-Up Form</w:t>
            </w:r>
          </w:p>
        </w:tc>
        <w:tc>
          <w:tcPr>
            <w:tcW w:type="dxa" w:w="7200"/>
            <w:shd w:val="clear" w:color="auto" w:fill="F8F8F8"/>
          </w:tcPr>
          <w:p>
            <w:r>
              <w:rPr>
                <w:color w:val="333333"/>
                <w:sz w:val="19"/>
              </w:rPr>
              <w:t>Form title, form subtitle, all 12 org-type display labels</w:t>
            </w:r>
          </w:p>
        </w:tc>
      </w:tr>
      <w:tr>
        <w:tc>
          <w:tcPr>
            <w:tcW w:type="dxa" w:w="2304"/>
            <w:shd w:val="clear" w:color="auto" w:fill="FFFFFF"/>
          </w:tcPr>
          <w:p>
            <w:r>
              <w:rPr>
                <w:color w:val="333333"/>
                <w:sz w:val="19"/>
              </w:rPr>
              <w:t>Segments</w:t>
            </w:r>
          </w:p>
        </w:tc>
        <w:tc>
          <w:tcPr>
            <w:tcW w:type="dxa" w:w="7200"/>
            <w:shd w:val="clear" w:color="auto" w:fill="FFFFFF"/>
          </w:tcPr>
          <w:p>
            <w:r>
              <w:rPr>
                <w:color w:val="333333"/>
                <w:sz w:val="19"/>
              </w:rPr>
              <w:t>Display name, theme color (hex), result-card description per segment</w:t>
            </w:r>
          </w:p>
        </w:tc>
      </w:tr>
      <w:tr>
        <w:tc>
          <w:tcPr>
            <w:tcW w:type="dxa" w:w="2304"/>
            <w:shd w:val="clear" w:color="auto" w:fill="F8F8F8"/>
          </w:tcPr>
          <w:p>
            <w:r>
              <w:rPr>
                <w:color w:val="333333"/>
                <w:sz w:val="19"/>
              </w:rPr>
              <w:t>Contracts</w:t>
            </w:r>
          </w:p>
        </w:tc>
        <w:tc>
          <w:tcPr>
            <w:tcW w:type="dxa" w:w="7200"/>
            <w:shd w:val="clear" w:color="auto" w:fill="F8F8F8"/>
          </w:tcPr>
          <w:p>
            <w:r>
              <w:rPr>
                <w:color w:val="333333"/>
                <w:sz w:val="19"/>
              </w:rPr>
              <w:t>Name, logoLabel, logo upload (file picker to base64), contractNumber, active toggle, description per contract</w:t>
            </w:r>
          </w:p>
        </w:tc>
      </w:tr>
      <w:tr>
        <w:tc>
          <w:tcPr>
            <w:tcW w:type="dxa" w:w="2304"/>
            <w:shd w:val="clear" w:color="auto" w:fill="FFFFFF"/>
          </w:tcPr>
          <w:p>
            <w:r>
              <w:rPr>
                <w:color w:val="333333"/>
                <w:sz w:val="19"/>
              </w:rPr>
              <w:t>Error States</w:t>
            </w:r>
          </w:p>
        </w:tc>
        <w:tc>
          <w:tcPr>
            <w:tcW w:type="dxa" w:w="7200"/>
            <w:shd w:val="clear" w:color="auto" w:fill="FFFFFF"/>
          </w:tcPr>
          <w:p>
            <w:r>
              <w:rPr>
                <w:color w:val="333333"/>
                <w:sz w:val="19"/>
              </w:rPr>
              <w:t>Customer-facing message and CTA label per error code</w:t>
            </w:r>
          </w:p>
        </w:tc>
      </w:tr>
      <w:tr>
        <w:tc>
          <w:tcPr>
            <w:tcW w:type="dxa" w:w="2304"/>
            <w:shd w:val="clear" w:color="auto" w:fill="F8F8F8"/>
          </w:tcPr>
          <w:p>
            <w:r>
              <w:rPr>
                <w:color w:val="333333"/>
                <w:sz w:val="19"/>
              </w:rPr>
              <w:t>Footer</w:t>
            </w:r>
          </w:p>
        </w:tc>
        <w:tc>
          <w:tcPr>
            <w:tcW w:type="dxa" w:w="7200"/>
            <w:shd w:val="clear" w:color="auto" w:fill="F8F8F8"/>
          </w:tcPr>
          <w:p>
            <w:r>
              <w:rPr>
                <w:color w:val="333333"/>
                <w:sz w:val="19"/>
              </w:rPr>
              <w:t>Contact email, rep phone, footer tagline</w:t>
            </w:r>
          </w:p>
        </w:tc>
      </w:tr>
    </w:tbl>
    <w:p/>
    <w:p>
      <w:pPr>
        <w:spacing w:before="240" w:after="80"/>
      </w:pPr>
      <w:r>
        <w:rPr>
          <w:b/>
          <w:color w:val="007AB8"/>
          <w:sz w:val="24"/>
        </w:rPr>
        <w:t>4.4  Editable Sections — Segment Pages (12 pages)</w:t>
      </w:r>
    </w:p>
    <w:p>
      <w:pPr>
        <w:spacing w:after="120"/>
      </w:pPr>
      <w:r>
        <w:rPr>
          <w:color w:val="333333"/>
          <w:sz w:val="21"/>
        </w:rPr>
        <w:t>Each segment page has its own editor panel. All fields from Section 2.3 are editable via labeled inputs and textareas.</w:t>
      </w:r>
    </w:p>
    <w:p>
      <w:pPr>
        <w:pStyle w:val="ListBullet"/>
        <w:spacing w:after="60"/>
        <w:ind w:left="288"/>
      </w:pPr>
      <w:r>
        <w:rPr>
          <w:color w:val="333333"/>
          <w:sz w:val="21"/>
        </w:rPr>
        <w:t>Preview button: opens the public segment page in live view without leaving admin</w:t>
      </w:r>
    </w:p>
    <w:p>
      <w:pPr>
        <w:pStyle w:val="ListBullet"/>
        <w:spacing w:after="60"/>
        <w:ind w:left="288"/>
      </w:pPr>
      <w:r>
        <w:rPr>
          <w:color w:val="333333"/>
          <w:sz w:val="21"/>
        </w:rPr>
        <w:t>Featured contract dropdown: links segment to a contract entity by ID</w:t>
      </w:r>
    </w:p>
    <w:p>
      <w:pPr>
        <w:pStyle w:val="ListBullet"/>
        <w:spacing w:after="60"/>
        <w:ind w:left="288"/>
      </w:pPr>
      <w:r>
        <w:rPr>
          <w:color w:val="333333"/>
          <w:sz w:val="21"/>
        </w:rPr>
        <w:t>Sidebar contract list: comma-separated IDs field, available IDs shown as hint</w:t>
      </w:r>
    </w:p>
    <w:p>
      <w:pPr>
        <w:pStyle w:val="ListBullet"/>
        <w:spacing w:after="60"/>
        <w:ind w:left="288"/>
      </w:pPr>
      <w:r>
        <w:rPr>
          <w:color w:val="333333"/>
          <w:sz w:val="21"/>
        </w:rPr>
        <w:t>Boolean toggles: showOrgTypeFilter and showStateFilter checkboxes per segment</w:t>
      </w:r>
    </w:p>
    <w:p>
      <w:pPr>
        <w:spacing w:before="240" w:after="80"/>
      </w:pPr>
      <w:r>
        <w:rPr>
          <w:b/>
          <w:color w:val="007AB8"/>
          <w:sz w:val="24"/>
        </w:rPr>
        <w:t>4.5  Editable Sections — Contract Pages (9 pages)</w:t>
      </w:r>
    </w:p>
    <w:p>
      <w:pPr>
        <w:spacing w:after="120"/>
      </w:pPr>
      <w:r>
        <w:rPr>
          <w:color w:val="333333"/>
          <w:sz w:val="21"/>
        </w:rPr>
        <w:t>Contract page name and logo are derived from the entity (edit in Contracts section, propagates here). The contract page editor exposes only page-specific copy: blurb, benefits list, CTA labels, promo title, promo bullets. A Preview button opens the live contract portal page.</w:t>
      </w:r>
    </w:p>
    <w:p>
      <w:pPr>
        <w:spacing w:before="240" w:after="80"/>
      </w:pPr>
      <w:r>
        <w:rPr>
          <w:b/>
          <w:color w:val="007AB8"/>
          <w:sz w:val="24"/>
        </w:rPr>
        <w:t>4.6  Logo Upload Flow</w:t>
      </w:r>
    </w:p>
    <w:p>
      <w:pPr>
        <w:pStyle w:val="ListBullet"/>
        <w:spacing w:after="60"/>
        <w:ind w:left="288"/>
      </w:pPr>
      <w:r>
        <w:rPr>
          <w:color w:val="333333"/>
          <w:sz w:val="21"/>
        </w:rPr>
        <w:t>Admin clicks Upload Logo in the Contracts section — native file picker opens (image types only)</w:t>
      </w:r>
    </w:p>
    <w:p>
      <w:pPr>
        <w:pStyle w:val="ListBullet"/>
        <w:spacing w:after="60"/>
        <w:ind w:left="288"/>
      </w:pPr>
      <w:r>
        <w:rPr>
          <w:color w:val="333333"/>
          <w:sz w:val="21"/>
        </w:rPr>
        <w:t>FileReader reads file as base64 data URI</w:t>
      </w:r>
    </w:p>
    <w:p>
      <w:pPr>
        <w:pStyle w:val="ListBullet"/>
        <w:spacing w:after="60"/>
        <w:ind w:left="288"/>
      </w:pPr>
      <w:r>
        <w:rPr>
          <w:color w:val="333333"/>
          <w:sz w:val="21"/>
        </w:rPr>
        <w:t>contracts[i].logoUrl updates in draft state immediately</w:t>
      </w:r>
    </w:p>
    <w:p>
      <w:pPr>
        <w:pStyle w:val="ListBullet"/>
        <w:spacing w:after="60"/>
        <w:ind w:left="288"/>
      </w:pPr>
      <w:r>
        <w:rPr>
          <w:color w:val="333333"/>
          <w:sz w:val="21"/>
        </w:rPr>
        <w:t>All logo surfaces re-render in real time: hub strip, all segment pages, contract page</w:t>
      </w:r>
    </w:p>
    <w:p>
      <w:pPr>
        <w:pStyle w:val="ListBullet"/>
        <w:spacing w:after="60"/>
        <w:ind w:left="288"/>
      </w:pPr>
      <w:r>
        <w:rPr>
          <w:color w:val="333333"/>
          <w:sz w:val="21"/>
        </w:rPr>
        <w:t>If logo exists: thumbnail preview and Remove button appear</w:t>
      </w:r>
    </w:p>
    <w:p>
      <w:pPr>
        <w:pStyle w:val="ListBullet"/>
        <w:spacing w:after="60"/>
        <w:ind w:left="288"/>
      </w:pPr>
      <w:r>
        <w:rPr>
          <w:color w:val="333333"/>
          <w:sz w:val="21"/>
        </w:rPr>
        <w:t>Remove clears logoUrl to empty string; all surfaces revert to logoLabel text fallback</w:t>
      </w:r>
    </w:p>
    <w:p>
      <w:pPr>
        <w:spacing w:after="120"/>
      </w:pPr>
      <w:r>
        <w:rPr>
          <w:color w:val="333333"/>
          <w:sz w:val="21"/>
        </w:rPr>
        <w:t>The upload is part of the draft. It enters the approval queue like any other change and is not live until approved.</w:t>
      </w:r>
    </w:p>
    <w:p>
      <w:pPr>
        <w:spacing w:before="240" w:after="80"/>
      </w:pPr>
      <w:r>
        <w:rPr>
          <w:b/>
          <w:color w:val="007AB8"/>
          <w:sz w:val="24"/>
        </w:rPr>
        <w:t>4.7  Approval Workflow</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07AB8"/>
          </w:tcPr>
          <w:p>
            <w:r>
              <w:rPr>
                <w:b/>
                <w:color w:val="FFFFFF"/>
                <w:sz w:val="19"/>
              </w:rPr>
              <w:t>User</w:t>
            </w:r>
          </w:p>
        </w:tc>
        <w:tc>
          <w:tcPr>
            <w:tcW w:type="dxa" w:w="3168"/>
            <w:shd w:val="clear" w:color="auto" w:fill="007AB8"/>
          </w:tcPr>
          <w:p>
            <w:r>
              <w:rPr>
                <w:b/>
                <w:color w:val="FFFFFF"/>
                <w:sz w:val="19"/>
              </w:rPr>
              <w:t>Capability</w:t>
            </w:r>
          </w:p>
        </w:tc>
        <w:tc>
          <w:tcPr>
            <w:tcW w:type="dxa" w:w="3456"/>
            <w:shd w:val="clear" w:color="auto" w:fill="007AB8"/>
          </w:tcPr>
          <w:p>
            <w:r>
              <w:rPr>
                <w:b/>
                <w:color w:val="FFFFFF"/>
                <w:sz w:val="19"/>
              </w:rPr>
              <w:t>Publish path</w:t>
            </w:r>
          </w:p>
        </w:tc>
      </w:tr>
      <w:tr>
        <w:tc>
          <w:tcPr>
            <w:tcW w:type="dxa" w:w="2880"/>
            <w:shd w:val="clear" w:color="auto" w:fill="FFFFFF"/>
          </w:tcPr>
          <w:p>
            <w:r>
              <w:rPr>
                <w:color w:val="333333"/>
                <w:sz w:val="19"/>
              </w:rPr>
              <w:t>Ariel Goldman</w:t>
            </w:r>
          </w:p>
        </w:tc>
        <w:tc>
          <w:tcPr>
            <w:tcW w:type="dxa" w:w="3168"/>
            <w:shd w:val="clear" w:color="auto" w:fill="FFFFFF"/>
          </w:tcPr>
          <w:p>
            <w:r>
              <w:rPr>
                <w:color w:val="333333"/>
                <w:sz w:val="19"/>
              </w:rPr>
              <w:t>Edit all sections. Direct publish.</w:t>
            </w:r>
          </w:p>
        </w:tc>
        <w:tc>
          <w:tcPr>
            <w:tcW w:type="dxa" w:w="3456"/>
            <w:shd w:val="clear" w:color="auto" w:fill="FFFFFF"/>
          </w:tcPr>
          <w:p>
            <w:r>
              <w:rPr>
                <w:color w:val="333333"/>
                <w:sz w:val="19"/>
              </w:rPr>
              <w:t>Publish Live -&gt; live config updates immediately, version bumps</w:t>
            </w:r>
          </w:p>
        </w:tc>
      </w:tr>
      <w:tr>
        <w:tc>
          <w:tcPr>
            <w:tcW w:type="dxa" w:w="2880"/>
            <w:shd w:val="clear" w:color="auto" w:fill="F8F8F8"/>
          </w:tcPr>
          <w:p>
            <w:r>
              <w:rPr>
                <w:color w:val="333333"/>
                <w:sz w:val="19"/>
              </w:rPr>
              <w:t>Jerel Smith</w:t>
            </w:r>
          </w:p>
        </w:tc>
        <w:tc>
          <w:tcPr>
            <w:tcW w:type="dxa" w:w="3168"/>
            <w:shd w:val="clear" w:color="auto" w:fill="F8F8F8"/>
          </w:tcPr>
          <w:p>
            <w:r>
              <w:rPr>
                <w:color w:val="333333"/>
                <w:sz w:val="19"/>
              </w:rPr>
              <w:t>Edit all sections. Submit for approval.</w:t>
            </w:r>
          </w:p>
        </w:tc>
        <w:tc>
          <w:tcPr>
            <w:tcW w:type="dxa" w:w="3456"/>
            <w:shd w:val="clear" w:color="auto" w:fill="F8F8F8"/>
          </w:tcPr>
          <w:p>
            <w:r>
              <w:rPr>
                <w:color w:val="333333"/>
                <w:sz w:val="19"/>
              </w:rPr>
              <w:t>Submit for Approval -&gt; enters pending queue</w:t>
            </w:r>
          </w:p>
        </w:tc>
      </w:tr>
      <w:tr>
        <w:tc>
          <w:tcPr>
            <w:tcW w:type="dxa" w:w="2880"/>
            <w:shd w:val="clear" w:color="auto" w:fill="FFFFFF"/>
          </w:tcPr>
          <w:p>
            <w:r>
              <w:rPr>
                <w:color w:val="333333"/>
                <w:sz w:val="19"/>
              </w:rPr>
              <w:t>Josh Bernstein</w:t>
            </w:r>
          </w:p>
        </w:tc>
        <w:tc>
          <w:tcPr>
            <w:tcW w:type="dxa" w:w="3168"/>
            <w:shd w:val="clear" w:color="auto" w:fill="FFFFFF"/>
          </w:tcPr>
          <w:p>
            <w:r>
              <w:rPr>
                <w:color w:val="333333"/>
                <w:sz w:val="19"/>
              </w:rPr>
              <w:t>Edit all sections. Submit for approval.</w:t>
            </w:r>
          </w:p>
        </w:tc>
        <w:tc>
          <w:tcPr>
            <w:tcW w:type="dxa" w:w="3456"/>
            <w:shd w:val="clear" w:color="auto" w:fill="FFFFFF"/>
          </w:tcPr>
          <w:p>
            <w:r>
              <w:rPr>
                <w:color w:val="333333"/>
                <w:sz w:val="19"/>
              </w:rPr>
              <w:t>Submit for Approval -&gt; enters pending queue</w:t>
            </w:r>
          </w:p>
        </w:tc>
      </w:tr>
      <w:tr>
        <w:tc>
          <w:tcPr>
            <w:tcW w:type="dxa" w:w="2880"/>
            <w:shd w:val="clear" w:color="auto" w:fill="F8F8F8"/>
          </w:tcPr>
          <w:p>
            <w:r>
              <w:rPr>
                <w:color w:val="333333"/>
                <w:sz w:val="19"/>
              </w:rPr>
              <w:t>Future: Segment Editor</w:t>
            </w:r>
          </w:p>
        </w:tc>
        <w:tc>
          <w:tcPr>
            <w:tcW w:type="dxa" w:w="3168"/>
            <w:shd w:val="clear" w:color="auto" w:fill="F8F8F8"/>
          </w:tcPr>
          <w:p>
            <w:r>
              <w:rPr>
                <w:color w:val="333333"/>
                <w:sz w:val="19"/>
              </w:rPr>
              <w:t>Phase 3: edit only assigned segments</w:t>
            </w:r>
          </w:p>
        </w:tc>
        <w:tc>
          <w:tcPr>
            <w:tcW w:type="dxa" w:w="3456"/>
            <w:shd w:val="clear" w:color="auto" w:fill="F8F8F8"/>
          </w:tcPr>
          <w:p>
            <w:r>
              <w:rPr>
                <w:color w:val="333333"/>
                <w:sz w:val="19"/>
              </w:rPr>
              <w:t>Out of scope for Phase 1</w:t>
            </w:r>
          </w:p>
        </w:tc>
      </w:tr>
    </w:tbl>
    <w:p/>
    <w:p>
      <w:pPr>
        <w:spacing w:before="240" w:after="80"/>
      </w:pPr>
      <w:r>
        <w:rPr>
          <w:b/>
          <w:color w:val="007AB8"/>
          <w:sz w:val="24"/>
        </w:rPr>
        <w:t>4.8  Approval Queue and Diff View</w:t>
      </w:r>
    </w:p>
    <w:p>
      <w:pPr>
        <w:pStyle w:val="ListBullet"/>
        <w:spacing w:after="60"/>
        <w:ind w:left="288"/>
      </w:pPr>
      <w:r>
        <w:rPr>
          <w:color w:val="333333"/>
          <w:sz w:val="21"/>
        </w:rPr>
        <w:t>Each pending submission shows: submitter, timestamp, field count changed</w:t>
      </w:r>
    </w:p>
    <w:p>
      <w:pPr>
        <w:pStyle w:val="ListBullet"/>
        <w:spacing w:after="60"/>
        <w:ind w:left="288"/>
      </w:pPr>
      <w:r>
        <w:rPr>
          <w:color w:val="333333"/>
          <w:sz w:val="21"/>
        </w:rPr>
        <w:t>Expandable diff: field path | before value | after value</w:t>
      </w:r>
    </w:p>
    <w:p>
      <w:pPr>
        <w:pStyle w:val="ListBullet"/>
        <w:spacing w:after="60"/>
        <w:ind w:left="288"/>
      </w:pPr>
      <w:r>
        <w:rPr>
          <w:color w:val="333333"/>
          <w:sz w:val="21"/>
        </w:rPr>
        <w:t>Approve and Reject buttons visible to Ariel Goldman only</w:t>
      </w:r>
    </w:p>
    <w:p>
      <w:pPr>
        <w:pStyle w:val="ListBullet"/>
        <w:spacing w:after="60"/>
        <w:ind w:left="288"/>
      </w:pPr>
      <w:r>
        <w:rPr>
          <w:color w:val="333333"/>
          <w:sz w:val="21"/>
        </w:rPr>
        <w:t>Approved changes go live immediately and bump the config version number</w:t>
      </w:r>
    </w:p>
    <w:p>
      <w:pPr>
        <w:pStyle w:val="ListBullet"/>
        <w:spacing w:after="60"/>
        <w:ind w:left="288"/>
      </w:pPr>
      <w:r>
        <w:rPr>
          <w:color w:val="333333"/>
          <w:sz w:val="21"/>
        </w:rPr>
        <w:t>Phase 2 enhancement: render logo thumbnail comparison instead of base64 strings in diff</w:t>
      </w:r>
    </w:p>
    <w:p>
      <w:pPr>
        <w:spacing w:before="240" w:after="80"/>
      </w:pPr>
      <w:r>
        <w:rPr>
          <w:b/>
          <w:color w:val="007AB8"/>
          <w:sz w:val="24"/>
        </w:rPr>
        <w:t>4.9  Full JSON Editor Mode</w:t>
      </w:r>
    </w:p>
    <w:p>
      <w:pPr>
        <w:spacing w:after="120"/>
      </w:pPr>
      <w:r>
        <w:rPr>
          <w:color w:val="333333"/>
          <w:sz w:val="21"/>
        </w:rPr>
        <w:t>A Full JSON Editor option exposes a raw textarea containing the complete config. Changes sync bidirectionally to form editors in real time. Invalid JSON shows an inline error and blocks publishing. Intended for PM and developer use, not for Ariel Goldman in normal operation.</w:t>
      </w:r>
    </w:p>
    <w:p>
      <w:pPr>
        <w:spacing w:before="240" w:after="80"/>
      </w:pPr>
      <w:r>
        <w:rPr>
          <w:b/>
          <w:color w:val="007AB8"/>
          <w:sz w:val="24"/>
        </w:rPr>
        <w:t>4.10  Tier 2 Build Estimate (Production-Ready)</w:t>
      </w:r>
    </w:p>
    <w:tbl>
      <w:tblPr>
        <w:tblStyle w:val="TableGrid"/>
        <w:tblW w:type="auto" w:w="0"/>
        <w:tblLook w:firstColumn="1" w:firstRow="1" w:lastColumn="0" w:lastRow="0" w:noHBand="0" w:noVBand="1" w:val="04A0"/>
      </w:tblPr>
      <w:tblGrid>
        <w:gridCol w:w="3120"/>
        <w:gridCol w:w="3120"/>
        <w:gridCol w:w="3120"/>
      </w:tblGrid>
      <w:tr>
        <w:tc>
          <w:tcPr>
            <w:tcW w:type="dxa" w:w="4896"/>
            <w:shd w:val="clear" w:color="auto" w:fill="007AB8"/>
          </w:tcPr>
          <w:p>
            <w:r>
              <w:rPr>
                <w:b/>
                <w:color w:val="FFFFFF"/>
                <w:sz w:val="19"/>
              </w:rPr>
              <w:t>Task</w:t>
            </w:r>
          </w:p>
        </w:tc>
        <w:tc>
          <w:tcPr>
            <w:tcW w:type="dxa" w:w="1440"/>
            <w:shd w:val="clear" w:color="auto" w:fill="007AB8"/>
          </w:tcPr>
          <w:p>
            <w:r>
              <w:rPr>
                <w:b/>
                <w:color w:val="FFFFFF"/>
                <w:sz w:val="19"/>
              </w:rPr>
              <w:t>Estimate</w:t>
            </w:r>
          </w:p>
        </w:tc>
        <w:tc>
          <w:tcPr>
            <w:tcW w:type="dxa" w:w="4608"/>
            <w:shd w:val="clear" w:color="auto" w:fill="007AB8"/>
          </w:tcPr>
          <w:p>
            <w:r>
              <w:rPr>
                <w:b/>
                <w:color w:val="FFFFFF"/>
                <w:sz w:val="19"/>
              </w:rPr>
              <w:t>Notes</w:t>
            </w:r>
          </w:p>
        </w:tc>
      </w:tr>
      <w:tr>
        <w:tc>
          <w:tcPr>
            <w:tcW w:type="dxa" w:w="4896"/>
            <w:shd w:val="clear" w:color="auto" w:fill="FFFFFF"/>
          </w:tcPr>
          <w:p>
            <w:r>
              <w:rPr>
                <w:color w:val="333333"/>
                <w:sz w:val="19"/>
              </w:rPr>
              <w:t>Extract config + fetch loader</w:t>
            </w:r>
          </w:p>
        </w:tc>
        <w:tc>
          <w:tcPr>
            <w:tcW w:type="dxa" w:w="1440"/>
            <w:shd w:val="clear" w:color="auto" w:fill="FFFFFF"/>
          </w:tcPr>
          <w:p>
            <w:r>
              <w:rPr>
                <w:color w:val="333333"/>
                <w:sz w:val="19"/>
              </w:rPr>
              <w:t>0.5 days</w:t>
            </w:r>
          </w:p>
        </w:tc>
        <w:tc>
          <w:tcPr>
            <w:tcW w:type="dxa" w:w="4608"/>
            <w:shd w:val="clear" w:color="auto" w:fill="FFFFFF"/>
          </w:tcPr>
          <w:p>
            <w:r>
              <w:rPr>
                <w:color w:val="333333"/>
                <w:sz w:val="19"/>
              </w:rPr>
              <w:t>Same as Tier 1 prerequisite</w:t>
            </w:r>
          </w:p>
        </w:tc>
      </w:tr>
      <w:tr>
        <w:tc>
          <w:tcPr>
            <w:tcW w:type="dxa" w:w="4896"/>
            <w:shd w:val="clear" w:color="auto" w:fill="F8F8F8"/>
          </w:tcPr>
          <w:p>
            <w:r>
              <w:rPr>
                <w:color w:val="333333"/>
                <w:sz w:val="19"/>
              </w:rPr>
              <w:t>JSON schema + CI validation</w:t>
            </w:r>
          </w:p>
        </w:tc>
        <w:tc>
          <w:tcPr>
            <w:tcW w:type="dxa" w:w="1440"/>
            <w:shd w:val="clear" w:color="auto" w:fill="F8F8F8"/>
          </w:tcPr>
          <w:p>
            <w:r>
              <w:rPr>
                <w:color w:val="333333"/>
                <w:sz w:val="19"/>
              </w:rPr>
              <w:t>1 day</w:t>
            </w:r>
          </w:p>
        </w:tc>
        <w:tc>
          <w:tcPr>
            <w:tcW w:type="dxa" w:w="4608"/>
            <w:shd w:val="clear" w:color="auto" w:fill="F8F8F8"/>
          </w:tcPr>
          <w:p>
            <w:r>
              <w:rPr>
                <w:color w:val="333333"/>
                <w:sz w:val="19"/>
              </w:rPr>
              <w:t>Same as Tier 1 prerequisite</w:t>
            </w:r>
          </w:p>
        </w:tc>
      </w:tr>
      <w:tr>
        <w:tc>
          <w:tcPr>
            <w:tcW w:type="dxa" w:w="4896"/>
            <w:shd w:val="clear" w:color="auto" w:fill="FFFFFF"/>
          </w:tcPr>
          <w:p>
            <w:r>
              <w:rPr>
                <w:color w:val="333333"/>
                <w:sz w:val="19"/>
              </w:rPr>
              <w:t>Admin panel shell: layout, sidebar, toolbar</w:t>
            </w:r>
          </w:p>
        </w:tc>
        <w:tc>
          <w:tcPr>
            <w:tcW w:type="dxa" w:w="1440"/>
            <w:shd w:val="clear" w:color="auto" w:fill="FFFFFF"/>
          </w:tcPr>
          <w:p>
            <w:r>
              <w:rPr>
                <w:color w:val="333333"/>
                <w:sz w:val="19"/>
              </w:rPr>
              <w:t>2 days</w:t>
            </w:r>
          </w:p>
        </w:tc>
        <w:tc>
          <w:tcPr>
            <w:tcW w:type="dxa" w:w="4608"/>
            <w:shd w:val="clear" w:color="auto" w:fill="FFFFFF"/>
          </w:tcPr>
          <w:p>
            <w:r>
              <w:rPr>
                <w:color w:val="333333"/>
                <w:sz w:val="19"/>
              </w:rPr>
              <w:t>Prototype built, needs production hardening</w:t>
            </w:r>
          </w:p>
        </w:tc>
      </w:tr>
      <w:tr>
        <w:tc>
          <w:tcPr>
            <w:tcW w:type="dxa" w:w="4896"/>
            <w:shd w:val="clear" w:color="auto" w:fill="F8F8F8"/>
          </w:tcPr>
          <w:p>
            <w:r>
              <w:rPr>
                <w:color w:val="333333"/>
                <w:sz w:val="19"/>
              </w:rPr>
              <w:t>Form editors: Hub Home 6 sections</w:t>
            </w:r>
          </w:p>
        </w:tc>
        <w:tc>
          <w:tcPr>
            <w:tcW w:type="dxa" w:w="1440"/>
            <w:shd w:val="clear" w:color="auto" w:fill="F8F8F8"/>
          </w:tcPr>
          <w:p>
            <w:r>
              <w:rPr>
                <w:color w:val="333333"/>
                <w:sz w:val="19"/>
              </w:rPr>
              <w:t>1 day</w:t>
            </w:r>
          </w:p>
        </w:tc>
        <w:tc>
          <w:tcPr>
            <w:tcW w:type="dxa" w:w="4608"/>
            <w:shd w:val="clear" w:color="auto" w:fill="F8F8F8"/>
          </w:tcPr>
          <w:p>
            <w:r>
              <w:rPr>
                <w:color w:val="333333"/>
                <w:sz w:val="19"/>
              </w:rPr>
              <w:t>Prototype built, needs testing and a11y</w:t>
            </w:r>
          </w:p>
        </w:tc>
      </w:tr>
      <w:tr>
        <w:tc>
          <w:tcPr>
            <w:tcW w:type="dxa" w:w="4896"/>
            <w:shd w:val="clear" w:color="auto" w:fill="FFFFFF"/>
          </w:tcPr>
          <w:p>
            <w:r>
              <w:rPr>
                <w:color w:val="333333"/>
                <w:sz w:val="19"/>
              </w:rPr>
              <w:t>Form editors: 12 Segment Pages</w:t>
            </w:r>
          </w:p>
        </w:tc>
        <w:tc>
          <w:tcPr>
            <w:tcW w:type="dxa" w:w="1440"/>
            <w:shd w:val="clear" w:color="auto" w:fill="FFFFFF"/>
          </w:tcPr>
          <w:p>
            <w:r>
              <w:rPr>
                <w:color w:val="333333"/>
                <w:sz w:val="19"/>
              </w:rPr>
              <w:t>2 days</w:t>
            </w:r>
          </w:p>
        </w:tc>
        <w:tc>
          <w:tcPr>
            <w:tcW w:type="dxa" w:w="4608"/>
            <w:shd w:val="clear" w:color="auto" w:fill="FFFFFF"/>
          </w:tcPr>
          <w:p>
            <w:r>
              <w:rPr>
                <w:color w:val="333333"/>
                <w:sz w:val="19"/>
              </w:rPr>
              <w:t>Prototype built, needs testing and a11y</w:t>
            </w:r>
          </w:p>
        </w:tc>
      </w:tr>
      <w:tr>
        <w:tc>
          <w:tcPr>
            <w:tcW w:type="dxa" w:w="4896"/>
            <w:shd w:val="clear" w:color="auto" w:fill="F8F8F8"/>
          </w:tcPr>
          <w:p>
            <w:r>
              <w:rPr>
                <w:color w:val="333333"/>
                <w:sz w:val="19"/>
              </w:rPr>
              <w:t>Form editors: 9 Contract Pages</w:t>
            </w:r>
          </w:p>
        </w:tc>
        <w:tc>
          <w:tcPr>
            <w:tcW w:type="dxa" w:w="1440"/>
            <w:shd w:val="clear" w:color="auto" w:fill="F8F8F8"/>
          </w:tcPr>
          <w:p>
            <w:r>
              <w:rPr>
                <w:color w:val="333333"/>
                <w:sz w:val="19"/>
              </w:rPr>
              <w:t>2 days</w:t>
            </w:r>
          </w:p>
        </w:tc>
        <w:tc>
          <w:tcPr>
            <w:tcW w:type="dxa" w:w="4608"/>
            <w:shd w:val="clear" w:color="auto" w:fill="F8F8F8"/>
          </w:tcPr>
          <w:p>
            <w:r>
              <w:rPr>
                <w:color w:val="333333"/>
                <w:sz w:val="19"/>
              </w:rPr>
              <w:t>Prototype built, needs testing and a11y</w:t>
            </w:r>
          </w:p>
        </w:tc>
      </w:tr>
      <w:tr>
        <w:tc>
          <w:tcPr>
            <w:tcW w:type="dxa" w:w="4896"/>
            <w:shd w:val="clear" w:color="auto" w:fill="FFFFFF"/>
          </w:tcPr>
          <w:p>
            <w:r>
              <w:rPr>
                <w:color w:val="333333"/>
                <w:sz w:val="19"/>
              </w:rPr>
              <w:t>Logo upload: file picker, base64, preview, remove</w:t>
            </w:r>
          </w:p>
        </w:tc>
        <w:tc>
          <w:tcPr>
            <w:tcW w:type="dxa" w:w="1440"/>
            <w:shd w:val="clear" w:color="auto" w:fill="FFFFFF"/>
          </w:tcPr>
          <w:p>
            <w:r>
              <w:rPr>
                <w:color w:val="333333"/>
                <w:sz w:val="19"/>
              </w:rPr>
              <w:t>1 day</w:t>
            </w:r>
          </w:p>
        </w:tc>
        <w:tc>
          <w:tcPr>
            <w:tcW w:type="dxa" w:w="4608"/>
            <w:shd w:val="clear" w:color="auto" w:fill="FFFFFF"/>
          </w:tcPr>
          <w:p>
            <w:r>
              <w:rPr>
                <w:color w:val="333333"/>
                <w:sz w:val="19"/>
              </w:rPr>
              <w:t>Prototype built</w:t>
            </w:r>
          </w:p>
        </w:tc>
      </w:tr>
      <w:tr>
        <w:tc>
          <w:tcPr>
            <w:tcW w:type="dxa" w:w="4896"/>
            <w:shd w:val="clear" w:color="auto" w:fill="F8F8F8"/>
          </w:tcPr>
          <w:p>
            <w:r>
              <w:rPr>
                <w:color w:val="333333"/>
                <w:sz w:val="19"/>
              </w:rPr>
              <w:t>Approval queue: submit, diff, approve, reject</w:t>
            </w:r>
          </w:p>
        </w:tc>
        <w:tc>
          <w:tcPr>
            <w:tcW w:type="dxa" w:w="1440"/>
            <w:shd w:val="clear" w:color="auto" w:fill="F8F8F8"/>
          </w:tcPr>
          <w:p>
            <w:r>
              <w:rPr>
                <w:color w:val="333333"/>
                <w:sz w:val="19"/>
              </w:rPr>
              <w:t>2 days</w:t>
            </w:r>
          </w:p>
        </w:tc>
        <w:tc>
          <w:tcPr>
            <w:tcW w:type="dxa" w:w="4608"/>
            <w:shd w:val="clear" w:color="auto" w:fill="F8F8F8"/>
          </w:tcPr>
          <w:p>
            <w:r>
              <w:rPr>
                <w:color w:val="333333"/>
                <w:sz w:val="19"/>
              </w:rPr>
              <w:t>Prototype built, needs production hardening</w:t>
            </w:r>
          </w:p>
        </w:tc>
      </w:tr>
      <w:tr>
        <w:tc>
          <w:tcPr>
            <w:tcW w:type="dxa" w:w="4896"/>
            <w:shd w:val="clear" w:color="auto" w:fill="FFFFFF"/>
          </w:tcPr>
          <w:p>
            <w:r>
              <w:rPr>
                <w:color w:val="333333"/>
                <w:sz w:val="19"/>
              </w:rPr>
              <w:t>Authentication: replace user switcher with real auth</w:t>
            </w:r>
          </w:p>
        </w:tc>
        <w:tc>
          <w:tcPr>
            <w:tcW w:type="dxa" w:w="1440"/>
            <w:shd w:val="clear" w:color="auto" w:fill="FFFFFF"/>
          </w:tcPr>
          <w:p>
            <w:r>
              <w:rPr>
                <w:color w:val="333333"/>
                <w:sz w:val="19"/>
              </w:rPr>
              <w:t>3 days</w:t>
            </w:r>
          </w:p>
        </w:tc>
        <w:tc>
          <w:tcPr>
            <w:tcW w:type="dxa" w:w="4608"/>
            <w:shd w:val="clear" w:color="auto" w:fill="FFFFFF"/>
          </w:tcPr>
          <w:p>
            <w:r>
              <w:rPr>
                <w:color w:val="333333"/>
                <w:sz w:val="19"/>
              </w:rPr>
              <w:t>New work - SSO or session, align with B&amp;H auth standards</w:t>
            </w:r>
          </w:p>
        </w:tc>
      </w:tr>
      <w:tr>
        <w:tc>
          <w:tcPr>
            <w:tcW w:type="dxa" w:w="4896"/>
            <w:shd w:val="clear" w:color="auto" w:fill="F8F8F8"/>
          </w:tcPr>
          <w:p>
            <w:r>
              <w:rPr>
                <w:color w:val="333333"/>
                <w:sz w:val="19"/>
              </w:rPr>
              <w:t>Persist draft across sessions</w:t>
            </w:r>
          </w:p>
        </w:tc>
        <w:tc>
          <w:tcPr>
            <w:tcW w:type="dxa" w:w="1440"/>
            <w:shd w:val="clear" w:color="auto" w:fill="F8F8F8"/>
          </w:tcPr>
          <w:p>
            <w:r>
              <w:rPr>
                <w:color w:val="333333"/>
                <w:sz w:val="19"/>
              </w:rPr>
              <w:t>2 days</w:t>
            </w:r>
          </w:p>
        </w:tc>
        <w:tc>
          <w:tcPr>
            <w:tcW w:type="dxa" w:w="4608"/>
            <w:shd w:val="clear" w:color="auto" w:fill="F8F8F8"/>
          </w:tcPr>
          <w:p>
            <w:r>
              <w:rPr>
                <w:color w:val="333333"/>
                <w:sz w:val="19"/>
              </w:rPr>
              <w:t>New work - prototype is session-only</w:t>
            </w:r>
          </w:p>
        </w:tc>
      </w:tr>
      <w:tr>
        <w:tc>
          <w:tcPr>
            <w:tcW w:type="dxa" w:w="4896"/>
            <w:shd w:val="clear" w:color="auto" w:fill="FFFFFF"/>
          </w:tcPr>
          <w:p>
            <w:r>
              <w:rPr>
                <w:color w:val="333333"/>
                <w:sz w:val="19"/>
              </w:rPr>
              <w:t>Write published config on approve</w:t>
            </w:r>
          </w:p>
        </w:tc>
        <w:tc>
          <w:tcPr>
            <w:tcW w:type="dxa" w:w="1440"/>
            <w:shd w:val="clear" w:color="auto" w:fill="FFFFFF"/>
          </w:tcPr>
          <w:p>
            <w:r>
              <w:rPr>
                <w:color w:val="333333"/>
                <w:sz w:val="19"/>
              </w:rPr>
              <w:t>2 days</w:t>
            </w:r>
          </w:p>
        </w:tc>
        <w:tc>
          <w:tcPr>
            <w:tcW w:type="dxa" w:w="4608"/>
            <w:shd w:val="clear" w:color="auto" w:fill="FFFFFF"/>
          </w:tcPr>
          <w:p>
            <w:r>
              <w:rPr>
                <w:color w:val="333333"/>
                <w:sz w:val="19"/>
              </w:rPr>
              <w:t>New work - GitHub API commit or backend endpoint</w:t>
            </w:r>
          </w:p>
        </w:tc>
      </w:tr>
      <w:tr>
        <w:tc>
          <w:tcPr>
            <w:tcW w:type="dxa" w:w="4896"/>
            <w:shd w:val="clear" w:color="auto" w:fill="F8F8F8"/>
          </w:tcPr>
          <w:p>
            <w:r>
              <w:rPr>
                <w:color w:val="333333"/>
                <w:sz w:val="19"/>
              </w:rPr>
              <w:t>QA, edge cases, accessibility audit</w:t>
            </w:r>
          </w:p>
        </w:tc>
        <w:tc>
          <w:tcPr>
            <w:tcW w:type="dxa" w:w="1440"/>
            <w:shd w:val="clear" w:color="auto" w:fill="F8F8F8"/>
          </w:tcPr>
          <w:p>
            <w:r>
              <w:rPr>
                <w:color w:val="333333"/>
                <w:sz w:val="19"/>
              </w:rPr>
              <w:t>3 days</w:t>
            </w:r>
          </w:p>
        </w:tc>
        <w:tc>
          <w:tcPr>
            <w:tcW w:type="dxa" w:w="4608"/>
            <w:shd w:val="clear" w:color="auto" w:fill="F8F8F8"/>
          </w:tcPr>
          <w:p>
            <w:r>
              <w:rPr>
                <w:color w:val="333333"/>
                <w:sz w:val="19"/>
              </w:rPr>
            </w:r>
          </w:p>
        </w:tc>
      </w:tr>
      <w:tr>
        <w:tc>
          <w:tcPr>
            <w:tcW w:type="dxa" w:w="4896"/>
            <w:shd w:val="clear" w:color="auto" w:fill="FFFFFF"/>
          </w:tcPr>
          <w:p>
            <w:r>
              <w:rPr>
                <w:color w:val="333333"/>
                <w:sz w:val="19"/>
              </w:rPr>
              <w:t>Total</w:t>
            </w:r>
          </w:p>
        </w:tc>
        <w:tc>
          <w:tcPr>
            <w:tcW w:type="dxa" w:w="1440"/>
            <w:shd w:val="clear" w:color="auto" w:fill="FFFFFF"/>
          </w:tcPr>
          <w:p>
            <w:r>
              <w:rPr>
                <w:color w:val="333333"/>
                <w:sz w:val="19"/>
              </w:rPr>
              <w:t>~19 days</w:t>
            </w:r>
          </w:p>
        </w:tc>
        <w:tc>
          <w:tcPr>
            <w:tcW w:type="dxa" w:w="4608"/>
            <w:shd w:val="clear" w:color="auto" w:fill="FFFFFF"/>
          </w:tcPr>
          <w:p>
            <w:r>
              <w:rPr>
                <w:color w:val="333333"/>
                <w:sz w:val="19"/>
              </w:rPr>
              <w:t>Does not include backend infra for config persistence</w:t>
            </w:r>
          </w:p>
        </w:tc>
      </w:tr>
    </w:tbl>
    <w:p/>
    <w:p>
      <w:r>
        <w:br w:type="page"/>
      </w:r>
    </w:p>
    <w:p>
      <w:pPr>
        <w:spacing w:before="400" w:after="80"/>
        <w:pBdr>
          <w:bottom w:val="single" w:sz="4" w:space="4" w:color="990000"/>
        </w:pBdr>
      </w:pPr>
      <w:r>
        <w:rPr>
          <w:b/>
          <w:color w:val="990000"/>
          <w:sz w:val="30"/>
        </w:rPr>
        <w:t>5. Upgrade Path: Tier 1 to Tier 2</w:t>
      </w:r>
    </w:p>
    <w:p>
      <w:pPr>
        <w:spacing w:after="120"/>
      </w:pPr>
      <w:r>
        <w:rPr>
          <w:color w:val="333333"/>
          <w:sz w:val="21"/>
        </w:rPr>
        <w:t>The two tiers share the same JSON schema and the same React rendering components. The upgrade is additive with no rendering code changes required.</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07AB8"/>
          </w:tcPr>
          <w:p>
            <w:r>
              <w:rPr>
                <w:b/>
                <w:color w:val="FFFFFF"/>
                <w:sz w:val="19"/>
              </w:rPr>
              <w:t>Layer</w:t>
            </w:r>
          </w:p>
        </w:tc>
        <w:tc>
          <w:tcPr>
            <w:tcW w:type="dxa" w:w="3312"/>
            <w:shd w:val="clear" w:color="auto" w:fill="007AB8"/>
          </w:tcPr>
          <w:p>
            <w:r>
              <w:rPr>
                <w:b/>
                <w:color w:val="FFFFFF"/>
                <w:sz w:val="19"/>
              </w:rPr>
              <w:t>Tier 1</w:t>
            </w:r>
          </w:p>
        </w:tc>
        <w:tc>
          <w:tcPr>
            <w:tcW w:type="dxa" w:w="3744"/>
            <w:shd w:val="clear" w:color="auto" w:fill="007AB8"/>
          </w:tcPr>
          <w:p>
            <w:r>
              <w:rPr>
                <w:b/>
                <w:color w:val="FFFFFF"/>
                <w:sz w:val="19"/>
              </w:rPr>
              <w:t>Change for Tier 2</w:t>
            </w:r>
          </w:p>
        </w:tc>
      </w:tr>
      <w:tr>
        <w:tc>
          <w:tcPr>
            <w:tcW w:type="dxa" w:w="2448"/>
            <w:shd w:val="clear" w:color="auto" w:fill="FFFFFF"/>
          </w:tcPr>
          <w:p>
            <w:r>
              <w:rPr>
                <w:color w:val="333333"/>
                <w:sz w:val="19"/>
              </w:rPr>
              <w:t>JSON schema</w:t>
            </w:r>
          </w:p>
        </w:tc>
        <w:tc>
          <w:tcPr>
            <w:tcW w:type="dxa" w:w="3312"/>
            <w:shd w:val="clear" w:color="auto" w:fill="FFFFFF"/>
          </w:tcPr>
          <w:p>
            <w:r>
              <w:rPr>
                <w:color w:val="333333"/>
                <w:sz w:val="19"/>
              </w:rPr>
              <w:t>hub-config.json flat file</w:t>
            </w:r>
          </w:p>
        </w:tc>
        <w:tc>
          <w:tcPr>
            <w:tcW w:type="dxa" w:w="3744"/>
            <w:shd w:val="clear" w:color="auto" w:fill="FFFFFF"/>
          </w:tcPr>
          <w:p>
            <w:r>
              <w:rPr>
                <w:color w:val="333333"/>
                <w:sz w:val="19"/>
              </w:rPr>
              <w:t>No change</w:t>
            </w:r>
          </w:p>
        </w:tc>
      </w:tr>
      <w:tr>
        <w:tc>
          <w:tcPr>
            <w:tcW w:type="dxa" w:w="2448"/>
            <w:shd w:val="clear" w:color="auto" w:fill="F8F8F8"/>
          </w:tcPr>
          <w:p>
            <w:r>
              <w:rPr>
                <w:color w:val="333333"/>
                <w:sz w:val="19"/>
              </w:rPr>
              <w:t>Config loader</w:t>
            </w:r>
          </w:p>
        </w:tc>
        <w:tc>
          <w:tcPr>
            <w:tcW w:type="dxa" w:w="3312"/>
            <w:shd w:val="clear" w:color="auto" w:fill="F8F8F8"/>
          </w:tcPr>
          <w:p>
            <w:r>
              <w:rPr>
                <w:color w:val="333333"/>
                <w:sz w:val="19"/>
              </w:rPr>
              <w:t>fetch on mount</w:t>
            </w:r>
          </w:p>
        </w:tc>
        <w:tc>
          <w:tcPr>
            <w:tcW w:type="dxa" w:w="3744"/>
            <w:shd w:val="clear" w:color="auto" w:fill="F8F8F8"/>
          </w:tcPr>
          <w:p>
            <w:r>
              <w:rPr>
                <w:color w:val="333333"/>
                <w:sz w:val="19"/>
              </w:rPr>
              <w:t>No change</w:t>
            </w:r>
          </w:p>
        </w:tc>
      </w:tr>
      <w:tr>
        <w:tc>
          <w:tcPr>
            <w:tcW w:type="dxa" w:w="2448"/>
            <w:shd w:val="clear" w:color="auto" w:fill="FFFFFF"/>
          </w:tcPr>
          <w:p>
            <w:r>
              <w:rPr>
                <w:color w:val="333333"/>
                <w:sz w:val="19"/>
              </w:rPr>
              <w:t>Rendering components</w:t>
            </w:r>
          </w:p>
        </w:tc>
        <w:tc>
          <w:tcPr>
            <w:tcW w:type="dxa" w:w="3312"/>
            <w:shd w:val="clear" w:color="auto" w:fill="FFFFFF"/>
          </w:tcPr>
          <w:p>
            <w:r>
              <w:rPr>
                <w:color w:val="333333"/>
                <w:sz w:val="19"/>
              </w:rPr>
              <w:t>Read config props</w:t>
            </w:r>
          </w:p>
        </w:tc>
        <w:tc>
          <w:tcPr>
            <w:tcW w:type="dxa" w:w="3744"/>
            <w:shd w:val="clear" w:color="auto" w:fill="FFFFFF"/>
          </w:tcPr>
          <w:p>
            <w:r>
              <w:rPr>
                <w:color w:val="333333"/>
                <w:sz w:val="19"/>
              </w:rPr>
              <w:t>No change</w:t>
            </w:r>
          </w:p>
        </w:tc>
      </w:tr>
      <w:tr>
        <w:tc>
          <w:tcPr>
            <w:tcW w:type="dxa" w:w="2448"/>
            <w:shd w:val="clear" w:color="auto" w:fill="F8F8F8"/>
          </w:tcPr>
          <w:p>
            <w:r>
              <w:rPr>
                <w:color w:val="333333"/>
                <w:sz w:val="19"/>
              </w:rPr>
              <w:t>ContractLogo</w:t>
            </w:r>
          </w:p>
        </w:tc>
        <w:tc>
          <w:tcPr>
            <w:tcW w:type="dxa" w:w="3312"/>
            <w:shd w:val="clear" w:color="auto" w:fill="F8F8F8"/>
          </w:tcPr>
          <w:p>
            <w:r>
              <w:rPr>
                <w:color w:val="333333"/>
                <w:sz w:val="19"/>
              </w:rPr>
              <w:t>logoUrl or text fallback</w:t>
            </w:r>
          </w:p>
        </w:tc>
        <w:tc>
          <w:tcPr>
            <w:tcW w:type="dxa" w:w="3744"/>
            <w:shd w:val="clear" w:color="auto" w:fill="F8F8F8"/>
          </w:tcPr>
          <w:p>
            <w:r>
              <w:rPr>
                <w:color w:val="333333"/>
                <w:sz w:val="19"/>
              </w:rPr>
              <w:t>No change</w:t>
            </w:r>
          </w:p>
        </w:tc>
      </w:tr>
      <w:tr>
        <w:tc>
          <w:tcPr>
            <w:tcW w:type="dxa" w:w="2448"/>
            <w:shd w:val="clear" w:color="auto" w:fill="FFFFFF"/>
          </w:tcPr>
          <w:p>
            <w:r>
              <w:rPr>
                <w:color w:val="333333"/>
                <w:sz w:val="19"/>
              </w:rPr>
              <w:t>Admin UI</w:t>
            </w:r>
          </w:p>
        </w:tc>
        <w:tc>
          <w:tcPr>
            <w:tcW w:type="dxa" w:w="3312"/>
            <w:shd w:val="clear" w:color="auto" w:fill="FFFFFF"/>
          </w:tcPr>
          <w:p>
            <w:r>
              <w:rPr>
                <w:color w:val="333333"/>
                <w:sz w:val="19"/>
              </w:rPr>
              <w:t>Not present</w:t>
            </w:r>
          </w:p>
        </w:tc>
        <w:tc>
          <w:tcPr>
            <w:tcW w:type="dxa" w:w="3744"/>
            <w:shd w:val="clear" w:color="auto" w:fill="FFFFFF"/>
          </w:tcPr>
          <w:p>
            <w:r>
              <w:rPr>
                <w:color w:val="333333"/>
                <w:sz w:val="19"/>
              </w:rPr>
              <w:t>Add: editor panels, toolbar, approval queue</w:t>
            </w:r>
          </w:p>
        </w:tc>
      </w:tr>
      <w:tr>
        <w:tc>
          <w:tcPr>
            <w:tcW w:type="dxa" w:w="2448"/>
            <w:shd w:val="clear" w:color="auto" w:fill="F8F8F8"/>
          </w:tcPr>
          <w:p>
            <w:r>
              <w:rPr>
                <w:color w:val="333333"/>
                <w:sz w:val="19"/>
              </w:rPr>
              <w:t>Authentication</w:t>
            </w:r>
          </w:p>
        </w:tc>
        <w:tc>
          <w:tcPr>
            <w:tcW w:type="dxa" w:w="3312"/>
            <w:shd w:val="clear" w:color="auto" w:fill="F8F8F8"/>
          </w:tcPr>
          <w:p>
            <w:r>
              <w:rPr>
                <w:color w:val="333333"/>
                <w:sz w:val="19"/>
              </w:rPr>
              <w:t>Not present</w:t>
            </w:r>
          </w:p>
        </w:tc>
        <w:tc>
          <w:tcPr>
            <w:tcW w:type="dxa" w:w="3744"/>
            <w:shd w:val="clear" w:color="auto" w:fill="F8F8F8"/>
          </w:tcPr>
          <w:p>
            <w:r>
              <w:rPr>
                <w:color w:val="333333"/>
                <w:sz w:val="19"/>
              </w:rPr>
              <w:t>Add: SSO or session-based auth</w:t>
            </w:r>
          </w:p>
        </w:tc>
      </w:tr>
      <w:tr>
        <w:tc>
          <w:tcPr>
            <w:tcW w:type="dxa" w:w="2448"/>
            <w:shd w:val="clear" w:color="auto" w:fill="FFFFFF"/>
          </w:tcPr>
          <w:p>
            <w:r>
              <w:rPr>
                <w:color w:val="333333"/>
                <w:sz w:val="19"/>
              </w:rPr>
              <w:t>Config persistence</w:t>
            </w:r>
          </w:p>
        </w:tc>
        <w:tc>
          <w:tcPr>
            <w:tcW w:type="dxa" w:w="3312"/>
            <w:shd w:val="clear" w:color="auto" w:fill="FFFFFF"/>
          </w:tcPr>
          <w:p>
            <w:r>
              <w:rPr>
                <w:color w:val="333333"/>
                <w:sz w:val="19"/>
              </w:rPr>
              <w:t>Git commit to hub-config.json</w:t>
            </w:r>
          </w:p>
        </w:tc>
        <w:tc>
          <w:tcPr>
            <w:tcW w:type="dxa" w:w="3744"/>
            <w:shd w:val="clear" w:color="auto" w:fill="FFFFFF"/>
          </w:tcPr>
          <w:p>
            <w:r>
              <w:rPr>
                <w:color w:val="333333"/>
                <w:sz w:val="19"/>
              </w:rPr>
              <w:t>Add: write-back on approve via GitHub API, backend endpoint, or GitHub Actions webhook</w:t>
            </w:r>
          </w:p>
        </w:tc>
      </w:tr>
      <w:tr>
        <w:tc>
          <w:tcPr>
            <w:tcW w:type="dxa" w:w="2448"/>
            <w:shd w:val="clear" w:color="auto" w:fill="F8F8F8"/>
          </w:tcPr>
          <w:p>
            <w:r>
              <w:rPr>
                <w:color w:val="333333"/>
                <w:sz w:val="19"/>
              </w:rPr>
              <w:t>Version history</w:t>
            </w:r>
          </w:p>
        </w:tc>
        <w:tc>
          <w:tcPr>
            <w:tcW w:type="dxa" w:w="3312"/>
            <w:shd w:val="clear" w:color="auto" w:fill="F8F8F8"/>
          </w:tcPr>
          <w:p>
            <w:r>
              <w:rPr>
                <w:color w:val="333333"/>
                <w:sz w:val="19"/>
              </w:rPr>
              <w:t>Git log</w:t>
            </w:r>
          </w:p>
        </w:tc>
        <w:tc>
          <w:tcPr>
            <w:tcW w:type="dxa" w:w="3744"/>
            <w:shd w:val="clear" w:color="auto" w:fill="F8F8F8"/>
          </w:tcPr>
          <w:p>
            <w:r>
              <w:rPr>
                <w:color w:val="333333"/>
                <w:sz w:val="19"/>
              </w:rPr>
              <w:t>Optional: version history UI in admin panel</w:t>
            </w:r>
          </w:p>
        </w:tc>
      </w:tr>
    </w:tbl>
    <w:p/>
    <w:p>
      <w:pPr>
        <w:spacing w:before="160" w:after="200"/>
        <w:ind w:left="216"/>
        <w:shd w:val="clear" w:color="auto" w:fill="EFD8D5"/>
      </w:pPr>
      <w:r>
        <w:rPr>
          <w:b/>
          <w:color w:val="990000"/>
          <w:sz w:val="20"/>
        </w:rPr>
        <w:t>Key architecture decision: How does an approved Tier 2 change get written back to hub-config.json? Option A: GitHub API commit on approve. Option B: POST to backend endpoint writing to a database. Option C: GitHub Actions webhook triggered by approve. Option A is recommended for Phase 2 given constraints on third-party services and existing GitHub infrastructure.</w:t>
      </w:r>
    </w:p>
    <w:p>
      <w:pPr>
        <w:spacing w:before="400" w:after="80"/>
        <w:pBdr>
          <w:bottom w:val="single" w:sz="4" w:space="4" w:color="990000"/>
        </w:pBdr>
      </w:pPr>
      <w:r>
        <w:rPr>
          <w:b/>
          <w:color w:val="990000"/>
          <w:sz w:val="30"/>
        </w:rPr>
        <w:t>6. Static Pages (Nav-Level, Not Yet CMS-Driven)</w:t>
      </w:r>
    </w:p>
    <w:p>
      <w:pPr>
        <w:spacing w:after="120"/>
      </w:pPr>
      <w:r>
        <w:rPr>
          <w:color w:val="333333"/>
          <w:sz w:val="21"/>
        </w:rPr>
        <w:t>The following nav pages are implemented in v2-full-hub but are not yet CMS-editable. Their content is hardcoded in the StaticPageView component. These are candidates for Tier 2 expansion in a follow-on sprint.</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007AB8"/>
          </w:tcPr>
          <w:p>
            <w:r>
              <w:rPr>
                <w:b/>
                <w:color w:val="FFFFFF"/>
                <w:sz w:val="19"/>
              </w:rPr>
              <w:t>Page</w:t>
            </w:r>
          </w:p>
        </w:tc>
        <w:tc>
          <w:tcPr>
            <w:tcW w:type="dxa" w:w="2592"/>
            <w:shd w:val="clear" w:color="auto" w:fill="007AB8"/>
          </w:tcPr>
          <w:p>
            <w:r>
              <w:rPr>
                <w:b/>
                <w:color w:val="FFFFFF"/>
                <w:sz w:val="19"/>
              </w:rPr>
              <w:t>Nav link</w:t>
            </w:r>
          </w:p>
        </w:tc>
        <w:tc>
          <w:tcPr>
            <w:tcW w:type="dxa" w:w="2304"/>
            <w:shd w:val="clear" w:color="auto" w:fill="007AB8"/>
          </w:tcPr>
          <w:p>
            <w:r>
              <w:rPr>
                <w:b/>
                <w:color w:val="FFFFFF"/>
                <w:sz w:val="19"/>
              </w:rPr>
              <w:t>CMS status</w:t>
            </w:r>
          </w:p>
        </w:tc>
        <w:tc>
          <w:tcPr>
            <w:tcW w:type="dxa" w:w="3312"/>
            <w:shd w:val="clear" w:color="auto" w:fill="007AB8"/>
          </w:tcPr>
          <w:p>
            <w:r>
              <w:rPr>
                <w:b/>
                <w:color w:val="FFFFFF"/>
                <w:sz w:val="19"/>
              </w:rPr>
              <w:t>Suggested config key</w:t>
            </w:r>
          </w:p>
        </w:tc>
      </w:tr>
      <w:tr>
        <w:tc>
          <w:tcPr>
            <w:tcW w:type="dxa" w:w="2736"/>
            <w:shd w:val="clear" w:color="auto" w:fill="FFFFFF"/>
          </w:tcPr>
          <w:p>
            <w:r>
              <w:rPr>
                <w:color w:val="333333"/>
                <w:sz w:val="19"/>
              </w:rPr>
              <w:t>Contracts and eProcurement</w:t>
            </w:r>
          </w:p>
        </w:tc>
        <w:tc>
          <w:tcPr>
            <w:tcW w:type="dxa" w:w="2592"/>
            <w:shd w:val="clear" w:color="auto" w:fill="FFFFFF"/>
          </w:tcPr>
          <w:p>
            <w:r>
              <w:rPr>
                <w:color w:val="333333"/>
                <w:sz w:val="19"/>
              </w:rPr>
              <w:t>Contracts &amp; eProcurement</w:t>
            </w:r>
          </w:p>
        </w:tc>
        <w:tc>
          <w:tcPr>
            <w:tcW w:type="dxa" w:w="2304"/>
            <w:shd w:val="clear" w:color="auto" w:fill="FFFFFF"/>
          </w:tcPr>
          <w:p>
            <w:r>
              <w:rPr>
                <w:color w:val="333333"/>
                <w:sz w:val="19"/>
              </w:rPr>
              <w:t>Hardcoded</w:t>
            </w:r>
          </w:p>
        </w:tc>
        <w:tc>
          <w:tcPr>
            <w:tcW w:type="dxa" w:w="3312"/>
            <w:shd w:val="clear" w:color="auto" w:fill="FFFFFF"/>
          </w:tcPr>
          <w:p>
            <w:r>
              <w:rPr>
                <w:color w:val="333333"/>
                <w:sz w:val="19"/>
              </w:rPr>
              <w:t>staticPages.contracts_eprocurement</w:t>
            </w:r>
          </w:p>
        </w:tc>
      </w:tr>
      <w:tr>
        <w:tc>
          <w:tcPr>
            <w:tcW w:type="dxa" w:w="2736"/>
            <w:shd w:val="clear" w:color="auto" w:fill="F8F8F8"/>
          </w:tcPr>
          <w:p>
            <w:r>
              <w:rPr>
                <w:color w:val="333333"/>
                <w:sz w:val="19"/>
              </w:rPr>
              <w:t>The Studio</w:t>
            </w:r>
          </w:p>
        </w:tc>
        <w:tc>
          <w:tcPr>
            <w:tcW w:type="dxa" w:w="2592"/>
            <w:shd w:val="clear" w:color="auto" w:fill="F8F8F8"/>
          </w:tcPr>
          <w:p>
            <w:r>
              <w:rPr>
                <w:color w:val="333333"/>
                <w:sz w:val="19"/>
              </w:rPr>
              <w:t>The Studio</w:t>
            </w:r>
          </w:p>
        </w:tc>
        <w:tc>
          <w:tcPr>
            <w:tcW w:type="dxa" w:w="2304"/>
            <w:shd w:val="clear" w:color="auto" w:fill="F8F8F8"/>
          </w:tcPr>
          <w:p>
            <w:r>
              <w:rPr>
                <w:color w:val="333333"/>
                <w:sz w:val="19"/>
              </w:rPr>
              <w:t>Hardcoded</w:t>
            </w:r>
          </w:p>
        </w:tc>
        <w:tc>
          <w:tcPr>
            <w:tcW w:type="dxa" w:w="3312"/>
            <w:shd w:val="clear" w:color="auto" w:fill="F8F8F8"/>
          </w:tcPr>
          <w:p>
            <w:r>
              <w:rPr>
                <w:color w:val="333333"/>
                <w:sz w:val="19"/>
              </w:rPr>
              <w:t>staticPages.studio</w:t>
            </w:r>
          </w:p>
        </w:tc>
      </w:tr>
      <w:tr>
        <w:tc>
          <w:tcPr>
            <w:tcW w:type="dxa" w:w="2736"/>
            <w:shd w:val="clear" w:color="auto" w:fill="FFFFFF"/>
          </w:tcPr>
          <w:p>
            <w:r>
              <w:rPr>
                <w:color w:val="333333"/>
                <w:sz w:val="19"/>
              </w:rPr>
              <w:t>B2B IT Services</w:t>
            </w:r>
          </w:p>
        </w:tc>
        <w:tc>
          <w:tcPr>
            <w:tcW w:type="dxa" w:w="2592"/>
            <w:shd w:val="clear" w:color="auto" w:fill="FFFFFF"/>
          </w:tcPr>
          <w:p>
            <w:r>
              <w:rPr>
                <w:color w:val="333333"/>
                <w:sz w:val="19"/>
              </w:rPr>
              <w:t>B2B IT Services</w:t>
            </w:r>
          </w:p>
        </w:tc>
        <w:tc>
          <w:tcPr>
            <w:tcW w:type="dxa" w:w="2304"/>
            <w:shd w:val="clear" w:color="auto" w:fill="FFFFFF"/>
          </w:tcPr>
          <w:p>
            <w:r>
              <w:rPr>
                <w:color w:val="333333"/>
                <w:sz w:val="19"/>
              </w:rPr>
              <w:t>Hardcoded</w:t>
            </w:r>
          </w:p>
        </w:tc>
        <w:tc>
          <w:tcPr>
            <w:tcW w:type="dxa" w:w="3312"/>
            <w:shd w:val="clear" w:color="auto" w:fill="FFFFFF"/>
          </w:tcPr>
          <w:p>
            <w:r>
              <w:rPr>
                <w:color w:val="333333"/>
                <w:sz w:val="19"/>
              </w:rPr>
              <w:t>staticPages.it_services</w:t>
            </w:r>
          </w:p>
        </w:tc>
      </w:tr>
      <w:tr>
        <w:tc>
          <w:tcPr>
            <w:tcW w:type="dxa" w:w="2736"/>
            <w:shd w:val="clear" w:color="auto" w:fill="F8F8F8"/>
          </w:tcPr>
          <w:p>
            <w:r>
              <w:rPr>
                <w:color w:val="333333"/>
                <w:sz w:val="19"/>
              </w:rPr>
              <w:t>About B&amp;H</w:t>
            </w:r>
          </w:p>
        </w:tc>
        <w:tc>
          <w:tcPr>
            <w:tcW w:type="dxa" w:w="2592"/>
            <w:shd w:val="clear" w:color="auto" w:fill="F8F8F8"/>
          </w:tcPr>
          <w:p>
            <w:r>
              <w:rPr>
                <w:color w:val="333333"/>
                <w:sz w:val="19"/>
              </w:rPr>
              <w:t>About B&amp;H</w:t>
            </w:r>
          </w:p>
        </w:tc>
        <w:tc>
          <w:tcPr>
            <w:tcW w:type="dxa" w:w="2304"/>
            <w:shd w:val="clear" w:color="auto" w:fill="F8F8F8"/>
          </w:tcPr>
          <w:p>
            <w:r>
              <w:rPr>
                <w:color w:val="333333"/>
                <w:sz w:val="19"/>
              </w:rPr>
              <w:t>Hardcoded</w:t>
            </w:r>
          </w:p>
        </w:tc>
        <w:tc>
          <w:tcPr>
            <w:tcW w:type="dxa" w:w="3312"/>
            <w:shd w:val="clear" w:color="auto" w:fill="F8F8F8"/>
          </w:tcPr>
          <w:p>
            <w:r>
              <w:rPr>
                <w:color w:val="333333"/>
                <w:sz w:val="19"/>
              </w:rPr>
              <w:t>staticPages.about</w:t>
            </w:r>
          </w:p>
        </w:tc>
      </w:tr>
      <w:tr>
        <w:tc>
          <w:tcPr>
            <w:tcW w:type="dxa" w:w="2736"/>
            <w:shd w:val="clear" w:color="auto" w:fill="FFFFFF"/>
          </w:tcPr>
          <w:p>
            <w:r>
              <w:rPr>
                <w:color w:val="333333"/>
                <w:sz w:val="19"/>
              </w:rPr>
              <w:t>Contact</w:t>
            </w:r>
          </w:p>
        </w:tc>
        <w:tc>
          <w:tcPr>
            <w:tcW w:type="dxa" w:w="2592"/>
            <w:shd w:val="clear" w:color="auto" w:fill="FFFFFF"/>
          </w:tcPr>
          <w:p>
            <w:r>
              <w:rPr>
                <w:color w:val="333333"/>
                <w:sz w:val="19"/>
              </w:rPr>
              <w:t>Contact</w:t>
            </w:r>
          </w:p>
        </w:tc>
        <w:tc>
          <w:tcPr>
            <w:tcW w:type="dxa" w:w="2304"/>
            <w:shd w:val="clear" w:color="auto" w:fill="FFFFFF"/>
          </w:tcPr>
          <w:p>
            <w:r>
              <w:rPr>
                <w:color w:val="333333"/>
                <w:sz w:val="19"/>
              </w:rPr>
              <w:t>Hardcoded</w:t>
            </w:r>
          </w:p>
        </w:tc>
        <w:tc>
          <w:tcPr>
            <w:tcW w:type="dxa" w:w="3312"/>
            <w:shd w:val="clear" w:color="auto" w:fill="FFFFFF"/>
          </w:tcPr>
          <w:p>
            <w:r>
              <w:rPr>
                <w:color w:val="333333"/>
                <w:sz w:val="19"/>
              </w:rPr>
              <w:t>staticPages.contact</w:t>
            </w:r>
          </w:p>
        </w:tc>
      </w:tr>
    </w:tbl>
    <w:p/>
    <w:p>
      <w:pPr>
        <w:spacing w:after="120"/>
      </w:pPr>
      <w:r>
        <w:rPr>
          <w:color w:val="333333"/>
          <w:sz w:val="21"/>
        </w:rPr>
        <w:t>To make these CMS-editable, add a staticPages key to the JSON schema and update StaticPageView to read from config.staticPages[pageId] instead of hardcoded constants. The admin sidebar would gain a sixth group: Static Pages.</w:t>
      </w:r>
    </w:p>
    <w:p>
      <w:pPr>
        <w:spacing w:before="400" w:after="80"/>
        <w:pBdr>
          <w:bottom w:val="single" w:sz="4" w:space="4" w:color="990000"/>
        </w:pBdr>
      </w:pPr>
      <w:r>
        <w:rPr>
          <w:b/>
          <w:color w:val="990000"/>
          <w:sz w:val="30"/>
        </w:rPr>
        <w:t>7. Open Questions for Architecture Review</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007AB8"/>
          </w:tcPr>
          <w:p>
            <w:r>
              <w:rPr>
                <w:b/>
                <w:color w:val="FFFFFF"/>
                <w:sz w:val="19"/>
              </w:rPr>
              <w:t>#</w:t>
            </w:r>
          </w:p>
        </w:tc>
        <w:tc>
          <w:tcPr>
            <w:tcW w:type="dxa" w:w="3168"/>
            <w:shd w:val="clear" w:color="auto" w:fill="007AB8"/>
          </w:tcPr>
          <w:p>
            <w:r>
              <w:rPr>
                <w:b/>
                <w:color w:val="FFFFFF"/>
                <w:sz w:val="19"/>
              </w:rPr>
              <w:t>Question</w:t>
            </w:r>
          </w:p>
        </w:tc>
        <w:tc>
          <w:tcPr>
            <w:tcW w:type="dxa" w:w="3312"/>
            <w:shd w:val="clear" w:color="auto" w:fill="007AB8"/>
          </w:tcPr>
          <w:p>
            <w:r>
              <w:rPr>
                <w:b/>
                <w:color w:val="FFFFFF"/>
                <w:sz w:val="19"/>
              </w:rPr>
              <w:t>Options</w:t>
            </w:r>
          </w:p>
        </w:tc>
        <w:tc>
          <w:tcPr>
            <w:tcW w:type="dxa" w:w="2592"/>
            <w:shd w:val="clear" w:color="auto" w:fill="007AB8"/>
          </w:tcPr>
          <w:p>
            <w:r>
              <w:rPr>
                <w:b/>
                <w:color w:val="FFFFFF"/>
                <w:sz w:val="19"/>
              </w:rPr>
              <w:t>Recommendation</w:t>
            </w:r>
          </w:p>
        </w:tc>
      </w:tr>
      <w:tr>
        <w:tc>
          <w:tcPr>
            <w:tcW w:type="dxa" w:w="432"/>
            <w:shd w:val="clear" w:color="auto" w:fill="FFFFFF"/>
          </w:tcPr>
          <w:p>
            <w:r>
              <w:rPr>
                <w:color w:val="333333"/>
                <w:sz w:val="19"/>
              </w:rPr>
              <w:t>1</w:t>
            </w:r>
          </w:p>
        </w:tc>
        <w:tc>
          <w:tcPr>
            <w:tcW w:type="dxa" w:w="3168"/>
            <w:shd w:val="clear" w:color="auto" w:fill="FFFFFF"/>
          </w:tcPr>
          <w:p>
            <w:r>
              <w:rPr>
                <w:color w:val="333333"/>
                <w:sz w:val="19"/>
              </w:rPr>
              <w:t>Config persistence in Tier 2</w:t>
            </w:r>
          </w:p>
        </w:tc>
        <w:tc>
          <w:tcPr>
            <w:tcW w:type="dxa" w:w="3312"/>
            <w:shd w:val="clear" w:color="auto" w:fill="FFFFFF"/>
          </w:tcPr>
          <w:p>
            <w:r>
              <w:rPr>
                <w:color w:val="333333"/>
                <w:sz w:val="19"/>
              </w:rPr>
              <w:t>A: GitHub API commit  B: Backend DB  C: GitHub Actions webhook</w:t>
            </w:r>
          </w:p>
        </w:tc>
        <w:tc>
          <w:tcPr>
            <w:tcW w:type="dxa" w:w="2592"/>
            <w:shd w:val="clear" w:color="auto" w:fill="FFFFFF"/>
          </w:tcPr>
          <w:p>
            <w:r>
              <w:rPr>
                <w:color w:val="333333"/>
                <w:sz w:val="19"/>
              </w:rPr>
              <w:t>Option A - lowest infra cost</w:t>
            </w:r>
          </w:p>
        </w:tc>
      </w:tr>
      <w:tr>
        <w:tc>
          <w:tcPr>
            <w:tcW w:type="dxa" w:w="432"/>
            <w:shd w:val="clear" w:color="auto" w:fill="F8F8F8"/>
          </w:tcPr>
          <w:p>
            <w:r>
              <w:rPr>
                <w:color w:val="333333"/>
                <w:sz w:val="19"/>
              </w:rPr>
              <w:t>2</w:t>
            </w:r>
          </w:p>
        </w:tc>
        <w:tc>
          <w:tcPr>
            <w:tcW w:type="dxa" w:w="3168"/>
            <w:shd w:val="clear" w:color="auto" w:fill="F8F8F8"/>
          </w:tcPr>
          <w:p>
            <w:r>
              <w:rPr>
                <w:color w:val="333333"/>
                <w:sz w:val="19"/>
              </w:rPr>
              <w:t>Authentication for admin panel</w:t>
            </w:r>
          </w:p>
        </w:tc>
        <w:tc>
          <w:tcPr>
            <w:tcW w:type="dxa" w:w="3312"/>
            <w:shd w:val="clear" w:color="auto" w:fill="F8F8F8"/>
          </w:tcPr>
          <w:p>
            <w:r>
              <w:rPr>
                <w:color w:val="333333"/>
                <w:sz w:val="19"/>
              </w:rPr>
              <w:t>SSO (Okta/LDAP)  /  Session-based  /  Magic link</w:t>
            </w:r>
          </w:p>
        </w:tc>
        <w:tc>
          <w:tcPr>
            <w:tcW w:type="dxa" w:w="2592"/>
            <w:shd w:val="clear" w:color="auto" w:fill="F8F8F8"/>
          </w:tcPr>
          <w:p>
            <w:r>
              <w:rPr>
                <w:color w:val="333333"/>
                <w:sz w:val="19"/>
              </w:rPr>
              <w:t>Align with B&amp;H auth standards</w:t>
            </w:r>
          </w:p>
        </w:tc>
      </w:tr>
      <w:tr>
        <w:tc>
          <w:tcPr>
            <w:tcW w:type="dxa" w:w="432"/>
            <w:shd w:val="clear" w:color="auto" w:fill="FFFFFF"/>
          </w:tcPr>
          <w:p>
            <w:r>
              <w:rPr>
                <w:color w:val="333333"/>
                <w:sz w:val="19"/>
              </w:rPr>
              <w:t>3</w:t>
            </w:r>
          </w:p>
        </w:tc>
        <w:tc>
          <w:tcPr>
            <w:tcW w:type="dxa" w:w="3168"/>
            <w:shd w:val="clear" w:color="auto" w:fill="FFFFFF"/>
          </w:tcPr>
          <w:p>
            <w:r>
              <w:rPr>
                <w:color w:val="333333"/>
                <w:sz w:val="19"/>
              </w:rPr>
              <w:t>Draft persistence across sessions</w:t>
            </w:r>
          </w:p>
        </w:tc>
        <w:tc>
          <w:tcPr>
            <w:tcW w:type="dxa" w:w="3312"/>
            <w:shd w:val="clear" w:color="auto" w:fill="FFFFFF"/>
          </w:tcPr>
          <w:p>
            <w:r>
              <w:rPr>
                <w:color w:val="333333"/>
                <w:sz w:val="19"/>
              </w:rPr>
              <w:t>localStorage  /  IndexedDB  /  Backend session store</w:t>
            </w:r>
          </w:p>
        </w:tc>
        <w:tc>
          <w:tcPr>
            <w:tcW w:type="dxa" w:w="2592"/>
            <w:shd w:val="clear" w:color="auto" w:fill="FFFFFF"/>
          </w:tcPr>
          <w:p>
            <w:r>
              <w:rPr>
                <w:color w:val="333333"/>
                <w:sz w:val="19"/>
              </w:rPr>
              <w:t>Backend session for multi-user safety</w:t>
            </w:r>
          </w:p>
        </w:tc>
      </w:tr>
      <w:tr>
        <w:tc>
          <w:tcPr>
            <w:tcW w:type="dxa" w:w="432"/>
            <w:shd w:val="clear" w:color="auto" w:fill="F8F8F8"/>
          </w:tcPr>
          <w:p>
            <w:r>
              <w:rPr>
                <w:color w:val="333333"/>
                <w:sz w:val="19"/>
              </w:rPr>
              <w:t>4</w:t>
            </w:r>
          </w:p>
        </w:tc>
        <w:tc>
          <w:tcPr>
            <w:tcW w:type="dxa" w:w="3168"/>
            <w:shd w:val="clear" w:color="auto" w:fill="F8F8F8"/>
          </w:tcPr>
          <w:p>
            <w:r>
              <w:rPr>
                <w:color w:val="333333"/>
                <w:sz w:val="19"/>
              </w:rPr>
              <w:t>Logo storage in Phase 2</w:t>
            </w:r>
          </w:p>
        </w:tc>
        <w:tc>
          <w:tcPr>
            <w:tcW w:type="dxa" w:w="3312"/>
            <w:shd w:val="clear" w:color="auto" w:fill="F8F8F8"/>
          </w:tcPr>
          <w:p>
            <w:r>
              <w:rPr>
                <w:color w:val="333333"/>
                <w:sz w:val="19"/>
              </w:rPr>
              <w:t>Stay base64  /  CDN URL  /  Hybrid</w:t>
            </w:r>
          </w:p>
        </w:tc>
        <w:tc>
          <w:tcPr>
            <w:tcW w:type="dxa" w:w="2592"/>
            <w:shd w:val="clear" w:color="auto" w:fill="F8F8F8"/>
          </w:tcPr>
          <w:p>
            <w:r>
              <w:rPr>
                <w:color w:val="333333"/>
                <w:sz w:val="19"/>
              </w:rPr>
              <w:t>CDN URL - no config size risk</w:t>
            </w:r>
          </w:p>
        </w:tc>
      </w:tr>
      <w:tr>
        <w:tc>
          <w:tcPr>
            <w:tcW w:type="dxa" w:w="432"/>
            <w:shd w:val="clear" w:color="auto" w:fill="FFFFFF"/>
          </w:tcPr>
          <w:p>
            <w:r>
              <w:rPr>
                <w:color w:val="333333"/>
                <w:sz w:val="19"/>
              </w:rPr>
              <w:t>5</w:t>
            </w:r>
          </w:p>
        </w:tc>
        <w:tc>
          <w:tcPr>
            <w:tcW w:type="dxa" w:w="3168"/>
            <w:shd w:val="clear" w:color="auto" w:fill="FFFFFF"/>
          </w:tcPr>
          <w:p>
            <w:r>
              <w:rPr>
                <w:color w:val="333333"/>
                <w:sz w:val="19"/>
              </w:rPr>
              <w:t>Static pages CMS scope</w:t>
            </w:r>
          </w:p>
        </w:tc>
        <w:tc>
          <w:tcPr>
            <w:tcW w:type="dxa" w:w="3312"/>
            <w:shd w:val="clear" w:color="auto" w:fill="FFFFFF"/>
          </w:tcPr>
          <w:p>
            <w:r>
              <w:rPr>
                <w:color w:val="333333"/>
                <w:sz w:val="19"/>
              </w:rPr>
              <w:t>Add to Phase 2  /  Defer to Phase 3  /  Keep hardcoded</w:t>
            </w:r>
          </w:p>
        </w:tc>
        <w:tc>
          <w:tcPr>
            <w:tcW w:type="dxa" w:w="2592"/>
            <w:shd w:val="clear" w:color="auto" w:fill="FFFFFF"/>
          </w:tcPr>
          <w:p>
            <w:r>
              <w:rPr>
                <w:color w:val="333333"/>
                <w:sz w:val="19"/>
              </w:rPr>
              <w:t>Defer to Phase 3 - low edit frequency</w:t>
            </w:r>
          </w:p>
        </w:tc>
      </w:tr>
      <w:tr>
        <w:tc>
          <w:tcPr>
            <w:tcW w:type="dxa" w:w="432"/>
            <w:shd w:val="clear" w:color="auto" w:fill="F8F8F8"/>
          </w:tcPr>
          <w:p>
            <w:r>
              <w:rPr>
                <w:color w:val="333333"/>
                <w:sz w:val="19"/>
              </w:rPr>
              <w:t>6</w:t>
            </w:r>
          </w:p>
        </w:tc>
        <w:tc>
          <w:tcPr>
            <w:tcW w:type="dxa" w:w="3168"/>
            <w:shd w:val="clear" w:color="auto" w:fill="F8F8F8"/>
          </w:tcPr>
          <w:p>
            <w:r>
              <w:rPr>
                <w:color w:val="333333"/>
                <w:sz w:val="19"/>
              </w:rPr>
              <w:t>PMO 5000 routing</w:t>
            </w:r>
          </w:p>
        </w:tc>
        <w:tc>
          <w:tcPr>
            <w:tcW w:type="dxa" w:w="3312"/>
            <w:shd w:val="clear" w:color="auto" w:fill="F8F8F8"/>
          </w:tcPr>
          <w:p>
            <w:r>
              <w:rPr>
                <w:color w:val="333333"/>
                <w:sz w:val="19"/>
              </w:rPr>
              <w:t>Apply new JSON routing  /  Separate config key  /  Keep existing</w:t>
            </w:r>
          </w:p>
        </w:tc>
        <w:tc>
          <w:tcPr>
            <w:tcW w:type="dxa" w:w="2592"/>
            <w:shd w:val="clear" w:color="auto" w:fill="F8F8F8"/>
          </w:tcPr>
          <w:p>
            <w:r>
              <w:rPr>
                <w:color w:val="333333"/>
                <w:sz w:val="19"/>
              </w:rPr>
              <w:t>Steering Committee decision - blocks arch finalization</w:t>
            </w:r>
          </w:p>
        </w:tc>
      </w:tr>
    </w:tbl>
    <w:p/>
    <w:p>
      <w:pPr>
        <w:spacing w:before="400" w:after="80"/>
        <w:pBdr>
          <w:bottom w:val="single" w:sz="4" w:space="4" w:color="990000"/>
        </w:pBdr>
      </w:pPr>
      <w:r>
        <w:rPr>
          <w:b/>
          <w:color w:val="990000"/>
          <w:sz w:val="30"/>
        </w:rPr>
        <w:t>Appendix A: Prototype Reference (v2-full-hub branch)</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07AB8"/>
          </w:tcPr>
          <w:p>
            <w:r>
              <w:rPr>
                <w:b/>
                <w:color w:val="FFFFFF"/>
                <w:sz w:val="19"/>
              </w:rPr>
              <w:t>Component</w:t>
            </w:r>
          </w:p>
        </w:tc>
        <w:tc>
          <w:tcPr>
            <w:tcW w:type="dxa" w:w="2016"/>
            <w:shd w:val="clear" w:color="auto" w:fill="007AB8"/>
          </w:tcPr>
          <w:p>
            <w:r>
              <w:rPr>
                <w:b/>
                <w:color w:val="FFFFFF"/>
                <w:sz w:val="19"/>
              </w:rPr>
              <w:t>Approx. line</w:t>
            </w:r>
          </w:p>
        </w:tc>
        <w:tc>
          <w:tcPr>
            <w:tcW w:type="dxa" w:w="4608"/>
            <w:shd w:val="clear" w:color="auto" w:fill="007AB8"/>
          </w:tcPr>
          <w:p>
            <w:r>
              <w:rPr>
                <w:b/>
                <w:color w:val="FFFFFF"/>
                <w:sz w:val="19"/>
              </w:rPr>
              <w:t>Description</w:t>
            </w:r>
          </w:p>
        </w:tc>
      </w:tr>
      <w:tr>
        <w:tc>
          <w:tcPr>
            <w:tcW w:type="dxa" w:w="2880"/>
            <w:shd w:val="clear" w:color="auto" w:fill="FFFFFF"/>
          </w:tcPr>
          <w:p>
            <w:r>
              <w:rPr>
                <w:color w:val="333333"/>
                <w:sz w:val="19"/>
              </w:rPr>
              <w:t>INITIAL_CONFIG</w:t>
            </w:r>
          </w:p>
        </w:tc>
        <w:tc>
          <w:tcPr>
            <w:tcW w:type="dxa" w:w="2016"/>
            <w:shd w:val="clear" w:color="auto" w:fill="FFFFFF"/>
          </w:tcPr>
          <w:p>
            <w:r>
              <w:rPr>
                <w:color w:val="333333"/>
                <w:sz w:val="19"/>
              </w:rPr>
              <w:t>1 to 300</w:t>
            </w:r>
          </w:p>
        </w:tc>
        <w:tc>
          <w:tcPr>
            <w:tcW w:type="dxa" w:w="4608"/>
            <w:shd w:val="clear" w:color="auto" w:fill="FFFFFF"/>
          </w:tcPr>
          <w:p>
            <w:r>
              <w:rPr>
                <w:color w:val="333333"/>
                <w:sz w:val="19"/>
              </w:rPr>
              <w:t>Full JSON schema with all content - the Tier 1 JSON file</w:t>
            </w:r>
          </w:p>
        </w:tc>
      </w:tr>
      <w:tr>
        <w:tc>
          <w:tcPr>
            <w:tcW w:type="dxa" w:w="2880"/>
            <w:shd w:val="clear" w:color="auto" w:fill="F8F8F8"/>
          </w:tcPr>
          <w:p>
            <w:r>
              <w:rPr>
                <w:color w:val="333333"/>
                <w:sz w:val="19"/>
              </w:rPr>
              <w:t>ContractLogo</w:t>
            </w:r>
          </w:p>
        </w:tc>
        <w:tc>
          <w:tcPr>
            <w:tcW w:type="dxa" w:w="2016"/>
            <w:shd w:val="clear" w:color="auto" w:fill="F8F8F8"/>
          </w:tcPr>
          <w:p>
            <w:r>
              <w:rPr>
                <w:color w:val="333333"/>
                <w:sz w:val="19"/>
              </w:rPr>
              <w:t>~316</w:t>
            </w:r>
          </w:p>
        </w:tc>
        <w:tc>
          <w:tcPr>
            <w:tcW w:type="dxa" w:w="4608"/>
            <w:shd w:val="clear" w:color="auto" w:fill="F8F8F8"/>
          </w:tcPr>
          <w:p>
            <w:r>
              <w:rPr>
                <w:color w:val="333333"/>
                <w:sz w:val="19"/>
              </w:rPr>
              <w:t>Shared logo rendering: img or text fallback</w:t>
            </w:r>
          </w:p>
        </w:tc>
      </w:tr>
      <w:tr>
        <w:tc>
          <w:tcPr>
            <w:tcW w:type="dxa" w:w="2880"/>
            <w:shd w:val="clear" w:color="auto" w:fill="FFFFFF"/>
          </w:tcPr>
          <w:p>
            <w:r>
              <w:rPr>
                <w:color w:val="333333"/>
                <w:sz w:val="19"/>
              </w:rPr>
              <w:t>App (root)</w:t>
            </w:r>
          </w:p>
        </w:tc>
        <w:tc>
          <w:tcPr>
            <w:tcW w:type="dxa" w:w="2016"/>
            <w:shd w:val="clear" w:color="auto" w:fill="FFFFFF"/>
          </w:tcPr>
          <w:p>
            <w:r>
              <w:rPr>
                <w:color w:val="333333"/>
                <w:sz w:val="19"/>
              </w:rPr>
              <w:t>~330 to 420</w:t>
            </w:r>
          </w:p>
        </w:tc>
        <w:tc>
          <w:tcPr>
            <w:tcW w:type="dxa" w:w="4608"/>
            <w:shd w:val="clear" w:color="auto" w:fill="FFFFFF"/>
          </w:tcPr>
          <w:p>
            <w:r>
              <w:rPr>
                <w:color w:val="333333"/>
                <w:sz w:val="19"/>
              </w:rPr>
              <w:t>State, routing, publish and approve handlers</w:t>
            </w:r>
          </w:p>
        </w:tc>
      </w:tr>
      <w:tr>
        <w:tc>
          <w:tcPr>
            <w:tcW w:type="dxa" w:w="2880"/>
            <w:shd w:val="clear" w:color="auto" w:fill="F8F8F8"/>
          </w:tcPr>
          <w:p>
            <w:r>
              <w:rPr>
                <w:color w:val="333333"/>
                <w:sz w:val="19"/>
              </w:rPr>
              <w:t>HubView</w:t>
            </w:r>
          </w:p>
        </w:tc>
        <w:tc>
          <w:tcPr>
            <w:tcW w:type="dxa" w:w="2016"/>
            <w:shd w:val="clear" w:color="auto" w:fill="F8F8F8"/>
          </w:tcPr>
          <w:p>
            <w:r>
              <w:rPr>
                <w:color w:val="333333"/>
                <w:sz w:val="19"/>
              </w:rPr>
              <w:t>~420 to 590</w:t>
            </w:r>
          </w:p>
        </w:tc>
        <w:tc>
          <w:tcPr>
            <w:tcW w:type="dxa" w:w="4608"/>
            <w:shd w:val="clear" w:color="auto" w:fill="F8F8F8"/>
          </w:tcPr>
          <w:p>
            <w:r>
              <w:rPr>
                <w:color w:val="333333"/>
                <w:sz w:val="19"/>
              </w:rPr>
              <w:t>Hub home: hero, org grid, 3-step sign-up, result card</w:t>
            </w:r>
          </w:p>
        </w:tc>
      </w:tr>
      <w:tr>
        <w:tc>
          <w:tcPr>
            <w:tcW w:type="dxa" w:w="2880"/>
            <w:shd w:val="clear" w:color="auto" w:fill="FFFFFF"/>
          </w:tcPr>
          <w:p>
            <w:r>
              <w:rPr>
                <w:color w:val="333333"/>
                <w:sz w:val="19"/>
              </w:rPr>
              <w:t>SegmentPageView</w:t>
            </w:r>
          </w:p>
        </w:tc>
        <w:tc>
          <w:tcPr>
            <w:tcW w:type="dxa" w:w="2016"/>
            <w:shd w:val="clear" w:color="auto" w:fill="FFFFFF"/>
          </w:tcPr>
          <w:p>
            <w:r>
              <w:rPr>
                <w:color w:val="333333"/>
                <w:sz w:val="19"/>
              </w:rPr>
              <w:t>~590 to 740</w:t>
            </w:r>
          </w:p>
        </w:tc>
        <w:tc>
          <w:tcPr>
            <w:tcW w:type="dxa" w:w="4608"/>
            <w:shd w:val="clear" w:color="auto" w:fill="FFFFFF"/>
          </w:tcPr>
          <w:p>
            <w:r>
              <w:rPr>
                <w:color w:val="333333"/>
                <w:sz w:val="19"/>
              </w:rPr>
              <w:t>12 segment pages - fully data-driven</w:t>
            </w:r>
          </w:p>
        </w:tc>
      </w:tr>
      <w:tr>
        <w:tc>
          <w:tcPr>
            <w:tcW w:type="dxa" w:w="2880"/>
            <w:shd w:val="clear" w:color="auto" w:fill="F8F8F8"/>
          </w:tcPr>
          <w:p>
            <w:r>
              <w:rPr>
                <w:color w:val="333333"/>
                <w:sz w:val="19"/>
              </w:rPr>
              <w:t>ContractPageView</w:t>
            </w:r>
          </w:p>
        </w:tc>
        <w:tc>
          <w:tcPr>
            <w:tcW w:type="dxa" w:w="2016"/>
            <w:shd w:val="clear" w:color="auto" w:fill="F8F8F8"/>
          </w:tcPr>
          <w:p>
            <w:r>
              <w:rPr>
                <w:color w:val="333333"/>
                <w:sz w:val="19"/>
              </w:rPr>
              <w:t>~740 to 840</w:t>
            </w:r>
          </w:p>
        </w:tc>
        <w:tc>
          <w:tcPr>
            <w:tcW w:type="dxa" w:w="4608"/>
            <w:shd w:val="clear" w:color="auto" w:fill="F8F8F8"/>
          </w:tcPr>
          <w:p>
            <w:r>
              <w:rPr>
                <w:color w:val="333333"/>
                <w:sz w:val="19"/>
              </w:rPr>
              <w:t>9 contract portal pages - derives name/logo from entity</w:t>
            </w:r>
          </w:p>
        </w:tc>
      </w:tr>
      <w:tr>
        <w:tc>
          <w:tcPr>
            <w:tcW w:type="dxa" w:w="2880"/>
            <w:shd w:val="clear" w:color="auto" w:fill="FFFFFF"/>
          </w:tcPr>
          <w:p>
            <w:r>
              <w:rPr>
                <w:color w:val="333333"/>
                <w:sz w:val="19"/>
              </w:rPr>
              <w:t>StaticPageView</w:t>
            </w:r>
          </w:p>
        </w:tc>
        <w:tc>
          <w:tcPr>
            <w:tcW w:type="dxa" w:w="2016"/>
            <w:shd w:val="clear" w:color="auto" w:fill="FFFFFF"/>
          </w:tcPr>
          <w:p>
            <w:r>
              <w:rPr>
                <w:color w:val="333333"/>
                <w:sz w:val="19"/>
              </w:rPr>
              <w:t>~840 to 1060</w:t>
            </w:r>
          </w:p>
        </w:tc>
        <w:tc>
          <w:tcPr>
            <w:tcW w:type="dxa" w:w="4608"/>
            <w:shd w:val="clear" w:color="auto" w:fill="FFFFFF"/>
          </w:tcPr>
          <w:p>
            <w:r>
              <w:rPr>
                <w:color w:val="333333"/>
                <w:sz w:val="19"/>
              </w:rPr>
              <w:t>5 nav pages: C&amp;eP, Studio, IT Services, About, Contact</w:t>
            </w:r>
          </w:p>
        </w:tc>
      </w:tr>
      <w:tr>
        <w:tc>
          <w:tcPr>
            <w:tcW w:type="dxa" w:w="2880"/>
            <w:shd w:val="clear" w:color="auto" w:fill="F8F8F8"/>
          </w:tcPr>
          <w:p>
            <w:r>
              <w:rPr>
                <w:color w:val="333333"/>
                <w:sz w:val="19"/>
              </w:rPr>
              <w:t>AdminView + SectionEditor</w:t>
            </w:r>
          </w:p>
        </w:tc>
        <w:tc>
          <w:tcPr>
            <w:tcW w:type="dxa" w:w="2016"/>
            <w:shd w:val="clear" w:color="auto" w:fill="F8F8F8"/>
          </w:tcPr>
          <w:p>
            <w:r>
              <w:rPr>
                <w:color w:val="333333"/>
                <w:sz w:val="19"/>
              </w:rPr>
              <w:t>~1060 to 1320</w:t>
            </w:r>
          </w:p>
        </w:tc>
        <w:tc>
          <w:tcPr>
            <w:tcW w:type="dxa" w:w="4608"/>
            <w:shd w:val="clear" w:color="auto" w:fill="F8F8F8"/>
          </w:tcPr>
          <w:p>
            <w:r>
              <w:rPr>
                <w:color w:val="333333"/>
                <w:sz w:val="19"/>
              </w:rPr>
              <w:t>CMS admin: sidebar, toolbar, all form editors, JSON editor</w:t>
            </w:r>
          </w:p>
        </w:tc>
      </w:tr>
      <w:tr>
        <w:tc>
          <w:tcPr>
            <w:tcW w:type="dxa" w:w="2880"/>
            <w:shd w:val="clear" w:color="auto" w:fill="FFFFFF"/>
          </w:tcPr>
          <w:p>
            <w:r>
              <w:rPr>
                <w:color w:val="333333"/>
                <w:sz w:val="19"/>
              </w:rPr>
              <w:t>ApprovalsView + ChangeCard</w:t>
            </w:r>
          </w:p>
        </w:tc>
        <w:tc>
          <w:tcPr>
            <w:tcW w:type="dxa" w:w="2016"/>
            <w:shd w:val="clear" w:color="auto" w:fill="FFFFFF"/>
          </w:tcPr>
          <w:p>
            <w:r>
              <w:rPr>
                <w:color w:val="333333"/>
                <w:sz w:val="19"/>
              </w:rPr>
              <w:t>~1320 to 1450</w:t>
            </w:r>
          </w:p>
        </w:tc>
        <w:tc>
          <w:tcPr>
            <w:tcW w:type="dxa" w:w="4608"/>
            <w:shd w:val="clear" w:color="auto" w:fill="FFFFFF"/>
          </w:tcPr>
          <w:p>
            <w:r>
              <w:rPr>
                <w:color w:val="333333"/>
                <w:sz w:val="19"/>
              </w:rPr>
              <w:t>Approval queue with diff, approve, reject</w:t>
            </w:r>
          </w:p>
        </w:tc>
      </w:tr>
    </w:tbl>
    <w:p/>
    <w:p>
      <w:pPr>
        <w:spacing w:before="400" w:after="80"/>
        <w:pBdr>
          <w:bottom w:val="single" w:sz="4" w:space="4" w:color="990000"/>
        </w:pBdr>
      </w:pPr>
      <w:r>
        <w:rPr>
          <w:b/>
          <w:color w:val="990000"/>
          <w:sz w:val="30"/>
        </w:rPr>
        <w:t>Appendix B: Related Documents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007AB8"/>
          </w:tcPr>
          <w:p>
            <w:r>
              <w:rPr>
                <w:b/>
                <w:color w:val="FFFFFF"/>
                <w:sz w:val="19"/>
              </w:rPr>
              <w:t>Document</w:t>
            </w:r>
          </w:p>
        </w:tc>
        <w:tc>
          <w:tcPr>
            <w:tcW w:type="dxa" w:w="1152"/>
            <w:shd w:val="clear" w:color="auto" w:fill="007AB8"/>
          </w:tcPr>
          <w:p>
            <w:r>
              <w:rPr>
                <w:b/>
                <w:color w:val="FFFFFF"/>
                <w:sz w:val="19"/>
              </w:rPr>
              <w:t>Version</w:t>
            </w:r>
          </w:p>
        </w:tc>
        <w:tc>
          <w:tcPr>
            <w:tcW w:type="dxa" w:w="4896"/>
            <w:shd w:val="clear" w:color="auto" w:fill="007AB8"/>
          </w:tcPr>
          <w:p>
            <w:r>
              <w:rPr>
                <w:b/>
                <w:color w:val="FFFFFF"/>
                <w:sz w:val="19"/>
              </w:rPr>
              <w:t>Notes</w:t>
            </w:r>
          </w:p>
        </w:tc>
      </w:tr>
      <w:tr>
        <w:tc>
          <w:tcPr>
            <w:tcW w:type="dxa" w:w="3456"/>
            <w:shd w:val="clear" w:color="auto" w:fill="FFFFFF"/>
          </w:tcPr>
          <w:p>
            <w:r>
              <w:rPr>
                <w:color w:val="333333"/>
                <w:sz w:val="19"/>
              </w:rPr>
              <w:t>B2B Hub PRD</w:t>
            </w:r>
          </w:p>
        </w:tc>
        <w:tc>
          <w:tcPr>
            <w:tcW w:type="dxa" w:w="1152"/>
            <w:shd w:val="clear" w:color="auto" w:fill="FFFFFF"/>
          </w:tcPr>
          <w:p>
            <w:r>
              <w:rPr>
                <w:color w:val="333333"/>
                <w:sz w:val="19"/>
              </w:rPr>
              <w:t>v1.2</w:t>
            </w:r>
          </w:p>
        </w:tc>
        <w:tc>
          <w:tcPr>
            <w:tcW w:type="dxa" w:w="4896"/>
            <w:shd w:val="clear" w:color="auto" w:fill="FFFFFF"/>
          </w:tcPr>
          <w:p>
            <w:r>
              <w:rPr>
                <w:color w:val="333333"/>
                <w:sz w:val="19"/>
              </w:rPr>
              <w:t>Feature requirements, success metrics, PMO 5000 blocker</w:t>
            </w:r>
          </w:p>
        </w:tc>
      </w:tr>
      <w:tr>
        <w:tc>
          <w:tcPr>
            <w:tcW w:type="dxa" w:w="3456"/>
            <w:shd w:val="clear" w:color="auto" w:fill="F8F8F8"/>
          </w:tcPr>
          <w:p>
            <w:r>
              <w:rPr>
                <w:color w:val="333333"/>
                <w:sz w:val="19"/>
              </w:rPr>
              <w:t>B2B Hub Technical Architecture</w:t>
            </w:r>
          </w:p>
        </w:tc>
        <w:tc>
          <w:tcPr>
            <w:tcW w:type="dxa" w:w="1152"/>
            <w:shd w:val="clear" w:color="auto" w:fill="F8F8F8"/>
          </w:tcPr>
          <w:p>
            <w:r>
              <w:rPr>
                <w:color w:val="333333"/>
                <w:sz w:val="19"/>
              </w:rPr>
              <w:t>v1.2</w:t>
            </w:r>
          </w:p>
        </w:tc>
        <w:tc>
          <w:tcPr>
            <w:tcW w:type="dxa" w:w="4896"/>
            <w:shd w:val="clear" w:color="auto" w:fill="F8F8F8"/>
          </w:tcPr>
          <w:p>
            <w:r>
              <w:rPr>
                <w:color w:val="333333"/>
                <w:sz w:val="19"/>
              </w:rPr>
              <w:t>Backend systems: BDBTools, D&amp;B verification, SAP/Ariba, eProcurement</w:t>
            </w:r>
          </w:p>
        </w:tc>
      </w:tr>
      <w:tr>
        <w:tc>
          <w:tcPr>
            <w:tcW w:type="dxa" w:w="3456"/>
            <w:shd w:val="clear" w:color="auto" w:fill="FFFFFF"/>
          </w:tcPr>
          <w:p>
            <w:r>
              <w:rPr>
                <w:color w:val="333333"/>
                <w:sz w:val="19"/>
              </w:rPr>
              <w:t>User Stories and Gherkin Scenarios</w:t>
            </w:r>
          </w:p>
        </w:tc>
        <w:tc>
          <w:tcPr>
            <w:tcW w:type="dxa" w:w="1152"/>
            <w:shd w:val="clear" w:color="auto" w:fill="FFFFFF"/>
          </w:tcPr>
          <w:p>
            <w:r>
              <w:rPr>
                <w:color w:val="333333"/>
                <w:sz w:val="19"/>
              </w:rPr>
              <w:t>v2.0</w:t>
            </w:r>
          </w:p>
        </w:tc>
        <w:tc>
          <w:tcPr>
            <w:tcW w:type="dxa" w:w="4896"/>
            <w:shd w:val="clear" w:color="auto" w:fill="FFFFFF"/>
          </w:tcPr>
          <w:p>
            <w:r>
              <w:rPr>
                <w:color w:val="333333"/>
                <w:sz w:val="19"/>
              </w:rPr>
              <w:t>11 epics, 22 stories, 55+ scenarios including E9 quick wins</w:t>
            </w:r>
          </w:p>
        </w:tc>
      </w:tr>
      <w:tr>
        <w:tc>
          <w:tcPr>
            <w:tcW w:type="dxa" w:w="3456"/>
            <w:shd w:val="clear" w:color="auto" w:fill="F8F8F8"/>
          </w:tcPr>
          <w:p>
            <w:r>
              <w:rPr>
                <w:color w:val="333333"/>
                <w:sz w:val="19"/>
              </w:rPr>
              <w:t>Contract Entity Architecture</w:t>
            </w:r>
          </w:p>
        </w:tc>
        <w:tc>
          <w:tcPr>
            <w:tcW w:type="dxa" w:w="1152"/>
            <w:shd w:val="clear" w:color="auto" w:fill="F8F8F8"/>
          </w:tcPr>
          <w:p>
            <w:r>
              <w:rPr>
                <w:color w:val="333333"/>
                <w:sz w:val="19"/>
              </w:rPr>
              <w:t>v1.0</w:t>
            </w:r>
          </w:p>
        </w:tc>
        <w:tc>
          <w:tcPr>
            <w:tcW w:type="dxa" w:w="4896"/>
            <w:shd w:val="clear" w:color="auto" w:fill="F8F8F8"/>
          </w:tcPr>
          <w:p>
            <w:r>
              <w:rPr>
                <w:color w:val="333333"/>
                <w:sz w:val="19"/>
              </w:rPr>
              <w:t>Single source of truth spec for logo propagation across all surfaces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