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B&amp;H Photo Video Pro Audio</w:t>
      </w:r>
    </w:p>
    <w:p>
      <w:pPr>
        <w:spacing w:after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B2B Hub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0000"/>
          <w:sz w:val="52"/>
          <w:szCs w:val="52"/>
        </w:rPr>
        <w:t xml:space="preserve">GA4 Analytics Tagging Specification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PART 1 OF 2 — Current Site Baseline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Live JSP pages at bhphotovideo.com/find/shared/b2bHub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pPr>
        <w:spacing w:after="6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Jerel Smith, Senior PM — B2B Front-End</w:t>
      </w:r>
    </w:p>
    <w:p>
      <w:pPr>
        <w:shd w:fill="007AB8" w:val="clear"/>
        <w:spacing w:before="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SCOPE OF THIS DOCUMENT</w:t>
      </w:r>
    </w:p>
    <w:p>
      <w:pPr>
        <w:pBdr>
          <w:bottom w:val="single" w:color="CCCCCC" w:sz="4"/>
          <w:left w:val="single" w:color="007AB8" w:sz="20" w:space="0"/>
          <w:right w:val="single" w:color="CCCCCC" w:sz="4"/>
        </w:pBdr>
        <w:shd w:fill="E6F2F8" w:val="clear"/>
        <w:spacing w:before="80" w:after="160"/>
        <w:ind w:left="240" w:right="2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This document covers tagging the current live B2B Hub only — to establish baseline metrics before the CMS Light modernization ships. It includes: page views across all current surfaces, all interaction events that exist in the live JSP pages today, window.dlo extension schema, and Ensighten tag rules. It does NOT include the qualification-first sign-up funnel, CMS admin events, or prototype implementation — those are in Part 2.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1. Overview &amp; Purpose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specification defines the GA4 measurement baseline for the live B&amp;H B2B Hub. The goal is to capture current user behavior — segment page traffic, contract engagement, org type navigation, and sign-up initiation — before the CMS Light modernization goes live. This baseline enables before-and-after comparison once the new hub ships.</w:t>
      </w:r>
    </w:p>
    <w:p>
      <w:pPr>
        <w:spacing w:after="160"/>
      </w:pPr>
      <w:r>
        <w:t xml:space="preserve"/>
      </w:r>
    </w:p>
    <w:p>
      <w:pPr>
        <w:pBdr>
          <w:left w:val="single" w:color="007AB8" w:sz="16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007AB8"/>
          <w:sz w:val="18"/>
          <w:szCs w:val="18"/>
        </w:rPr>
        <w:t xml:space="preserve">Handoff note: Sections 4 and 5 of this document are ready to be actioned by the Ensighten/Analytics team on the current JSP templates. No frontend engineering changes to the hub are required — only data layer script additions and Ensighten rule creation.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this document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All page view events on the current hub (hub home, 12 segment pages, 9 contract pages, 5 static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All interaction events that exist in the current JSP pages (org tile clicks, state filter, contract clicks, nav, login, sign-up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window.dlo extension schema and JSP template injection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Ensighten tag rules for production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Baseline dashboard metrics to capture before cutover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this document does NOT cover: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The 3-step qualification-first sign-up funnel (does not exist in the current site — covered in Part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CMS admin/publish/approval events (covered in Part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React prototype gtag.js implementation (covered in Part 2)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2. Technical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live B&amp;H B2B Hub is a JSP-rendered multi-page application. The existing analytics stack: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TMS: Ensighten (ensighten.bhphoto.com/bhfoto/Bootstrap.js) — loads on every B2B Hub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Data layer: custom window.dlo object (camelCase) — populated per-page in a script block above the Ensighten bootstrap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Current B2B dlo shape: portal: 'MAIN', loc: 'b2bPages', subLoc: '', user: {...}, product: {...}, search: {...}</w:t>
      </w:r>
    </w:p>
    <w:p>
      <w:pPr>
        <w:spacing w:after="160"/>
      </w:pPr>
      <w:r>
        <w:t xml:space="preserve"/>
      </w:r>
    </w:p>
    <w:p>
      <w:pPr>
        <w:pBdr>
          <w:left w:val="single" w:color="007AB8" w:sz="16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007AB8"/>
          <w:sz w:val="18"/>
          <w:szCs w:val="18"/>
        </w:rPr>
        <w:t xml:space="preserve">The existing dlo has no b2b-specific page type or segment identifiers. The extension schema below adds a b2b namespace object without touching any existing fields.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page identifier available in JSP scope: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BH.globals.currPageName  // e.g. 'shared/b2bHub/organizations.jsp'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BH.globals.cacheDate     // e.g. 'release-WEB-20260325v10-BHJ-DVB41129-6'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URL path and org code observed in live pages: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/find/shared/b2bHub/home.jsp                    → hub home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/find/shared/b2bHub/organizations.jsp/org/HE    → Higher Ed segment (class: HE on hub-header div)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/find/shared/b2bHub/organizations.jsp/org/CP    → Corporate segment (class: CP)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/find/shared/b2bHub/contract.jsp/org/EQUALISGROUP → Equalis contract page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/find/gsa.jsp                                    → Federal Marketplace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3. Naming Conventions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B2B-specific extensions follow B&amp;H's existing camelCase convention for window.dlo parameters, with snake_case event names and a b2b_ prefix.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5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names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b2b_segment_view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Parameter names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camelCase (matches dlo)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segmentId, contractName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 IDs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higher_ed, k12, state_local, corporate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IDs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JSP org code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ei, equalis, omnia, tips, buyboard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 for all custom events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b2b_org_tile_click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Segment ID mapping from JSP org codes (derived from live HTML class names):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JSP Org Code</w:t>
            </w:r>
          </w:p>
        </w:tc>
        <w:tc>
          <w:tcPr>
            <w:tcW w:type="dxa" w:w="1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segmentId</w:t>
            </w:r>
          </w:p>
        </w:tc>
        <w:tc>
          <w:tcPr>
            <w:tcW w:type="dxa" w:w="1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Class</w:t>
            </w:r>
          </w:p>
        </w:tc>
        <w:tc>
          <w:tcPr>
            <w:tcW w:type="dxa" w:w="39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higher_ed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SLK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state_local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SLK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| Local | K-12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 Suppliers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Business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CPP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CPP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Creative, Production &amp; Post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Systems Integrator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HC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Healthcare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nonprofit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Non-Profit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GSA / Federal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(separate page)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Federal Marketplace (/find/gsa.jsp)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4. window.dlo Extension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the following b2b namespace object to window.dlo in each B2B Hub JSP template. This is additive — no existing dlo fields are modified. The script block should be placed immediately before the Ensighten bootstrap script load.</w:t>
      </w:r>
    </w:p>
    <w:p>
      <w:pPr>
        <w:spacing w:after="160"/>
      </w:pPr>
      <w: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&lt;!-- Add to each B2B Hub JSP template, above Ensighten bootstrap --&gt;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&lt;script&gt;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window.dlo = window.dlo || {};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window.dlo.b2b =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pageType:      '${pageType}',      // hub_home | segment | contract | static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segmentId:     '${orgSegment}',    // e.g. higher_ed, corporate, k12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contractId:    '${contractId}',    // e.g. equalis, omnia, ei (on contract pages)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staticPageId:  '${staticPageId}',  // about | contracts_eprocurement | studio |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                            // it_services | contact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portalId:      '${portalId}',      // BDBTools portal ID (if applicable)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configVersion: '${BH.globals.cacheDate}',  // already available in scope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&lt;/script&gt;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JSP variable binding by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JSP Template (currPageName)</w:t>
            </w:r>
          </w:p>
        </w:tc>
        <w:tc>
          <w:tcPr>
            <w:tcW w:type="dxa" w:w="1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pageType</w:t>
            </w:r>
          </w:p>
        </w:tc>
        <w:tc>
          <w:tcPr>
            <w:tcW w:type="dxa" w:w="20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segmentId</w:t>
            </w:r>
          </w:p>
        </w:tc>
        <w:tc>
          <w:tcPr>
            <w:tcW w:type="dxa" w:w="23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shared/b2bHub/home.jsp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hub_home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shared/b2bHub/organizations.jsp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 /org/{code} URL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shared/b2bHub/contract.jsp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 /org/{code} 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shared/b2bHub/about.jsp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shared/b2bHub/contracts.jsp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shared/b2bHub/theStudio.jsp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shared/b2bHub/IT_Services.jsp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shared/b2bHub/contact.jsp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find/gsa.jsp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5. Page View Events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views fire via an Ensighten tag rule on DOMContentLoaded for all b2bPages (where dlo.loc = 'b2bPages'). Parameters are read from window.dlo.b2b.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7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E5E5E5" w:sz="4"/>
                <w:left w:val="single" w:color="E5E5E5" w:sz="4"/>
                <w:bottom w:val="single" w:color="E5E5E5" w:sz="4"/>
                <w:right w:val="single" w:color="E5E5E5" w:sz="4"/>
              </w:tcBorders>
              <w:shd w:fill="E5E5E5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aps/>
                  <w:color w:val="666666"/>
                  <w:sz w:val="18"/>
                  <w:szCs w:val="18"/>
                </w:rPr>
                <w:t xml:space="preserve">Hub Home</w:t>
              </w:r>
            </w:p>
          </w:tc>
        </w:tr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 Home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pageType:'hub_home', pageTitle:'B&amp;H for Business', configVersion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E5E5E5" w:sz="4"/>
                <w:left w:val="single" w:color="E5E5E5" w:sz="4"/>
                <w:bottom w:val="single" w:color="E5E5E5" w:sz="4"/>
                <w:right w:val="single" w:color="E5E5E5" w:sz="4"/>
              </w:tcBorders>
              <w:shd w:fill="E5E5E5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aps/>
                  <w:color w:val="666666"/>
                  <w:sz w:val="18"/>
                  <w:szCs w:val="18"/>
                </w:rPr>
                <w:t xml:space="preserve">Segment Pages (12 + Federal)</w:t>
              </w:r>
            </w:p>
          </w:tc>
        </w:tr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segmentId:'higher_ed', pageTitle:'Higher Ed'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| Local | K-12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segmentId:'state_local'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segmentId:'corporate'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Diversity Suppliers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segmentId:'diversity'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Business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segmentId:'smb'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segmentId:'faith'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Creative, Production &amp; Post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segmentId:'creative'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Systems Integrator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segmentId:'si'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Healthcare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segmentId:'healthcare'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Non-Profit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segmentId:'nonprofit'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segmentId:'intl'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Federal Marketplace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pageType:'segment', segmentId:'federal'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E5E5E5" w:sz="4"/>
                <w:left w:val="single" w:color="E5E5E5" w:sz="4"/>
                <w:bottom w:val="single" w:color="E5E5E5" w:sz="4"/>
                <w:right w:val="single" w:color="E5E5E5" w:sz="4"/>
              </w:tcBorders>
              <w:shd w:fill="E5E5E5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aps/>
                  <w:color w:val="666666"/>
                  <w:sz w:val="18"/>
                  <w:szCs w:val="18"/>
                </w:rPr>
                <w:t xml:space="preserve">Contract Pages</w:t>
              </w:r>
            </w:p>
          </w:tc>
        </w:tr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contract page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pageType:'contract', contractId:'{org_code}', contractName:'{h1 text}'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E5E5E5" w:sz="4"/>
                <w:left w:val="single" w:color="E5E5E5" w:sz="4"/>
                <w:bottom w:val="single" w:color="E5E5E5" w:sz="4"/>
                <w:right w:val="single" w:color="E5E5E5" w:sz="4"/>
              </w:tcBorders>
              <w:shd w:fill="E5E5E5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aps/>
                  <w:color w:val="666666"/>
                  <w:sz w:val="18"/>
                  <w:szCs w:val="18"/>
                </w:rPr>
                <w:t xml:space="preserve">Static Pages</w:t>
              </w:r>
            </w:p>
          </w:tc>
        </w:tr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About B&amp;H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pageType:'static', staticPageId:'about'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 &amp; eProcurement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pageType:'static', staticPageId:'contracts_eprocurement'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Studio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pageType:'static', staticPageId:'studio'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 IT Services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pageType:'static', staticPageId:'it_services'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page_view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pageType:'static', staticPageId:'contact'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6. Interaction Events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AB8"/>
          <w:sz w:val="28"/>
          <w:szCs w:val="28"/>
        </w:rPr>
        <w:t xml:space="preserve">6.1  Hub Home — Org Tile &amp; Contract Strip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3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type tile click (home grid)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b2b_org_tile_click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orgTypeId: '{org_code}', orgTypeLabel: '{text}', destination: 'segment_page', location: 'hub_home_grid'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 button — hero action banner (segment page)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b2b_signup_start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segmentId, location: 'segment_hero_banner'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AB8"/>
          <w:sz w:val="28"/>
          <w:szCs w:val="28"/>
        </w:rPr>
        <w:t xml:space="preserve">6.2  Segment Pages</w:t>
      </w:r>
    </w:p>
    <w:p>
      <w:pPr>
        <w:pBdr>
          <w:left w:val="single" w:color="007AB8" w:sz="16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007AB8"/>
          <w:sz w:val="18"/>
          <w:szCs w:val="18"/>
        </w:rPr>
        <w:t xml:space="preserve">The current site has no multi-step sign-up funnel. Sign Up buttons link directly to b2bSignUp.jsp. The b2b_signup_start event captures intent at the click point.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3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 button click (featured section)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b2b_signup_start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segmentId, location: 'segment_featured_section'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More button click (featured contract)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b2b_contract_click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contractId, contractName, segmentId, location: 'segment_featured_learn_more'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type dropdown — selection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b2b_org_nav_select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fromSegment: segmentId, toSegment: selectedValue, location: 'segment_hero_dropdown'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filter dropdown — selection (Higher Ed, K-12, State/Local)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b2b_state_filter_select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segmentId, stateSelected: '{2-letter code}'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 Contracts sidebar — contract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b2b_contract_click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contractId, contractName, segmentId, stateFilter: current state value, location: 'segment_sidebar'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AB8"/>
          <w:sz w:val="28"/>
          <w:szCs w:val="28"/>
        </w:rPr>
        <w:t xml:space="preserve">6.3  Contract Pages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3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 Up button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b2b_signup_start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contractId, contractName, location: 'contract_page_signup'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Info button click (external link)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b2b_contract_info_click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contractId, contractName, location: 'contract_page'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AB8"/>
          <w:sz w:val="28"/>
          <w:szCs w:val="28"/>
        </w:rPr>
        <w:t xml:space="preserve">6.4  Navigation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3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nav link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b2b_nav_click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destination: 'home|about|contracts_eprocurement|studio|it_services|contact', location: 'top_nav', fromPage: pageType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B&amp;H Consumer Site link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b2b_consumer_exit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fromPage: pageType, fromSegment: segmentId (if applicable)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button — top bar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b2b_login_click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location: 'top_bar', fromPage: pageType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link — hero action banner (segment page)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b2b_login_click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location: 'segment_hero_banner', fromSegment: segmentId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7. User Properties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these user-scoped properties at page load via an Ensighten tag rule reading window.dlo.b2b.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280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760"/>
            <w:tcBorders>
              <w:top w:val="single" w:color="990000" w:sz="4"/>
              <w:left w:val="single" w:color="990000" w:sz="4"/>
              <w:bottom w:val="single" w:color="990000" w:sz="4"/>
              <w:right w:val="single" w:color="990000" w:sz="4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b2b_segment_affinity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higher_ed | corporate | smb | etc.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when user lands on a segment page. Persists to track returning segment preference.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b2b_state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2-letter state code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when user selects a state in the sidebar filter.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8. Ensighten Tag Rules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following four tag rules in Ensighten Bootstrap. Deploy to staging first and validate using GA4 DebugView before production release.</w:t>
      </w:r>
    </w:p>
    <w:p>
      <w:pPr>
        <w:spacing w:after="160"/>
      </w:pPr>
      <w:r>
        <w:t xml:space="preserve"/>
      </w:r>
    </w:p>
    <w:p>
      <w:pPr>
        <w:pBdr>
          <w:left w:val="single" w:color="E67300" w:sz="16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E67300"/>
          <w:sz w:val="18"/>
          <w:szCs w:val="18"/>
        </w:rPr>
        <w:t xml:space="preserve">Prerequisite: The window.dlo.b2b extension (Section 4) must be deployed in JSP templates before these Ensighten rules are activated. The rules read from that object.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07AB8" w:sz="4"/>
              <w:left w:val="single" w:color="007AB8" w:sz="4"/>
              <w:bottom w:val="single" w:color="007AB8" w:sz="4"/>
              <w:right w:val="single" w:color="007AB8" w:sz="4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2400"/>
            <w:tcBorders>
              <w:top w:val="single" w:color="007AB8" w:sz="4"/>
              <w:left w:val="single" w:color="007AB8" w:sz="4"/>
              <w:bottom w:val="single" w:color="007AB8" w:sz="4"/>
              <w:right w:val="single" w:color="007AB8" w:sz="4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Condition</w:t>
            </w:r>
          </w:p>
        </w:tc>
        <w:tc>
          <w:tcPr>
            <w:tcW w:type="dxa" w:w="4760"/>
            <w:tcBorders>
              <w:top w:val="single" w:color="007AB8" w:sz="4"/>
              <w:left w:val="single" w:color="007AB8" w:sz="4"/>
              <w:bottom w:val="single" w:color="007AB8" w:sz="4"/>
              <w:right w:val="single" w:color="007AB8" w:sz="4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B2B Page View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DOMContentLoaded where dlo.loc = 'b2bPages'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GA4 page_view with page_title, page_location, and all window.dlo.b2b properties as custom parameters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B2B Org &amp; Contract Clicks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on .org-box, .org-box-sm, .contract elements within b2bPages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b2b_org_tile_click or b2b_contract_click based on element class. Read orgTypeId/contractId from href, read segmentId from dlo.b2b.segmentId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B2B State Filter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event on #contract-dropdown-list select element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b2b_state_filter_select with segmentId from dlo.b2b.segmentId and stateSelected from element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B2B Sign-Up Start &amp; 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on .s-btn links to b2bSignUp.jsp, click on .js-loginLayerOpener elements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b2b_signup_start or b2b_login_click with segmentId, contractId (if present), and location derived from parent element class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007AB8" w:sz="16" w:space="8"/>
        </w:pBdr>
        <w:spacing w:after="100"/>
        <w:ind w:left="360"/>
      </w:pPr>
      <w:r>
        <w:rPr>
          <w:rFonts w:ascii="Arial" w:cs="Arial" w:eastAsia="Arial" w:hAnsi="Arial"/>
          <w:i/>
          <w:iCs/>
          <w:color w:val="007AB8"/>
          <w:sz w:val="18"/>
          <w:szCs w:val="18"/>
        </w:rPr>
        <w:t xml:space="preserve">Org type dropdown nav (b2b_org_nav_select): the .org-dropdown is rendered with a custom JS click handler in the existing JSP JavaScript bundle. Coordinate with the Ensighten team on whether to attach via CSS click rule or hook into the existing handler.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9. Baseline Success Metrics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these GA4 reports before CMS Light launches so the baseline is locked in for before-and-after comparison.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3F9A59" w:sz="4"/>
              <w:left w:val="single" w:color="3F9A59" w:sz="4"/>
              <w:bottom w:val="single" w:color="3F9A59" w:sz="4"/>
              <w:right w:val="single" w:color="3F9A59" w:sz="4"/>
            </w:tcBorders>
            <w:shd w:fill="3F9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3F9A59" w:sz="4"/>
              <w:left w:val="single" w:color="3F9A59" w:sz="4"/>
              <w:bottom w:val="single" w:color="3F9A59" w:sz="4"/>
              <w:right w:val="single" w:color="3F9A59" w:sz="4"/>
            </w:tcBorders>
            <w:shd w:fill="3F9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GA4 Location</w:t>
            </w:r>
          </w:p>
        </w:tc>
        <w:tc>
          <w:tcPr>
            <w:tcW w:type="dxa" w:w="3360"/>
            <w:tcBorders>
              <w:top w:val="single" w:color="3F9A59" w:sz="4"/>
              <w:left w:val="single" w:color="3F9A59" w:sz="4"/>
              <w:bottom w:val="single" w:color="3F9A59" w:sz="4"/>
              <w:right w:val="single" w:color="3F9A59" w:sz="4"/>
            </w:tcBorders>
            <w:shd w:fill="3F9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segment pages by sessions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page_view by segmentId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Establishes which segments drive the most traffic today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Sign-Up Start Rate (starts / segment page views)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b2b_signup_start / page_view by segmentId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conversion rate to beat post-modernization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Filter Usage Rate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b2b_state_filter_select / segment page views (HE, K12, SLK only)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Baseline for state-driven portal routing engagement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contracts clicked from segment pages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b2b_contract_click by contractName, segmentId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Identifies highest-value contract touchpoints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nav dropdown usage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b2b_org_nav_select by fromSegment, toSegment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cross-segment discovery patterns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Consumer site exit rate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b2b_consumer_exit / b2b hub sessions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Bounce signal — users who entered hub but returned to consumer site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Segment page to contract page flow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exploration: segment page_view → contract page_view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current discovery journey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 home to segment entry distribution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b2b_org_tile_click by orgTypeLabel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which segments attract most first clicks from hub home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990000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990000"/>
          <w:sz w:val="36"/>
          <w:szCs w:val="36"/>
        </w:rPr>
        <w:t xml:space="preserve">10. Open Items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Obtain GA4 Measurement ID for B2B Hub (or confirm shared B&amp;H property with B2B segment filter). Required before Ensighten rule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Confirm Ensighten staging environment access and deployment approval process with Analytics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Verify whether existing Ensighten rules already fire any GA4 events on B2B Hub pages that could conflict with these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Determine JSP variable availability for segmentId extraction from /org/{code} URL path — confirm whether this is available as a JSP EL variable or must be extracted client-side from window.location.pathname.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Review whether the org type dropdown nav fires a page reload (full JSP navigation) or is a JS-only UI change — affects whether it needs an Ensighten click rule or just piggybacks on page_view.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8"/>
        </w:pBdr>
        <w:spacing w:before="4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B&amp;H Photo Video Pro Audio  ·  B2B Hub GA4 Tagging Spec v1.0 — Part 1: Current Site Baseline  ·  March 2026  ·  Jerel Smith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99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7AB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2026-03-27T16:11:28.322Z</dcterms:created>
  <dcterms:modified xsi:type="dcterms:W3CDTF">2026-03-27T16:11:28.323Z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