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F4B"/>
          <w:sz w:val="40"/>
          <w:szCs w:val="40"/>
        </w:rPr>
        <w:t xml:space="preserve">Sell Used Search (Solr) — Discovery Kickoff</w:t>
      </w:r>
    </w:p>
    <w:p>
      <w:pPr>
        <w:spacing w:after="40"/>
      </w:pPr>
      <w:r>
        <w:rPr>
          <w:b/>
          <w:bCs/>
          <w:color w:val="C8993A"/>
          <w:sz w:val="26"/>
          <w:szCs w:val="26"/>
        </w:rPr>
        <w:t xml:space="preserve">Meeting Notes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Date: August 5, 2026  |  Attendees: Jerel Smith (Product), Search Architect (name unclear in transcript — auto-transcription garbled; please confirm), John Keeler (UX Designer)</w:t>
      </w:r>
    </w:p>
    <w:p>
      <w:pPr>
        <w:pStyle w:val="Heading1"/>
        <w:pBdr>
          <w:bottom w:val="single" w:color="C8993A" w:sz="6"/>
        </w:pBdr>
        <w:spacing w:after="160" w:before="320"/>
      </w:pPr>
      <w:r>
        <w:rPr>
          <w:b/>
          <w:bCs/>
          <w:color w:val="0F1F4B"/>
          <w:sz w:val="30"/>
          <w:szCs w:val="30"/>
        </w:rPr>
        <w:t xml:space="preserve">Executive Summary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This working session focused on scoping a Discovery effort for a Solr-powered search experience within the Sell Used flow (the customer-facing tool for identifying and pricing an item to sell/trade in to B&amp;H). The conversation covered three interlocking problems: (1) what data should populate the searchable item name/description, (2) what universe of SKUs should be indexed, and (3) how results should be ranked/relevance-sorted. The group agreed the project is not production-bound and does not need to observe the September freeze, and settled on an approach to bound the SKU universe by combining previously-quoted items with an inclusion list of buyable category IDs, rather than starting from the full historical catalog of roughly three million SKUs. Ranking logic beyond the top few most-quoted items per category remains unsolved and will need business input from Isaac. Jerel will file a Discovery BHJ ticket; the Search Architect proposed starting the week of August 17.</w:t>
      </w:r>
    </w:p>
    <w:p>
      <w:pPr>
        <w:pStyle w:val="Heading1"/>
        <w:pBdr>
          <w:bottom w:val="single" w:color="C8993A" w:sz="6"/>
        </w:pBdr>
        <w:spacing w:after="160" w:before="320"/>
      </w:pPr>
      <w:r>
        <w:rPr>
          <w:b/>
          <w:bCs/>
          <w:color w:val="0F1F4B"/>
          <w:sz w:val="30"/>
          <w:szCs w:val="30"/>
        </w:rPr>
        <w:t xml:space="preserve">Detailed Notes</w:t>
      </w:r>
    </w:p>
    <w:p>
      <w:pPr>
        <w:pStyle w:val="Heading2"/>
        <w:spacing w:after="120" w:before="240"/>
      </w:pPr>
      <w:r>
        <w:rPr>
          <w:b/>
          <w:bCs/>
          <w:color w:val="0F1F4B"/>
          <w:sz w:val="24"/>
          <w:szCs w:val="24"/>
        </w:rPr>
        <w:t xml:space="preserve">1. Item Display Name / Data Readiness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searchable/displayed product name is not the same as the formal new-item product name; it needs its own field for used listings (e.g., to distinguish "body only" from "body + lens").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Working agreement: the display description is a concatenation of Brand + Model + Web Description (example given: "Nikon D850 DSLR camera").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"Body only" vs. "body + lens" matters because pricing differs between the two configurations, and B&amp;H sometimes buys just a body without requiring the lens.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There was some back-and-forth on which team/floor owns this data (product name vs. DES/technical content vs. a separate technical group on the fourth floor); ownership was not fully resolved in the meeting and org-chart follow-up may be needed.</w:t>
      </w:r>
    </w:p>
    <w:p>
      <w:pPr>
        <w:pStyle w:val="Heading2"/>
        <w:spacing w:after="120" w:before="240"/>
      </w:pPr>
      <w:r>
        <w:rPr>
          <w:b/>
          <w:bCs/>
          <w:color w:val="0F1F4B"/>
          <w:sz w:val="24"/>
          <w:szCs w:val="24"/>
        </w:rPr>
        <w:t xml:space="preserve">2. SKU Universe for the Solr Index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Starting point ruled out: the full historical set of roughly three million SKUs ever quoted or sold in B&amp;H's history — too broad and includes many items B&amp;H would never buy used.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Agreed starting universe = (a) every SKU that has ever been quoted, plus (b) every item code associated with category IDs that the Used business actually buys (an inclusion-list approach, chosen over an exclusion-list approach because the inclusion list is expected to be shorter).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Category-level inclusion needs to go at least one level into subcategories for accuracy — e.g., "Pro Audio" as a top-level category is too broad, and "batteries" was cited as a category B&amp;H sells new but likely does not buy used.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secondary edge case was identified: "cold inventory" — items B&amp;H purchased from customers in the past that were never listed/sold as new (example given: a vintage Hasselblad). These should be captured via category-ID inclusion, or via quote history where a purchase can be linked back to a SKU.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link between the quote system and the resulting purchased SKU is inconsistent/unreliable in places ("a little wonky") — this linkage needs an audit and may need AI-assisted cleanup of naming from raw quote data, since quote nomenclature was described as unreliable on its 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Sizing discussion: current live web catalog is roughly 400,000 SKUs (down from an apparent ~500,000 once non-displayed items are excluded); used inventory is estimated at roughly 10% of that, and even a generous tripling of that estimate lands around 150,000 SKUs — reinforcing that the index does not need to approach the three-million-SKU historical figure.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 sub-questions raised but not resolved: whether a minimum quote/purchase price threshold should exclude low-value items, and whether accessories (e.g., camera strap, lens) should be independently eligible for the sell/trade-in flow or only bundled with a main item.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Context shared: roughly 80% of current used inventory was purchased directly from customers, with the remaining ~15–20% coming from customer returns; this split is heavily concentrated in cameras and lenses (~80% of the purchased share).</w:t>
      </w:r>
    </w:p>
    <w:p>
      <w:pPr>
        <w:pStyle w:val="Heading2"/>
        <w:spacing w:after="120" w:before="240"/>
      </w:pPr>
      <w:r>
        <w:rPr>
          <w:b/>
          <w:bCs/>
          <w:color w:val="0F1F4B"/>
          <w:sz w:val="24"/>
          <w:szCs w:val="24"/>
        </w:rPr>
        <w:t xml:space="preserve">3. Relevance / Ranking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Vectorization was explicitly taken off the table for this phase.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Decision: relevance will be a single ranking logic, not a customer-facing toggle between ranking options; internal experimentation/manipulation of weighting can happen on the back 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Agreed default logic can reliably fill roughly the top 3–4 results per category using "most quoted / most purchased" data, but no one had a confident answer for ranking beyond that — this needs further work and likely a business decision from Isaac (with options presented for his input, potentially validated through user testing).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existing search-term/log data was confirmed for the current Sell Used page; the Search Architect believes there may be BIDW logs that could be mined, but linking raw search terms back to specific SKUs was described as difficult and messy. Brand + Series + Model level search terms (not full free-text) were flagged as the more useful signal to start with.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Any search-term-based relevance signal would need to become an ongoing, replicable (e.g., weekly) re-weighting process, not a one-time cleanup.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Historical new-item sales data was discussed as a possible fallback signal for SKUs with little/no used purchase history, but its usefulness is uncertain and would need to be tested empirically rather than assumed.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MPB's industry price index was raised as a competitive benchmark worth referencing for relevance/pricing signal, but MPB has no public API and the group explicitly agreed not to scrape their site on a recurring (e.g., weekly) basis.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current PDP condition demo prototype's ranking (e.g., why one SKU appears above another) was confirmed to be effectively unordered/placeholder — not based on real relevance logic yet.</w:t>
      </w:r>
    </w:p>
    <w:p>
      <w:pPr>
        <w:pStyle w:val="Heading2"/>
        <w:spacing w:after="120" w:before="240"/>
      </w:pPr>
      <w:r>
        <w:rPr>
          <w:b/>
          <w:bCs/>
          <w:color w:val="0F1F4B"/>
          <w:sz w:val="24"/>
          <w:szCs w:val="24"/>
        </w:rPr>
        <w:t xml:space="preserve">4. Sell Used Program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broader Sell Used UX redesign is in user testing / design validation; feedback so far has not surfaced any major pivots, and Jerel expects to bring the design to Architecture Review soon.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is flagged as the second biggest open issue for the Sell Used experience (after the core seller flow itself).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Recruiting for Sell Used user testing is intentionally strict (participants must have sold a used item online in the past year), and is yielding good-quality participants despite the narrow criteria.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There is interest in eventually porting the Solr search POC into the existing Sell Used prototype for user testing once a limited dataset is available.</w:t>
      </w:r>
    </w:p>
    <w:p>
      <w:pPr>
        <w:pStyle w:val="Heading1"/>
        <w:pBdr>
          <w:bottom w:val="single" w:color="C8993A" w:sz="6"/>
        </w:pBdr>
        <w:spacing w:after="160" w:before="320"/>
      </w:pPr>
      <w:r>
        <w:rPr>
          <w:b/>
          <w:bCs/>
          <w:color w:val="0F1F4B"/>
          <w:sz w:val="30"/>
          <w:szCs w:val="30"/>
        </w:rPr>
        <w:t xml:space="preserve">Decisions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40"/>
      </w:tblGrid>
      <w:tr>
        <w:trPr>
          <w:tblHeader/>
        </w:trPr>
        <w:tc>
          <w:tcPr>
            <w:tcW w:type="dxa" w:w="700"/>
            <w:shd w:fill="0F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40"/>
            <w:shd w:fill="0F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will be built on Solr; no further consideration of alternative search/vectorization approaches for this phase.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9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Display/searchable item description = Brand + Model + Web Description concatenation.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"Body only" and "body + lens" will be tracked as distinct configurations due to differing pricing.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9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SKU universe starting point = quoted items + item codes linked to buyable category IDs (inclusion-list approach, not exclusion-list).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Relevance will be a single ranking logic with no customer-facing toggle between ranking options.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9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This initiative is not production-bound, so it is not subject to the September code freeze.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MPB's price index will not be scraped on a recurring basis; treat as a manual/occasional competitive reference only.</w:t>
            </w:r>
          </w:p>
        </w:tc>
      </w:tr>
    </w:tbl>
    <w:p>
      <w:pPr>
        <w:pStyle w:val="Heading1"/>
        <w:pBdr>
          <w:bottom w:val="single" w:color="C8993A" w:sz="6"/>
        </w:pBdr>
        <w:spacing w:after="160" w:before="320"/>
      </w:pPr>
      <w:r>
        <w:rPr>
          <w:b/>
          <w:bCs/>
          <w:color w:val="0F1F4B"/>
          <w:sz w:val="30"/>
          <w:szCs w:val="30"/>
        </w:rPr>
        <w:t xml:space="preserve">Action Items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900"/>
        <w:gridCol w:w="2440"/>
      </w:tblGrid>
      <w:tr>
        <w:trPr>
          <w:tblHeader/>
        </w:trPr>
        <w:tc>
          <w:tcPr>
            <w:tcW w:type="dxa" w:w="1500"/>
            <w:shd w:fill="0F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shd w:fill="0F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shd w:fill="0F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40"/>
            <w:shd w:fill="0F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Jerel Smith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File Discovery BHJ ticket for Solr search POC, including problems-to-solve guardrails from this meeting.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fixed start/end date required; Search Architect to size duration.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limited-dataset Solr POC / search experience for Discovery.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Proposed start: week of Aug 17; estimated duration ~1 week, pending workload.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Architect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Provide report on most-purchased items from customer sales (used).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Starting input for relevance logic.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Provide category list with subcategory depth (a few levels).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Needed to define the inclusion-list category IDs.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Architect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Investigate whether Sell Used page search-term/log data exists (BIDW) and assess feasibility of linking terms to Brand/Series/Model.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May inform relevance beyond top 3–4 results per category.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 reliability of quote-system-to-purchased-SKU linkage; scope AI-assisted cleanup of quote nomenclature for "cold inventory" items.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Needed for items never sold new but held in used inventory.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Jerel Smith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Bring inclusion-list data universe proposal to Isaac and his direct reports for validation/whittling.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decision on final scope; not to be dropped entirely on Isaac given his bandwidth.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Jerel Smith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Bring relevance ranking options to Isaac for business input once Search Architect proposes candidate logic.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May include user testing to validate preferred approach.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Jerel Smith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 aside used-category cat ID audit time with staff in September.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Supports refining the inclusion list.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Jerel Smith / Search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Explore porting the Solr POC into the existing Sell Used prototype for user testing.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4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Dependent on POC reaching a limited but working dataset.</w:t>
            </w:r>
          </w:p>
        </w:tc>
      </w:tr>
    </w:tbl>
    <w:p>
      <w:pPr>
        <w:pStyle w:val="Heading1"/>
        <w:pBdr>
          <w:bottom w:val="single" w:color="C8993A" w:sz="6"/>
        </w:pBdr>
        <w:spacing w:after="160" w:before="320"/>
      </w:pPr>
      <w:r>
        <w:rPr>
          <w:b/>
          <w:bCs/>
          <w:color w:val="0F1F4B"/>
          <w:sz w:val="30"/>
          <w:szCs w:val="30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Should there be a minimum quote/purchase price threshold below which an item is excluded from the used-buying universe?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Should accessories (e.g., lens, strap, bag) be independently eligible for sell/trade-in, or only considered as part of a main item?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How should relevance be determined beyond the top 3–4 most-quoted/purchased results per category, where quote/purchase history data is too thin?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How reliable is the link between the quote system and resulting purchased-inventory SKUs, and can it be trusted as a basis for identifying "cold inventory"?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Does B&amp;H retain sales data far enough back (e.g., 2020) to be useful for relevance, and is older data even meaningful given category/product drift over time?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What is the actual current size of the used catalog (estimate discussed: roughly 10% of ~400K catalog, with an upper bound around 150K if tripled)?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Which team ultimately owns the item-name/product-name data field — Used, DES, or another technical group?</w:t>
      </w:r>
    </w:p>
    <w:p>
      <w:pPr>
        <w:pStyle w:val="Heading1"/>
        <w:pBdr>
          <w:bottom w:val="single" w:color="C8993A" w:sz="6"/>
        </w:pBdr>
        <w:spacing w:after="160" w:before="320"/>
      </w:pPr>
      <w:r>
        <w:rPr>
          <w:b/>
          <w:bCs/>
          <w:color w:val="0F1F4B"/>
          <w:sz w:val="30"/>
          <w:szCs w:val="30"/>
        </w:rPr>
        <w:t xml:space="preserve">Deferred /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Vectorization-based search approaches — explicitly taken off the table for this phase.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Recurring (e.g., weekly) scraping of MPB's price index — explicitly rejected.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Indexing the full ~3 million historical SKU set — rejected as a starting scope in favor of the quoted + cat-ID inclusion 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Customer-facing toggle for switching between relevance/ranking options — rejected; one relevance logic to start.</w:t>
      </w:r>
    </w:p>
    <w:p>
      <w:pPr>
        <w:pBdr>
          <w:top w:val="single" w:color="CCCCCC" w:sz="4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Note: This transcript was heavily garbled by auto-transcription (attendee names, some technical terms, and portions of dialogue were unclear or inaudible). Speaker attribution and some details above should be treated as provisional pending your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2026-08-06T15:23:02.608Z</dcterms:created>
  <dcterms:modified xsi:type="dcterms:W3CDTF">2026-08-06T15:23:02.619Z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