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1F4B"/>
          <w:sz w:val="32"/>
          <w:szCs w:val="32"/>
        </w:rPr>
        <w:t xml:space="preserve">Meeting Notes: Used Hub — Shop by Brand &amp; SEO Initiative</w:t>
      </w:r>
    </w:p>
    <w:p>
      <w:pPr>
        <w:spacing w:after="40"/>
      </w:pPr>
      <w:r>
        <w:rPr>
          <w:color w:val="666666"/>
          <w:sz w:val="20"/>
          <w:szCs w:val="20"/>
        </w:rPr>
        <w:t xml:space="preserve">B&amp;H Photo · Used Web &amp; UX Team</w:t>
      </w:r>
    </w:p>
    <w:p>
      <w:pPr>
        <w:spacing w:after="40"/>
      </w:pPr>
      <w:r>
        <w:rPr>
          <w:color w:val="666666"/>
          <w:sz w:val="20"/>
          <w:szCs w:val="20"/>
        </w:rPr>
        <w:t xml:space="preserve">Date: July 21, 2026  |  Prepared by: Jerel Smith, Senior PM</w:t>
      </w:r>
    </w:p>
    <w:p>
      <w:pPr>
        <w:pBdr>
          <w:bottom w:val="single" w:color="C8993A" w:sz="6" w:space="6"/>
        </w:pBdr>
        <w:spacing w:after="160"/>
      </w:pPr>
      <w:r>
        <w:rPr>
          <w:color w:val="666666"/>
          <w:sz w:val="20"/>
          <w:szCs w:val="20"/>
        </w:rPr>
        <w:t xml:space="preserve">Attendees: Jerel Smith (PM), Menasha (Requester), SEO Lead/Consultant, John (UX — referenced, not present)</w:t>
      </w:r>
    </w:p>
    <w:p>
      <w:pPr>
        <w:spacing w:after="80"/>
      </w:pPr>
    </w:p>
    <w:p>
      <w:pPr>
        <w:pBdr>
          <w:bottom w:val="single" w:color="C8993A" w:sz="4" w:space="4"/>
        </w:pBdr>
        <w:spacing w:after="80" w:before="80"/>
      </w:pPr>
      <w:r>
        <w:rPr>
          <w:b/>
          <w:bCs/>
          <w:color w:val="0F1F4B"/>
          <w:sz w:val="26"/>
          <w:szCs w:val="26"/>
        </w:rPr>
        <w:t xml:space="preserve">Executive Summary</w:t>
      </w:r>
    </w:p>
    <w:p>
      <w:pPr>
        <w:spacing w:after="80"/>
      </w:pPr>
      <w:r>
        <w:rPr>
          <w:color w:val="222222"/>
          <w:sz w:val="20"/>
          <w:szCs w:val="20"/>
        </w:rPr>
        <w:t xml:space="preserve">This meeting evaluated Menasha's request to add a "Shop by Brand" component to the Used Hub. The discussion expanded into a broader SEO strategy conversation covering page architecture, crawlability, brand-level listing pages, and how B&amp;H can compete more effectively against MPB and KEH at the brand-keyword level. The outcome is two Jira tickets: a small ticket for the Used Hub brand component and a medium Discovery wireframe ticket for brand-level listing page architecture.</w:t>
      </w:r>
    </w:p>
    <w:p>
      <w:pPr>
        <w:spacing w:after="80"/>
      </w:pPr>
    </w:p>
    <w:p>
      <w:pPr>
        <w:pBdr>
          <w:bottom w:val="single" w:color="C8993A" w:sz="4" w:space="4"/>
        </w:pBdr>
        <w:spacing w:after="80" w:before="80"/>
      </w:pPr>
      <w:r>
        <w:rPr>
          <w:b/>
          <w:bCs/>
          <w:color w:val="0F1F4B"/>
          <w:sz w:val="26"/>
          <w:szCs w:val="26"/>
        </w:rPr>
        <w:t xml:space="preserve">Background &amp; Context</w:t>
      </w:r>
    </w:p>
    <w:p>
      <w:pPr>
        <w:spacing w:after="80"/>
      </w:pPr>
      <w:r>
        <w:rPr>
          <w:color w:val="222222"/>
          <w:sz w:val="20"/>
          <w:szCs w:val="20"/>
        </w:rPr>
        <w:t xml:space="preserve">Menasha submitted a request to add a Popular Brands component to the Used Hub — a section featuring brand logos/icons for the top 5–10 most popular used brands, each linked to a brand-specific page. The goal: capture brand-level search traffic (e.g., "used Sony camera") and compete at the brand keyword level where MPB is already established.</w:t>
      </w:r>
    </w:p>
    <w:p>
      <w:pPr>
        <w:spacing w:after="80"/>
      </w:pPr>
      <w:r>
        <w:rPr>
          <w:color w:val="222222"/>
          <w:sz w:val="20"/>
          <w:szCs w:val="20"/>
        </w:rPr>
        <w:t xml:space="preserve">The conversation quickly surfaced a key architectural question: what does a brand-specific landing experience look like for used inventory — and how do we build it in a way that is both crawlable by Google and scalable given our hybrid new/used site structure?</w:t>
      </w:r>
    </w:p>
    <w:p>
      <w:pPr>
        <w:spacing w:after="80"/>
      </w:pPr>
    </w:p>
    <w:p>
      <w:pPr>
        <w:pBdr>
          <w:bottom w:val="single" w:color="C8993A" w:sz="4" w:space="4"/>
        </w:pBdr>
        <w:spacing w:after="80" w:before="80"/>
      </w:pPr>
      <w:r>
        <w:rPr>
          <w:b/>
          <w:bCs/>
          <w:color w:val="0F1F4B"/>
          <w:sz w:val="26"/>
          <w:szCs w:val="26"/>
        </w:rPr>
        <w:t xml:space="preserve">Key Discussion Topics</w:t>
      </w:r>
    </w:p>
    <w:p>
      <w:pPr>
        <w:spacing w:after="60" w:before="160"/>
      </w:pPr>
      <w:r>
        <w:rPr>
          <w:b/>
          <w:bCs/>
          <w:color w:val="0F1F4B"/>
          <w:sz w:val="22"/>
          <w:szCs w:val="22"/>
        </w:rPr>
        <w:t xml:space="preserve">1. Page Architecture: Landing Page vs. Listing Page vs. Hybrid</w:t>
      </w:r>
    </w:p>
    <w:p>
      <w:pPr>
        <w:spacing w:after="80"/>
      </w:pPr>
      <w:r>
        <w:rPr>
          <w:color w:val="222222"/>
          <w:sz w:val="20"/>
          <w:szCs w:val="20"/>
        </w:rPr>
        <w:t xml:space="preserve">Three options were debated for what happens when a user clicks a brand from the Used Hub component:</w:t>
      </w:r>
    </w:p>
    <w:p>
      <w:pPr>
        <w:pStyle w:val="ListParagraph"/>
        <w:numPr>
          <w:ilvl w:val="0"/>
          <w:numId w:val="1"/>
        </w:numPr>
        <w:spacing w:after="60"/>
      </w:pPr>
      <w:r>
        <w:rPr>
          <w:b w:val="false"/>
          <w:bCs w:val="false"/>
          <w:color w:val="333333"/>
          <w:sz w:val="20"/>
          <w:szCs w:val="20"/>
        </w:rPr>
        <w:t xml:space="preserve">Option A — Tiered Landing Page: Used Hub → Brand Landing Page (categories: cameras, lenses, etc.) → Listing Page per category</w:t>
      </w:r>
    </w:p>
    <w:p>
      <w:pPr>
        <w:pStyle w:val="ListParagraph"/>
        <w:numPr>
          <w:ilvl w:val="0"/>
          <w:numId w:val="1"/>
        </w:numPr>
        <w:spacing w:after="60"/>
      </w:pPr>
      <w:r>
        <w:rPr>
          <w:b w:val="false"/>
          <w:bCs w:val="false"/>
          <w:color w:val="333333"/>
          <w:sz w:val="20"/>
          <w:szCs w:val="20"/>
        </w:rPr>
        <w:t xml:space="preserve">Option B — Hybrid Listing Page: Used Hub → Listing Page with category nav inline at the top (Menasha's preference)</w:t>
      </w:r>
    </w:p>
    <w:p>
      <w:pPr>
        <w:pStyle w:val="ListParagraph"/>
        <w:numPr>
          <w:ilvl w:val="0"/>
          <w:numId w:val="1"/>
        </w:numPr>
        <w:spacing w:after="60"/>
      </w:pPr>
      <w:r>
        <w:rPr>
          <w:b w:val="false"/>
          <w:bCs w:val="false"/>
          <w:color w:val="333333"/>
          <w:sz w:val="20"/>
          <w:szCs w:val="20"/>
        </w:rPr>
        <w:t xml:space="preserve">Option C — Pure Listing Page: Used Hub → Single listing page for the brand with left-rail refinements</w:t>
      </w:r>
    </w:p>
    <w:p>
      <w:pPr>
        <w:spacing w:after="80"/>
      </w:pPr>
      <w:r>
        <w:rPr>
          <w:color w:val="222222"/>
          <w:sz w:val="20"/>
          <w:szCs w:val="20"/>
        </w:rPr>
        <w:t xml:space="preserve">The SEO consultant noted that listing pages always outperform category landing pages in Google rankings — products-first pages rank better. However, dynamic refinements (left-rail filters) are NOT crawlable by Google; only hard-coded, dedicated URLs create indexable pages with SEO value.</w:t>
      </w:r>
    </w:p>
    <w:p>
      <w:pPr>
        <w:pStyle w:val="ListParagraph"/>
        <w:numPr>
          <w:ilvl w:val="1"/>
          <w:numId w:val="1"/>
        </w:numPr>
        <w:spacing w:after="40"/>
      </w:pPr>
      <w:r>
        <w:rPr>
          <w:color w:val="555555"/>
          <w:sz w:val="19"/>
          <w:szCs w:val="19"/>
        </w:rPr>
        <w:t xml:space="preserve">Implication: Left-rail brand/category filters in the current PLP experience are invisible to Google. Dedicated URLs per brand (and potentially per category) are required to capture organic search value.</w:t>
      </w:r>
    </w:p>
    <w:p>
      <w:pPr>
        <w:pStyle w:val="ListParagraph"/>
        <w:numPr>
          <w:ilvl w:val="1"/>
          <w:numId w:val="1"/>
        </w:numPr>
        <w:spacing w:after="40"/>
      </w:pPr>
      <w:r>
        <w:rPr>
          <w:color w:val="555555"/>
          <w:sz w:val="19"/>
          <w:szCs w:val="19"/>
        </w:rPr>
        <w:t xml:space="preserve">MPB's approach: Their entire catalog is used-only, so brand pages naturally contain only used items. B&amp;H faces a structural challenge — our brand pages contain new inventory and would need a separate used brand hierarchy.</w:t>
      </w:r>
    </w:p>
    <w:p>
      <w:pPr>
        <w:spacing w:after="80"/>
      </w:pPr>
    </w:p>
    <w:p>
      <w:pPr>
        <w:spacing w:after="60" w:before="160"/>
      </w:pPr>
      <w:r>
        <w:rPr>
          <w:b/>
          <w:bCs/>
          <w:color w:val="0F1F4B"/>
          <w:sz w:val="22"/>
          <w:szCs w:val="22"/>
        </w:rPr>
        <w:t xml:space="preserve">2. SEO Crawlability &amp; Google Indexing</w:t>
      </w:r>
    </w:p>
    <w:p>
      <w:pPr>
        <w:spacing w:after="80"/>
      </w:pPr>
      <w:r>
        <w:rPr>
          <w:color w:val="222222"/>
          <w:sz w:val="20"/>
          <w:szCs w:val="20"/>
        </w:rPr>
        <w:t xml:space="preserve">Critical technical constraint raised by SEO: dynamic filter pages (e.g., /used?brand=Canon) are NOT indexed by Google. For SEO benefit, pages must have:</w:t>
      </w:r>
    </w:p>
    <w:p>
      <w:pPr>
        <w:pStyle w:val="ListParagraph"/>
        <w:numPr>
          <w:ilvl w:val="0"/>
          <w:numId w:val="1"/>
        </w:numPr>
        <w:spacing w:after="60"/>
      </w:pPr>
      <w:r>
        <w:rPr>
          <w:b w:val="false"/>
          <w:bCs w:val="false"/>
          <w:color w:val="333333"/>
          <w:sz w:val="20"/>
          <w:szCs w:val="20"/>
        </w:rPr>
        <w:t xml:space="preserve">A dedicated, stable URL</w:t>
      </w:r>
    </w:p>
    <w:p>
      <w:pPr>
        <w:pStyle w:val="ListParagraph"/>
        <w:numPr>
          <w:ilvl w:val="0"/>
          <w:numId w:val="1"/>
        </w:numPr>
        <w:spacing w:after="60"/>
      </w:pPr>
      <w:r>
        <w:rPr>
          <w:b w:val="false"/>
          <w:bCs w:val="false"/>
          <w:color w:val="333333"/>
          <w:sz w:val="20"/>
          <w:szCs w:val="20"/>
        </w:rPr>
        <w:t xml:space="preserve">An H1 tag</w:t>
      </w:r>
    </w:p>
    <w:p>
      <w:pPr>
        <w:pStyle w:val="ListParagraph"/>
        <w:numPr>
          <w:ilvl w:val="0"/>
          <w:numId w:val="1"/>
        </w:numPr>
        <w:spacing w:after="60"/>
      </w:pPr>
      <w:r>
        <w:rPr>
          <w:b w:val="false"/>
          <w:bCs w:val="false"/>
          <w:color w:val="333333"/>
          <w:sz w:val="20"/>
          <w:szCs w:val="20"/>
        </w:rPr>
        <w:t xml:space="preserve">Crawlable product content (not rendered via JS refinements only)</w:t>
      </w:r>
    </w:p>
    <w:p>
      <w:pPr>
        <w:pStyle w:val="ListParagraph"/>
        <w:numPr>
          <w:ilvl w:val="0"/>
          <w:numId w:val="1"/>
        </w:numPr>
        <w:spacing w:after="60"/>
      </w:pPr>
      <w:r>
        <w:rPr>
          <w:b w:val="false"/>
          <w:bCs w:val="false"/>
          <w:color w:val="333333"/>
          <w:sz w:val="20"/>
          <w:szCs w:val="20"/>
        </w:rPr>
        <w:t xml:space="preserve">Internal links from other pages to build topical authority</w:t>
      </w:r>
    </w:p>
    <w:p>
      <w:pPr>
        <w:spacing w:after="80"/>
      </w:pPr>
      <w:r>
        <w:rPr>
          <w:color w:val="222222"/>
          <w:sz w:val="20"/>
          <w:szCs w:val="20"/>
        </w:rPr>
        <w:t xml:space="preserve">The Shabbat/weekend checkout closure issue was cited as a real example of this fragility: B&amp;H's SEO rankings dip every weekend when checkout is unavailable, causing Google to temporarily deprioritize listings. Persistent URLs with "Notify Me" CTAs (rather than removing pages) would maintain authority even when inventory is zero.</w:t>
      </w:r>
    </w:p>
    <w:p>
      <w:pPr>
        <w:spacing w:after="80"/>
      </w:pPr>
      <w:r>
        <w:rPr>
          <w:color w:val="222222"/>
          <w:sz w:val="20"/>
          <w:szCs w:val="20"/>
        </w:rPr>
        <w:t xml:space="preserve">AEO/GEO (AI-generated answers and Google AI Overviews) was also raised. The current direction from AI companies (Google, OpenAI) is product feed-based. B&amp;H is not currently submitting used products to these feeds — a significant missed opportunity, especially for queries like "where can I buy a used Sony A7 IV." This should be a separate follow-up conversation.</w:t>
      </w:r>
    </w:p>
    <w:p>
      <w:pPr>
        <w:spacing w:after="80"/>
      </w:pPr>
    </w:p>
    <w:p>
      <w:pPr>
        <w:spacing w:after="60" w:before="160"/>
      </w:pPr>
      <w:r>
        <w:rPr>
          <w:b/>
          <w:bCs/>
          <w:color w:val="0F1F4B"/>
          <w:sz w:val="22"/>
          <w:szCs w:val="22"/>
        </w:rPr>
        <w:t xml:space="preserve">3. Brand Component on Used Hub</w:t>
      </w:r>
    </w:p>
    <w:p>
      <w:pPr>
        <w:spacing w:after="80"/>
      </w:pPr>
      <w:r>
        <w:rPr>
          <w:color w:val="222222"/>
          <w:sz w:val="20"/>
          <w:szCs w:val="20"/>
        </w:rPr>
        <w:t xml:space="preserve">The near-term deliverable: a grid/component on the Used Hub page displaying the top 5–10 brand logos with names, each linked to a brand-specific page (architecture TBD per the Discovery ticket).</w:t>
      </w:r>
    </w:p>
    <w:p>
      <w:pPr>
        <w:pStyle w:val="ListParagraph"/>
        <w:numPr>
          <w:ilvl w:val="0"/>
          <w:numId w:val="1"/>
        </w:numPr>
        <w:spacing w:after="60"/>
      </w:pPr>
      <w:r>
        <w:rPr>
          <w:b/>
          <w:bCs/>
          <w:color w:val="0F1F4B"/>
          <w:sz w:val="20"/>
          <w:szCs w:val="20"/>
        </w:rPr>
        <w:t xml:space="preserve">Brand selection logic: </w:t>
      </w:r>
      <w:r>
        <w:rPr>
          <w:color w:val="333333"/>
          <w:sz w:val="20"/>
          <w:szCs w:val="20"/>
        </w:rPr>
        <w:t xml:space="preserve">Should be based on what we actually have in inventory — not purely search volume. If we can't fulfill demand, featuring the brand creates a dead-end experience. However, featuring brands with logos in an SEO-tagged section also benefits the Used Hub page's authority even without dedicated pages.</w:t>
      </w:r>
    </w:p>
    <w:p>
      <w:pPr>
        <w:pStyle w:val="ListParagraph"/>
        <w:numPr>
          <w:ilvl w:val="0"/>
          <w:numId w:val="1"/>
        </w:numPr>
        <w:spacing w:after="60"/>
      </w:pPr>
      <w:r>
        <w:rPr>
          <w:b/>
          <w:bCs/>
          <w:color w:val="0F1F4B"/>
          <w:sz w:val="20"/>
          <w:szCs w:val="20"/>
        </w:rPr>
        <w:t xml:space="preserve">Brand authorization: </w:t>
      </w:r>
      <w:r>
        <w:rPr>
          <w:color w:val="333333"/>
          <w:sz w:val="20"/>
          <w:szCs w:val="20"/>
        </w:rPr>
        <w:t xml:space="preserve">Question raised: are we considered authorized resellers for used goods at the brand level? Could be a sales pitch to brands — they want customer loyalty, not just new sales. Follow up with relevant brand/merch contacts.</w:t>
      </w:r>
    </w:p>
    <w:p>
      <w:pPr>
        <w:pStyle w:val="ListParagraph"/>
        <w:numPr>
          <w:ilvl w:val="0"/>
          <w:numId w:val="1"/>
        </w:numPr>
        <w:spacing w:after="60"/>
      </w:pPr>
      <w:r>
        <w:rPr>
          <w:b/>
          <w:bCs/>
          <w:color w:val="0F1F4B"/>
          <w:sz w:val="20"/>
          <w:szCs w:val="20"/>
        </w:rPr>
        <w:t xml:space="preserve">Dynamic vs. static brands: </w:t>
      </w:r>
      <w:r>
        <w:rPr>
          <w:color w:val="333333"/>
          <w:sz w:val="20"/>
          <w:szCs w:val="20"/>
        </w:rPr>
        <w:t xml:space="preserve">Brands in the component should be editorially curated (static), not dynamically populated — avoids the risk of featuring a brand when inventory drops to zero.</w:t>
      </w:r>
    </w:p>
    <w:p>
      <w:pPr>
        <w:spacing w:after="80"/>
      </w:pPr>
    </w:p>
    <w:p>
      <w:pPr>
        <w:spacing w:after="60" w:before="160"/>
      </w:pPr>
      <w:r>
        <w:rPr>
          <w:b/>
          <w:bCs/>
          <w:color w:val="0F1F4B"/>
          <w:sz w:val="22"/>
          <w:szCs w:val="22"/>
        </w:rPr>
        <w:t xml:space="preserve">4. Category Depth &amp; Keyword Targeting</w:t>
      </w:r>
    </w:p>
    <w:p>
      <w:pPr>
        <w:spacing w:after="80"/>
      </w:pPr>
      <w:r>
        <w:rPr>
          <w:color w:val="222222"/>
          <w:sz w:val="20"/>
          <w:szCs w:val="20"/>
        </w:rPr>
        <w:t xml:space="preserve">Research insight from SEO: at the brand level, broad category keywords (e.g., "Canon cameras") vastly outperform subcategory keywords (e.g., "Canon mirrorless cameras," "Canon DSLRs"). The exception is lens mount types — buyers often search "Canon EF lenses" or "Canon RF lenses" specifically because they know their system.</w:t>
      </w:r>
    </w:p>
    <w:p>
      <w:pPr>
        <w:pStyle w:val="ListParagraph"/>
        <w:numPr>
          <w:ilvl w:val="0"/>
          <w:numId w:val="1"/>
        </w:numPr>
        <w:spacing w:after="60"/>
      </w:pPr>
      <w:r>
        <w:rPr>
          <w:b w:val="false"/>
          <w:bCs w:val="false"/>
          <w:color w:val="333333"/>
          <w:sz w:val="20"/>
          <w:szCs w:val="20"/>
        </w:rPr>
        <w:t xml:space="preserve">Recommended page structure: Brand → Category (cameras, lenses, audio) — not brand → subcategory → mirrorless/DSLR/film</w:t>
      </w:r>
    </w:p>
    <w:p>
      <w:pPr>
        <w:pStyle w:val="ListParagraph"/>
        <w:numPr>
          <w:ilvl w:val="0"/>
          <w:numId w:val="1"/>
        </w:numPr>
        <w:spacing w:after="60"/>
      </w:pPr>
      <w:r>
        <w:rPr>
          <w:b w:val="false"/>
          <w:bCs w:val="false"/>
          <w:color w:val="333333"/>
          <w:sz w:val="20"/>
          <w:szCs w:val="20"/>
        </w:rPr>
        <w:t xml:space="preserve">Keyword research to inform wireframe: SEO lead to provide top brand + category keyword data before wireframe is finalized</w:t>
      </w:r>
    </w:p>
    <w:p>
      <w:pPr>
        <w:pStyle w:val="ListParagraph"/>
        <w:numPr>
          <w:ilvl w:val="0"/>
          <w:numId w:val="1"/>
        </w:numPr>
        <w:spacing w:after="60"/>
      </w:pPr>
      <w:r>
        <w:rPr>
          <w:b w:val="false"/>
          <w:bCs w:val="false"/>
          <w:color w:val="333333"/>
          <w:sz w:val="20"/>
          <w:szCs w:val="20"/>
        </w:rPr>
        <w:t xml:space="preserve">Popular search terms for Canon: "Canon cameras" &gt;&gt; "Canon mirrorless cameras" &gt;&gt; "Canon EF lenses / Canon RF lenses"</w:t>
      </w:r>
    </w:p>
    <w:p>
      <w:pPr>
        <w:spacing w:after="80"/>
      </w:pPr>
    </w:p>
    <w:p>
      <w:pPr>
        <w:spacing w:after="60" w:before="160"/>
      </w:pPr>
      <w:r>
        <w:rPr>
          <w:b/>
          <w:bCs/>
          <w:color w:val="0F1F4B"/>
          <w:sz w:val="22"/>
          <w:szCs w:val="22"/>
        </w:rPr>
        <w:t xml:space="preserve">5. Competitive Reference: MPB</w:t>
      </w:r>
    </w:p>
    <w:p>
      <w:pPr>
        <w:spacing w:after="80"/>
      </w:pPr>
      <w:r>
        <w:rPr>
          <w:color w:val="222222"/>
          <w:sz w:val="20"/>
          <w:szCs w:val="20"/>
        </w:rPr>
        <w:t xml:space="preserve">MPB was the primary competitive benchmark reviewed live during the meeting. Key observations:</w:t>
      </w:r>
    </w:p>
    <w:p>
      <w:pPr>
        <w:pStyle w:val="ListParagraph"/>
        <w:numPr>
          <w:ilvl w:val="0"/>
          <w:numId w:val="1"/>
        </w:numPr>
        <w:spacing w:after="60"/>
      </w:pPr>
      <w:r>
        <w:rPr>
          <w:b w:val="false"/>
          <w:bCs w:val="false"/>
          <w:color w:val="333333"/>
          <w:sz w:val="20"/>
          <w:szCs w:val="20"/>
        </w:rPr>
        <w:t xml:space="preserve">MPB has dedicated brand pages (e.g., /cameras/sony) that are separate from their Shop by Brand directory — two distinct structures working together</w:t>
      </w:r>
    </w:p>
    <w:p>
      <w:pPr>
        <w:pStyle w:val="ListParagraph"/>
        <w:numPr>
          <w:ilvl w:val="0"/>
          <w:numId w:val="1"/>
        </w:numPr>
        <w:spacing w:after="60"/>
      </w:pPr>
      <w:r>
        <w:rPr>
          <w:b w:val="false"/>
          <w:bCs w:val="false"/>
          <w:color w:val="333333"/>
          <w:sz w:val="20"/>
          <w:szCs w:val="20"/>
        </w:rPr>
        <w:t xml:space="preserve">MPB's brand pages include category structure within the brand (DSLR, mirrorless, lenses, audio) with breadcrumbs that reflect brand + category hierarchy</w:t>
      </w:r>
    </w:p>
    <w:p>
      <w:pPr>
        <w:pStyle w:val="ListParagraph"/>
        <w:numPr>
          <w:ilvl w:val="0"/>
          <w:numId w:val="1"/>
        </w:numPr>
        <w:spacing w:after="60"/>
      </w:pPr>
      <w:r>
        <w:rPr>
          <w:b w:val="false"/>
          <w:bCs w:val="false"/>
          <w:color w:val="333333"/>
          <w:sz w:val="20"/>
          <w:szCs w:val="20"/>
        </w:rPr>
        <w:t xml:space="preserve">MPB can be "generic" at the brand component level because their granular brand/category pages handle long-tail keyword capture elsewhere — they have full coverage</w:t>
      </w:r>
    </w:p>
    <w:p>
      <w:pPr>
        <w:pStyle w:val="ListParagraph"/>
        <w:numPr>
          <w:ilvl w:val="0"/>
          <w:numId w:val="1"/>
        </w:numPr>
        <w:spacing w:after="60"/>
      </w:pPr>
      <w:r>
        <w:rPr>
          <w:b w:val="false"/>
          <w:bCs w:val="false"/>
          <w:color w:val="333333"/>
          <w:sz w:val="20"/>
          <w:szCs w:val="20"/>
        </w:rPr>
        <w:t xml:space="preserve">B&amp;H doesn't need to match MPB's full hierarchy to compete — capturing "Canon cameras" at the top level is where the bulk of search volume lives</w:t>
      </w:r>
    </w:p>
    <w:p>
      <w:pPr>
        <w:pStyle w:val="ListParagraph"/>
        <w:numPr>
          <w:ilvl w:val="0"/>
          <w:numId w:val="1"/>
        </w:numPr>
        <w:spacing w:after="60"/>
      </w:pPr>
      <w:r>
        <w:rPr>
          <w:b w:val="false"/>
          <w:bCs w:val="false"/>
          <w:color w:val="333333"/>
          <w:sz w:val="20"/>
          <w:szCs w:val="20"/>
        </w:rPr>
        <w:t xml:space="preserve">MPB also uses brand + category as URL parameters appended to their base structure, which Google indexes as distinct pages</w:t>
      </w:r>
    </w:p>
    <w:p>
      <w:pPr>
        <w:spacing w:after="80"/>
      </w:pPr>
    </w:p>
    <w:p>
      <w:pPr>
        <w:spacing w:after="60" w:before="160"/>
      </w:pPr>
      <w:r>
        <w:rPr>
          <w:b/>
          <w:bCs/>
          <w:color w:val="0F1F4B"/>
          <w:sz w:val="22"/>
          <w:szCs w:val="22"/>
        </w:rPr>
        <w:t xml:space="preserve">6. "Just Added" / Fresh Inventory Widget (Brief Mention)</w:t>
      </w:r>
    </w:p>
    <w:p>
      <w:pPr>
        <w:spacing w:after="80"/>
      </w:pPr>
      <w:r>
        <w:rPr>
          <w:color w:val="222222"/>
          <w:sz w:val="20"/>
          <w:szCs w:val="20"/>
        </w:rPr>
        <w:t xml:space="preserve">An attendee noted seeing a competitor's "just added" or "recently dropped" used inventory widget on their homepage — surfacing the freshest used listings. SEO upside: Google rewards freshness signals. Customer upside: discovery of new arrivals, urgency.</w:t>
      </w:r>
    </w:p>
    <w:p>
      <w:pPr>
        <w:spacing w:after="80"/>
      </w:pPr>
      <w:r>
        <w:rPr>
          <w:color w:val="222222"/>
          <w:sz w:val="20"/>
          <w:szCs w:val="20"/>
        </w:rPr>
        <w:t xml:space="preserve">This functionality may already exist on B&amp;H's backend (not surfaced in a prominent way). Action: confirm if this is buildable from existing infrastructure before treating it as a net-new feature. Flagged as a "nice to add" — not part of the current ticket scope.</w:t>
      </w:r>
    </w:p>
    <w:p>
      <w:pPr>
        <w:spacing w:after="80"/>
      </w:pPr>
    </w:p>
    <w:p>
      <w:pPr>
        <w:pBdr>
          <w:bottom w:val="single" w:color="C8993A" w:sz="4" w:space="4"/>
        </w:pBdr>
        <w:spacing w:after="80" w:before="80"/>
      </w:pPr>
      <w:r>
        <w:rPr>
          <w:b/>
          <w:bCs/>
          <w:color w:val="0F1F4B"/>
          <w:sz w:val="26"/>
          <w:szCs w:val="26"/>
        </w:rPr>
        <w:t xml:space="preserve">Decisions Made</w:t>
      </w:r>
    </w:p>
    <w:p>
      <w:pPr>
        <w:pStyle w:val="ListParagraph"/>
        <w:numPr>
          <w:ilvl w:val="0"/>
          <w:numId w:val="1"/>
        </w:numPr>
        <w:spacing w:after="60"/>
      </w:pPr>
      <w:r>
        <w:rPr>
          <w:b/>
          <w:bCs/>
          <w:color w:val="333333"/>
          <w:sz w:val="20"/>
          <w:szCs w:val="20"/>
        </w:rPr>
        <w:t xml:space="preserve">Listing page architecture is preferred over a pure landing page — listing pages rank better in Google and serve the customer better.</w:t>
      </w:r>
    </w:p>
    <w:p>
      <w:pPr>
        <w:pStyle w:val="ListParagraph"/>
        <w:numPr>
          <w:ilvl w:val="0"/>
          <w:numId w:val="1"/>
        </w:numPr>
        <w:spacing w:after="60"/>
      </w:pPr>
      <w:r>
        <w:rPr>
          <w:b/>
          <w:bCs/>
          <w:color w:val="333333"/>
          <w:sz w:val="20"/>
          <w:szCs w:val="20"/>
        </w:rPr>
        <w:t xml:space="preserve">Hybrid approach is the working direction: a listing page with category navigation surfaced at the top (or in the left rail as hard-coded links, not dynamic filters).</w:t>
      </w:r>
    </w:p>
    <w:p>
      <w:pPr>
        <w:pStyle w:val="ListParagraph"/>
        <w:numPr>
          <w:ilvl w:val="0"/>
          <w:numId w:val="1"/>
        </w:numPr>
        <w:spacing w:after="60"/>
      </w:pPr>
      <w:r>
        <w:rPr>
          <w:b/>
          <w:bCs/>
          <w:color w:val="333333"/>
          <w:sz w:val="20"/>
          <w:szCs w:val="20"/>
        </w:rPr>
        <w:t xml:space="preserve">Dynamic refinements are NOT sufficient for SEO — dedicated, crawlable URLs are required for any pages we want Google to index.</w:t>
      </w:r>
    </w:p>
    <w:p>
      <w:pPr>
        <w:pStyle w:val="ListParagraph"/>
        <w:numPr>
          <w:ilvl w:val="0"/>
          <w:numId w:val="1"/>
        </w:numPr>
        <w:spacing w:after="60"/>
      </w:pPr>
      <w:r>
        <w:rPr>
          <w:b/>
          <w:bCs/>
          <w:color w:val="333333"/>
          <w:sz w:val="20"/>
          <w:szCs w:val="20"/>
        </w:rPr>
        <w:t xml:space="preserve">Two Jira tickets will be created: (1) Small — Used Hub brand logo/name grid component; (2) Medium — Discovery/wireframe for brand listing page architecture.</w:t>
      </w:r>
    </w:p>
    <w:p>
      <w:pPr>
        <w:pStyle w:val="ListParagraph"/>
        <w:numPr>
          <w:ilvl w:val="0"/>
          <w:numId w:val="1"/>
        </w:numPr>
        <w:spacing w:after="60"/>
      </w:pPr>
      <w:r>
        <w:rPr>
          <w:b/>
          <w:bCs/>
          <w:color w:val="333333"/>
          <w:sz w:val="20"/>
          <w:szCs w:val="20"/>
        </w:rPr>
        <w:t xml:space="preserve">Brand curation for the component will be editorially driven (inventory-based), not dynamic — static selection of top brands.</w:t>
      </w:r>
    </w:p>
    <w:p>
      <w:pPr>
        <w:pStyle w:val="ListParagraph"/>
        <w:numPr>
          <w:ilvl w:val="0"/>
          <w:numId w:val="1"/>
        </w:numPr>
        <w:spacing w:after="60"/>
      </w:pPr>
      <w:r>
        <w:rPr>
          <w:b/>
          <w:bCs/>
          <w:color w:val="333333"/>
          <w:sz w:val="20"/>
          <w:szCs w:val="20"/>
        </w:rPr>
        <w:t xml:space="preserve">Keyword research will run in parallel with wireframing to inform which categories to surface for each brand.</w:t>
      </w:r>
    </w:p>
    <w:p>
      <w:pPr>
        <w:spacing w:after="80"/>
      </w:pPr>
    </w:p>
    <w:p>
      <w:pPr>
        <w:pBdr>
          <w:bottom w:val="single" w:color="C8993A" w:sz="4" w:space="4"/>
        </w:pBdr>
        <w:spacing w:after="100" w:before="80"/>
      </w:pPr>
      <w:r>
        <w:rPr>
          <w:b/>
          <w:bCs/>
          <w:color w:val="0F1F4B"/>
          <w:sz w:val="26"/>
          <w:szCs w:val="26"/>
        </w:rPr>
        <w:t xml:space="preserve">Action Items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400"/>
        <w:gridCol w:w="1500"/>
      </w:tblGrid>
      <w:tr>
        <w:trPr>
          <w:tblHeader/>
        </w:trPr>
        <w:tc>
          <w:tcPr>
            <w:tcW w:type="dxa" w:w="2000"/>
            <w:shd w:fill="0F1F4B" w:val="clear"/>
          </w:tcPr>
          <w:p>
            <w:pPr>
              <w:spacing w:after="60" w:before="60"/>
              <w:ind w:left="80"/>
            </w:pPr>
            <w:r>
              <w:rPr>
                <w:b/>
                <w:bCs/>
                <w:color w:val="FFFFFF"/>
                <w:sz w:val="18"/>
                <w:szCs w:val="18"/>
              </w:rPr>
              <w:t xml:space="preserve">Owner</w:t>
            </w:r>
          </w:p>
        </w:tc>
        <w:tc>
          <w:tcPr>
            <w:tcW w:type="dxa" w:w="4000"/>
            <w:shd w:fill="0F1F4B" w:val="clear"/>
          </w:tcPr>
          <w:p>
            <w:pPr>
              <w:spacing w:after="60" w:before="60"/>
              <w:ind w:left="80"/>
            </w:pPr>
            <w:r>
              <w:rPr>
                <w:b/>
                <w:bCs/>
                <w:color w:val="FFFFFF"/>
                <w:sz w:val="18"/>
                <w:szCs w:val="18"/>
              </w:rPr>
              <w:t xml:space="preserve">Action Item</w:t>
            </w:r>
          </w:p>
        </w:tc>
        <w:tc>
          <w:tcPr>
            <w:tcW w:type="dxa" w:w="1400"/>
            <w:shd w:fill="0F1F4B" w:val="clear"/>
          </w:tcPr>
          <w:p>
            <w:pPr>
              <w:spacing w:after="60" w:before="60"/>
              <w:ind w:left="80"/>
            </w:pPr>
            <w:r>
              <w:rPr>
                <w:b/>
                <w:bCs/>
                <w:color w:val="FFFFFF"/>
                <w:sz w:val="18"/>
                <w:szCs w:val="18"/>
              </w:rPr>
              <w:t xml:space="preserve">Priority</w:t>
            </w:r>
          </w:p>
        </w:tc>
        <w:tc>
          <w:tcPr>
            <w:tcW w:type="dxa" w:w="1500"/>
            <w:shd w:fill="0F1F4B" w:val="clear"/>
          </w:tcPr>
          <w:p>
            <w:pPr>
              <w:spacing w:after="60" w:before="60"/>
              <w:ind w:left="80"/>
            </w:pPr>
            <w:r>
              <w:rPr>
                <w:b/>
                <w:bCs/>
                <w:color w:val="FFFFFF"/>
                <w:sz w:val="18"/>
                <w:szCs w:val="18"/>
              </w:rPr>
              <w:t xml:space="preserve">Target</w:t>
            </w:r>
          </w:p>
        </w:tc>
      </w:tr>
      <w:tr>
        <w:tc>
          <w:tcPr>
            <w:tcW w:type="dxa" w:w="2000"/>
            <w:shd w:fill="FFFFFF" w:val="clear"/>
          </w:tcPr>
          <w:p>
            <w:pPr>
              <w:spacing w:after="60" w:before="60"/>
              <w:ind w:left="80"/>
            </w:pPr>
            <w:r>
              <w:rPr>
                <w:color w:val="222222"/>
                <w:sz w:val="18"/>
                <w:szCs w:val="18"/>
              </w:rPr>
              <w:t xml:space="preserve">Jerel</w:t>
            </w:r>
          </w:p>
        </w:tc>
        <w:tc>
          <w:tcPr>
            <w:tcW w:type="dxa" w:w="4000"/>
            <w:shd w:fill="FFFFFF" w:val="clear"/>
          </w:tcPr>
          <w:p>
            <w:pPr>
              <w:spacing w:after="60" w:before="60"/>
              <w:ind w:left="80"/>
            </w:pPr>
            <w:r>
              <w:rPr>
                <w:color w:val="222222"/>
                <w:sz w:val="18"/>
                <w:szCs w:val="18"/>
              </w:rPr>
              <w:t xml:space="preserve">Create Jira ticket: Used Hub brand logo component (Small)</w:t>
            </w:r>
          </w:p>
        </w:tc>
        <w:tc>
          <w:tcPr>
            <w:tcW w:type="dxa" w:w="1400"/>
            <w:shd w:fill="FFFFFF" w:val="clear"/>
          </w:tcPr>
          <w:p>
            <w:pPr>
              <w:spacing w:after="60" w:before="60"/>
              <w:ind w:left="80"/>
            </w:pPr>
            <w:r>
              <w:rPr>
                <w:color w:val="222222"/>
                <w:sz w:val="18"/>
                <w:szCs w:val="18"/>
              </w:rPr>
              <w:t xml:space="preserve">High</w:t>
            </w:r>
          </w:p>
        </w:tc>
        <w:tc>
          <w:tcPr>
            <w:tcW w:type="dxa" w:w="1500"/>
            <w:shd w:fill="FFFFFF" w:val="clear"/>
          </w:tcPr>
          <w:p>
            <w:pPr>
              <w:spacing w:after="60" w:before="60"/>
              <w:ind w:left="80"/>
            </w:pPr>
            <w:r>
              <w:rPr>
                <w:color w:val="222222"/>
                <w:sz w:val="18"/>
                <w:szCs w:val="18"/>
              </w:rPr>
              <w:t xml:space="preserve">By EOD 7/22</w:t>
            </w:r>
          </w:p>
        </w:tc>
      </w:tr>
      <w:tr>
        <w:tc>
          <w:tcPr>
            <w:tcW w:type="dxa" w:w="2000"/>
            <w:shd w:fill="F2F4F8" w:val="clear"/>
          </w:tcPr>
          <w:p>
            <w:pPr>
              <w:spacing w:after="60" w:before="60"/>
              <w:ind w:left="80"/>
            </w:pPr>
            <w:r>
              <w:rPr>
                <w:color w:val="222222"/>
                <w:sz w:val="18"/>
                <w:szCs w:val="18"/>
              </w:rPr>
              <w:t xml:space="preserve">Jerel</w:t>
            </w:r>
          </w:p>
        </w:tc>
        <w:tc>
          <w:tcPr>
            <w:tcW w:type="dxa" w:w="4000"/>
            <w:shd w:fill="F2F4F8" w:val="clear"/>
          </w:tcPr>
          <w:p>
            <w:pPr>
              <w:spacing w:after="60" w:before="60"/>
              <w:ind w:left="80"/>
            </w:pPr>
            <w:r>
              <w:rPr>
                <w:color w:val="222222"/>
                <w:sz w:val="18"/>
                <w:szCs w:val="18"/>
              </w:rPr>
              <w:t xml:space="preserve">Create Jira ticket: Brand listing page Discovery/wireframe (Medium)</w:t>
            </w:r>
          </w:p>
        </w:tc>
        <w:tc>
          <w:tcPr>
            <w:tcW w:type="dxa" w:w="1400"/>
            <w:shd w:fill="F2F4F8" w:val="clear"/>
          </w:tcPr>
          <w:p>
            <w:pPr>
              <w:spacing w:after="60" w:before="60"/>
              <w:ind w:left="80"/>
            </w:pPr>
            <w:r>
              <w:rPr>
                <w:color w:val="222222"/>
                <w:sz w:val="18"/>
                <w:szCs w:val="18"/>
              </w:rPr>
              <w:t xml:space="preserve">High</w:t>
            </w:r>
          </w:p>
        </w:tc>
        <w:tc>
          <w:tcPr>
            <w:tcW w:type="dxa" w:w="1500"/>
            <w:shd w:fill="F2F4F8" w:val="clear"/>
          </w:tcPr>
          <w:p>
            <w:pPr>
              <w:spacing w:after="60" w:before="60"/>
              <w:ind w:left="80"/>
            </w:pPr>
            <w:r>
              <w:rPr>
                <w:color w:val="222222"/>
                <w:sz w:val="18"/>
                <w:szCs w:val="18"/>
              </w:rPr>
              <w:t xml:space="preserve">By EOD 7/22</w:t>
            </w:r>
          </w:p>
        </w:tc>
      </w:tr>
      <w:tr>
        <w:tc>
          <w:tcPr>
            <w:tcW w:type="dxa" w:w="2000"/>
            <w:shd w:fill="FFFFFF" w:val="clear"/>
          </w:tcPr>
          <w:p>
            <w:pPr>
              <w:spacing w:after="60" w:before="60"/>
              <w:ind w:left="80"/>
            </w:pPr>
            <w:r>
              <w:rPr>
                <w:color w:val="222222"/>
                <w:sz w:val="18"/>
                <w:szCs w:val="18"/>
              </w:rPr>
              <w:t xml:space="preserve">Jerel</w:t>
            </w:r>
          </w:p>
        </w:tc>
        <w:tc>
          <w:tcPr>
            <w:tcW w:type="dxa" w:w="4000"/>
            <w:shd w:fill="FFFFFF" w:val="clear"/>
          </w:tcPr>
          <w:p>
            <w:pPr>
              <w:spacing w:after="60" w:before="60"/>
              <w:ind w:left="80"/>
            </w:pPr>
            <w:r>
              <w:rPr>
                <w:color w:val="222222"/>
                <w:sz w:val="18"/>
                <w:szCs w:val="18"/>
              </w:rPr>
              <w:t xml:space="preserve">Send meeting notes to all attendees; include Submit (engineer) on distribution</w:t>
            </w:r>
          </w:p>
        </w:tc>
        <w:tc>
          <w:tcPr>
            <w:tcW w:type="dxa" w:w="1400"/>
            <w:shd w:fill="FFFFFF" w:val="clear"/>
          </w:tcPr>
          <w:p>
            <w:pPr>
              <w:spacing w:after="60" w:before="60"/>
              <w:ind w:left="80"/>
            </w:pPr>
            <w:r>
              <w:rPr>
                <w:color w:val="222222"/>
                <w:sz w:val="18"/>
                <w:szCs w:val="18"/>
              </w:rPr>
              <w:t xml:space="preserve">High</w:t>
            </w:r>
          </w:p>
        </w:tc>
        <w:tc>
          <w:tcPr>
            <w:tcW w:type="dxa" w:w="1500"/>
            <w:shd w:fill="FFFFFF" w:val="clear"/>
          </w:tcPr>
          <w:p>
            <w:pPr>
              <w:spacing w:after="60" w:before="60"/>
              <w:ind w:left="80"/>
            </w:pPr>
            <w:r>
              <w:rPr>
                <w:color w:val="222222"/>
                <w:sz w:val="18"/>
                <w:szCs w:val="18"/>
              </w:rPr>
              <w:t xml:space="preserve">Today 7/21</w:t>
            </w:r>
          </w:p>
        </w:tc>
      </w:tr>
      <w:tr>
        <w:tc>
          <w:tcPr>
            <w:tcW w:type="dxa" w:w="2000"/>
            <w:shd w:fill="F2F4F8" w:val="clear"/>
          </w:tcPr>
          <w:p>
            <w:pPr>
              <w:spacing w:after="60" w:before="60"/>
              <w:ind w:left="80"/>
            </w:pPr>
            <w:r>
              <w:rPr>
                <w:color w:val="222222"/>
                <w:sz w:val="18"/>
                <w:szCs w:val="18"/>
              </w:rPr>
              <w:t xml:space="preserve">Jerel</w:t>
            </w:r>
          </w:p>
        </w:tc>
        <w:tc>
          <w:tcPr>
            <w:tcW w:type="dxa" w:w="4000"/>
            <w:shd w:fill="F2F4F8" w:val="clear"/>
          </w:tcPr>
          <w:p>
            <w:pPr>
              <w:spacing w:after="60" w:before="60"/>
              <w:ind w:left="80"/>
            </w:pPr>
            <w:r>
              <w:rPr>
                <w:color w:val="222222"/>
                <w:sz w:val="18"/>
                <w:szCs w:val="18"/>
              </w:rPr>
              <w:t xml:space="preserve">Schedule quick brain-transfer with Submit while discussion is fresh</w:t>
            </w:r>
          </w:p>
        </w:tc>
        <w:tc>
          <w:tcPr>
            <w:tcW w:type="dxa" w:w="1400"/>
            <w:shd w:fill="F2F4F8" w:val="clear"/>
          </w:tcPr>
          <w:p>
            <w:pPr>
              <w:spacing w:after="60" w:before="60"/>
              <w:ind w:left="80"/>
            </w:pPr>
            <w:r>
              <w:rPr>
                <w:color w:val="222222"/>
                <w:sz w:val="18"/>
                <w:szCs w:val="18"/>
              </w:rPr>
              <w:t xml:space="preserve">Medium</w:t>
            </w:r>
          </w:p>
        </w:tc>
        <w:tc>
          <w:tcPr>
            <w:tcW w:type="dxa" w:w="1500"/>
            <w:shd w:fill="F2F4F8" w:val="clear"/>
          </w:tcPr>
          <w:p>
            <w:pPr>
              <w:spacing w:after="60" w:before="60"/>
              <w:ind w:left="80"/>
            </w:pPr>
            <w:r>
              <w:rPr>
                <w:color w:val="222222"/>
                <w:sz w:val="18"/>
                <w:szCs w:val="18"/>
              </w:rPr>
              <w:t xml:space="preserve">This week</w:t>
            </w:r>
          </w:p>
        </w:tc>
      </w:tr>
      <w:tr>
        <w:tc>
          <w:tcPr>
            <w:tcW w:type="dxa" w:w="2000"/>
            <w:shd w:fill="FFFFFF" w:val="clear"/>
          </w:tcPr>
          <w:p>
            <w:pPr>
              <w:spacing w:after="60" w:before="60"/>
              <w:ind w:left="80"/>
            </w:pPr>
            <w:r>
              <w:rPr>
                <w:color w:val="222222"/>
                <w:sz w:val="18"/>
                <w:szCs w:val="18"/>
              </w:rPr>
              <w:t xml:space="preserve">Jerel</w:t>
            </w:r>
          </w:p>
        </w:tc>
        <w:tc>
          <w:tcPr>
            <w:tcW w:type="dxa" w:w="4000"/>
            <w:shd w:fill="FFFFFF" w:val="clear"/>
          </w:tcPr>
          <w:p>
            <w:pPr>
              <w:spacing w:after="60" w:before="60"/>
              <w:ind w:left="80"/>
            </w:pPr>
            <w:r>
              <w:rPr>
                <w:color w:val="222222"/>
                <w:sz w:val="18"/>
                <w:szCs w:val="18"/>
              </w:rPr>
              <w:t xml:space="preserve">Assign Used Hub component ticket to John (UX)</w:t>
            </w:r>
          </w:p>
        </w:tc>
        <w:tc>
          <w:tcPr>
            <w:tcW w:type="dxa" w:w="1400"/>
            <w:shd w:fill="FFFFFF" w:val="clear"/>
          </w:tcPr>
          <w:p>
            <w:pPr>
              <w:spacing w:after="60" w:before="60"/>
              <w:ind w:left="80"/>
            </w:pPr>
            <w:r>
              <w:rPr>
                <w:color w:val="222222"/>
                <w:sz w:val="18"/>
                <w:szCs w:val="18"/>
              </w:rPr>
              <w:t xml:space="preserve">High</w:t>
            </w:r>
          </w:p>
        </w:tc>
        <w:tc>
          <w:tcPr>
            <w:tcW w:type="dxa" w:w="1500"/>
            <w:shd w:fill="FFFFFF" w:val="clear"/>
          </w:tcPr>
          <w:p>
            <w:pPr>
              <w:spacing w:after="60" w:before="60"/>
              <w:ind w:left="80"/>
            </w:pPr>
            <w:r>
              <w:rPr>
                <w:color w:val="222222"/>
                <w:sz w:val="18"/>
                <w:szCs w:val="18"/>
              </w:rPr>
              <w:t xml:space="preserve">With ticket creation</w:t>
            </w:r>
          </w:p>
        </w:tc>
      </w:tr>
      <w:tr>
        <w:tc>
          <w:tcPr>
            <w:tcW w:type="dxa" w:w="2000"/>
            <w:shd w:fill="F2F4F8" w:val="clear"/>
          </w:tcPr>
          <w:p>
            <w:pPr>
              <w:spacing w:after="60" w:before="60"/>
              <w:ind w:left="80"/>
            </w:pPr>
            <w:r>
              <w:rPr>
                <w:color w:val="222222"/>
                <w:sz w:val="18"/>
                <w:szCs w:val="18"/>
              </w:rPr>
              <w:t xml:space="preserve">SEO Lead</w:t>
            </w:r>
          </w:p>
        </w:tc>
        <w:tc>
          <w:tcPr>
            <w:tcW w:type="dxa" w:w="4000"/>
            <w:shd w:fill="F2F4F8" w:val="clear"/>
          </w:tcPr>
          <w:p>
            <w:pPr>
              <w:spacing w:after="60" w:before="60"/>
              <w:ind w:left="80"/>
            </w:pPr>
            <w:r>
              <w:rPr>
                <w:color w:val="222222"/>
                <w:sz w:val="18"/>
                <w:szCs w:val="18"/>
              </w:rPr>
              <w:t xml:space="preserve">Provide top brand + category keyword data to inform wireframe (e.g., Canon cameras vs Canon mirrorless)</w:t>
            </w:r>
          </w:p>
        </w:tc>
        <w:tc>
          <w:tcPr>
            <w:tcW w:type="dxa" w:w="1400"/>
            <w:shd w:fill="F2F4F8" w:val="clear"/>
          </w:tcPr>
          <w:p>
            <w:pPr>
              <w:spacing w:after="60" w:before="60"/>
              <w:ind w:left="80"/>
            </w:pPr>
            <w:r>
              <w:rPr>
                <w:color w:val="222222"/>
                <w:sz w:val="18"/>
                <w:szCs w:val="18"/>
              </w:rPr>
              <w:t xml:space="preserve">High</w:t>
            </w:r>
          </w:p>
        </w:tc>
        <w:tc>
          <w:tcPr>
            <w:tcW w:type="dxa" w:w="1500"/>
            <w:shd w:fill="F2F4F8" w:val="clear"/>
          </w:tcPr>
          <w:p>
            <w:pPr>
              <w:spacing w:after="60" w:before="60"/>
              <w:ind w:left="80"/>
            </w:pPr>
            <w:r>
              <w:rPr>
                <w:color w:val="222222"/>
                <w:sz w:val="18"/>
                <w:szCs w:val="18"/>
              </w:rPr>
              <w:t xml:space="preserve">Before wireframe starts</w:t>
            </w:r>
          </w:p>
        </w:tc>
      </w:tr>
      <w:tr>
        <w:tc>
          <w:tcPr>
            <w:tcW w:type="dxa" w:w="2000"/>
            <w:shd w:fill="FFFFFF" w:val="clear"/>
          </w:tcPr>
          <w:p>
            <w:pPr>
              <w:spacing w:after="60" w:before="60"/>
              <w:ind w:left="80"/>
            </w:pPr>
            <w:r>
              <w:rPr>
                <w:color w:val="222222"/>
                <w:sz w:val="18"/>
                <w:szCs w:val="18"/>
              </w:rPr>
              <w:t xml:space="preserve">SEO Lead</w:t>
            </w:r>
          </w:p>
        </w:tc>
        <w:tc>
          <w:tcPr>
            <w:tcW w:type="dxa" w:w="4000"/>
            <w:shd w:fill="FFFFFF" w:val="clear"/>
          </w:tcPr>
          <w:p>
            <w:pPr>
              <w:spacing w:after="60" w:before="60"/>
              <w:ind w:left="80"/>
            </w:pPr>
            <w:r>
              <w:rPr>
                <w:color w:val="222222"/>
                <w:sz w:val="18"/>
                <w:szCs w:val="18"/>
              </w:rPr>
              <w:t xml:space="preserve">Share research on whether listing page structure for used brand pages is definitively better than tiered landing pages</w:t>
            </w:r>
          </w:p>
        </w:tc>
        <w:tc>
          <w:tcPr>
            <w:tcW w:type="dxa" w:w="1400"/>
            <w:shd w:fill="FFFFFF" w:val="clear"/>
          </w:tcPr>
          <w:p>
            <w:pPr>
              <w:spacing w:after="60" w:before="60"/>
              <w:ind w:left="80"/>
            </w:pPr>
            <w:r>
              <w:rPr>
                <w:color w:val="222222"/>
                <w:sz w:val="18"/>
                <w:szCs w:val="18"/>
              </w:rPr>
              <w:t xml:space="preserve">Medium</w:t>
            </w:r>
          </w:p>
        </w:tc>
        <w:tc>
          <w:tcPr>
            <w:tcW w:type="dxa" w:w="1500"/>
            <w:shd w:fill="FFFFFF" w:val="clear"/>
          </w:tcPr>
          <w:p>
            <w:pPr>
              <w:spacing w:after="60" w:before="60"/>
              <w:ind w:left="80"/>
            </w:pPr>
            <w:r>
              <w:rPr>
                <w:color w:val="222222"/>
                <w:sz w:val="18"/>
                <w:szCs w:val="18"/>
              </w:rPr>
              <w:t xml:space="preserve">Discovery phase</w:t>
            </w:r>
          </w:p>
        </w:tc>
      </w:tr>
      <w:tr>
        <w:tc>
          <w:tcPr>
            <w:tcW w:type="dxa" w:w="2000"/>
            <w:shd w:fill="F2F4F8" w:val="clear"/>
          </w:tcPr>
          <w:p>
            <w:pPr>
              <w:spacing w:after="60" w:before="60"/>
              <w:ind w:left="80"/>
            </w:pPr>
            <w:r>
              <w:rPr>
                <w:color w:val="222222"/>
                <w:sz w:val="18"/>
                <w:szCs w:val="18"/>
              </w:rPr>
              <w:t xml:space="preserve">Menasha</w:t>
            </w:r>
          </w:p>
        </w:tc>
        <w:tc>
          <w:tcPr>
            <w:tcW w:type="dxa" w:w="4000"/>
            <w:shd w:fill="F2F4F8" w:val="clear"/>
          </w:tcPr>
          <w:p>
            <w:pPr>
              <w:spacing w:after="60" w:before="60"/>
              <w:ind w:left="80"/>
            </w:pPr>
            <w:r>
              <w:rPr>
                <w:color w:val="222222"/>
                <w:sz w:val="18"/>
                <w:szCs w:val="18"/>
              </w:rPr>
              <w:t xml:space="preserve">Provide input on brand selection for the component — which brands to feature (top used sellers)</w:t>
            </w:r>
          </w:p>
        </w:tc>
        <w:tc>
          <w:tcPr>
            <w:tcW w:type="dxa" w:w="1400"/>
            <w:shd w:fill="F2F4F8" w:val="clear"/>
          </w:tcPr>
          <w:p>
            <w:pPr>
              <w:spacing w:after="60" w:before="60"/>
              <w:ind w:left="80"/>
            </w:pPr>
            <w:r>
              <w:rPr>
                <w:color w:val="222222"/>
                <w:sz w:val="18"/>
                <w:szCs w:val="18"/>
              </w:rPr>
              <w:t xml:space="preserve">High</w:t>
            </w:r>
          </w:p>
        </w:tc>
        <w:tc>
          <w:tcPr>
            <w:tcW w:type="dxa" w:w="1500"/>
            <w:shd w:fill="F2F4F8" w:val="clear"/>
          </w:tcPr>
          <w:p>
            <w:pPr>
              <w:spacing w:after="60" w:before="60"/>
              <w:ind w:left="80"/>
            </w:pPr>
            <w:r>
              <w:rPr>
                <w:color w:val="222222"/>
                <w:sz w:val="18"/>
                <w:szCs w:val="18"/>
              </w:rPr>
              <w:t xml:space="preserve">Input for ticket</w:t>
            </w:r>
          </w:p>
        </w:tc>
      </w:tr>
      <w:tr>
        <w:tc>
          <w:tcPr>
            <w:tcW w:type="dxa" w:w="2000"/>
            <w:shd w:fill="FFFFFF" w:val="clear"/>
          </w:tcPr>
          <w:p>
            <w:pPr>
              <w:spacing w:after="60" w:before="60"/>
              <w:ind w:left="80"/>
            </w:pPr>
            <w:r>
              <w:rPr>
                <w:color w:val="222222"/>
                <w:sz w:val="18"/>
                <w:szCs w:val="18"/>
              </w:rPr>
              <w:t xml:space="preserve">Jerel / Menasha</w:t>
            </w:r>
          </w:p>
        </w:tc>
        <w:tc>
          <w:tcPr>
            <w:tcW w:type="dxa" w:w="4000"/>
            <w:shd w:fill="FFFFFF" w:val="clear"/>
          </w:tcPr>
          <w:p>
            <w:pPr>
              <w:spacing w:after="60" w:before="60"/>
              <w:ind w:left="80"/>
            </w:pPr>
            <w:r>
              <w:rPr>
                <w:color w:val="222222"/>
                <w:sz w:val="18"/>
                <w:szCs w:val="18"/>
              </w:rPr>
              <w:t xml:space="preserve">Pull used sales data to determine top 5–10 brands by inventory volume for component curation</w:t>
            </w:r>
          </w:p>
        </w:tc>
        <w:tc>
          <w:tcPr>
            <w:tcW w:type="dxa" w:w="1400"/>
            <w:shd w:fill="FFFFFF" w:val="clear"/>
          </w:tcPr>
          <w:p>
            <w:pPr>
              <w:spacing w:after="60" w:before="60"/>
              <w:ind w:left="80"/>
            </w:pPr>
            <w:r>
              <w:rPr>
                <w:color w:val="222222"/>
                <w:sz w:val="18"/>
                <w:szCs w:val="18"/>
              </w:rPr>
              <w:t xml:space="preserve">Medium</w:t>
            </w:r>
          </w:p>
        </w:tc>
        <w:tc>
          <w:tcPr>
            <w:tcW w:type="dxa" w:w="1500"/>
            <w:shd w:fill="FFFFFF" w:val="clear"/>
          </w:tcPr>
          <w:p>
            <w:pPr>
              <w:spacing w:after="60" w:before="60"/>
              <w:ind w:left="80"/>
            </w:pPr>
            <w:r>
              <w:rPr>
                <w:color w:val="222222"/>
                <w:sz w:val="18"/>
                <w:szCs w:val="18"/>
              </w:rPr>
              <w:t xml:space="preserve">Before design starts</w:t>
            </w:r>
          </w:p>
        </w:tc>
      </w:tr>
      <w:tr>
        <w:tc>
          <w:tcPr>
            <w:tcW w:type="dxa" w:w="2000"/>
            <w:shd w:fill="F2F4F8" w:val="clear"/>
          </w:tcPr>
          <w:p>
            <w:pPr>
              <w:spacing w:after="60" w:before="60"/>
              <w:ind w:left="80"/>
            </w:pPr>
            <w:r>
              <w:rPr>
                <w:color w:val="222222"/>
                <w:sz w:val="18"/>
                <w:szCs w:val="18"/>
              </w:rPr>
              <w:t xml:space="preserve">Jerel</w:t>
            </w:r>
          </w:p>
        </w:tc>
        <w:tc>
          <w:tcPr>
            <w:tcW w:type="dxa" w:w="4000"/>
            <w:shd w:fill="F2F4F8" w:val="clear"/>
          </w:tcPr>
          <w:p>
            <w:pPr>
              <w:spacing w:after="60" w:before="60"/>
              <w:ind w:left="80"/>
            </w:pPr>
            <w:r>
              <w:rPr>
                <w:color w:val="222222"/>
                <w:sz w:val="18"/>
                <w:szCs w:val="18"/>
              </w:rPr>
              <w:t xml:space="preserve">Confirm with Sammy (Brand Pages owner) whether used brand pages can be linked from/integrated with existing brand pages for SEO cross-linking</w:t>
            </w:r>
          </w:p>
        </w:tc>
        <w:tc>
          <w:tcPr>
            <w:tcW w:type="dxa" w:w="1400"/>
            <w:shd w:fill="F2F4F8" w:val="clear"/>
          </w:tcPr>
          <w:p>
            <w:pPr>
              <w:spacing w:after="60" w:before="60"/>
              <w:ind w:left="80"/>
            </w:pPr>
            <w:r>
              <w:rPr>
                <w:color w:val="222222"/>
                <w:sz w:val="18"/>
                <w:szCs w:val="18"/>
              </w:rPr>
              <w:t xml:space="preserve">Medium</w:t>
            </w:r>
          </w:p>
        </w:tc>
        <w:tc>
          <w:tcPr>
            <w:tcW w:type="dxa" w:w="1500"/>
            <w:shd w:fill="F2F4F8" w:val="clear"/>
          </w:tcPr>
          <w:p>
            <w:pPr>
              <w:spacing w:after="60" w:before="60"/>
              <w:ind w:left="80"/>
            </w:pPr>
            <w:r>
              <w:rPr>
                <w:color w:val="222222"/>
                <w:sz w:val="18"/>
                <w:szCs w:val="18"/>
              </w:rPr>
              <w:t xml:space="preserve">This sprint</w:t>
            </w:r>
          </w:p>
        </w:tc>
      </w:tr>
      <w:tr>
        <w:tc>
          <w:tcPr>
            <w:tcW w:type="dxa" w:w="2000"/>
            <w:shd w:fill="FFFFFF" w:val="clear"/>
          </w:tcPr>
          <w:p>
            <w:pPr>
              <w:spacing w:after="60" w:before="60"/>
              <w:ind w:left="80"/>
            </w:pPr>
            <w:r>
              <w:rPr>
                <w:color w:val="222222"/>
                <w:sz w:val="18"/>
                <w:szCs w:val="18"/>
              </w:rPr>
              <w:t xml:space="preserve">Jerel / SEO</w:t>
            </w:r>
          </w:p>
        </w:tc>
        <w:tc>
          <w:tcPr>
            <w:tcW w:type="dxa" w:w="4000"/>
            <w:shd w:fill="FFFFFF" w:val="clear"/>
          </w:tcPr>
          <w:p>
            <w:pPr>
              <w:spacing w:after="60" w:before="60"/>
              <w:ind w:left="80"/>
            </w:pPr>
            <w:r>
              <w:rPr>
                <w:color w:val="222222"/>
                <w:sz w:val="18"/>
                <w:szCs w:val="18"/>
              </w:rPr>
              <w:t xml:space="preserve">Explore whether "just added" used inventory widget is buildable from existing infrastructure</w:t>
            </w:r>
          </w:p>
        </w:tc>
        <w:tc>
          <w:tcPr>
            <w:tcW w:type="dxa" w:w="1400"/>
            <w:shd w:fill="FFFFFF" w:val="clear"/>
          </w:tcPr>
          <w:p>
            <w:pPr>
              <w:spacing w:after="60" w:before="60"/>
              <w:ind w:left="80"/>
            </w:pPr>
            <w:r>
              <w:rPr>
                <w:color w:val="222222"/>
                <w:sz w:val="18"/>
                <w:szCs w:val="18"/>
              </w:rPr>
              <w:t xml:space="preserve">Low</w:t>
            </w:r>
          </w:p>
        </w:tc>
        <w:tc>
          <w:tcPr>
            <w:tcW w:type="dxa" w:w="1500"/>
            <w:shd w:fill="FFFFFF" w:val="clear"/>
          </w:tcPr>
          <w:p>
            <w:pPr>
              <w:spacing w:after="60" w:before="60"/>
              <w:ind w:left="80"/>
            </w:pPr>
            <w:r>
              <w:rPr>
                <w:color w:val="222222"/>
                <w:sz w:val="18"/>
                <w:szCs w:val="18"/>
              </w:rPr>
              <w:t xml:space="preserve">Backlog</w:t>
            </w:r>
          </w:p>
        </w:tc>
      </w:tr>
      <w:tr>
        <w:tc>
          <w:tcPr>
            <w:tcW w:type="dxa" w:w="2000"/>
            <w:shd w:fill="F2F4F8" w:val="clear"/>
          </w:tcPr>
          <w:p>
            <w:pPr>
              <w:spacing w:after="60" w:before="60"/>
              <w:ind w:left="80"/>
            </w:pPr>
            <w:r>
              <w:rPr>
                <w:color w:val="222222"/>
                <w:sz w:val="18"/>
                <w:szCs w:val="18"/>
              </w:rPr>
              <w:t xml:space="preserve">Jerel / SEO</w:t>
            </w:r>
          </w:p>
        </w:tc>
        <w:tc>
          <w:tcPr>
            <w:tcW w:type="dxa" w:w="4000"/>
            <w:shd w:fill="F2F4F8" w:val="clear"/>
          </w:tcPr>
          <w:p>
            <w:pPr>
              <w:spacing w:after="60" w:before="60"/>
              <w:ind w:left="80"/>
            </w:pPr>
            <w:r>
              <w:rPr>
                <w:color w:val="222222"/>
                <w:sz w:val="18"/>
                <w:szCs w:val="18"/>
              </w:rPr>
              <w:t xml:space="preserve">Separate conversation: used products in AI/product feeds (Google, OpenAI) — currently excluded from product feed submissions</w:t>
            </w:r>
          </w:p>
        </w:tc>
        <w:tc>
          <w:tcPr>
            <w:tcW w:type="dxa" w:w="1400"/>
            <w:shd w:fill="F2F4F8" w:val="clear"/>
          </w:tcPr>
          <w:p>
            <w:pPr>
              <w:spacing w:after="60" w:before="60"/>
              <w:ind w:left="80"/>
            </w:pPr>
            <w:r>
              <w:rPr>
                <w:color w:val="222222"/>
                <w:sz w:val="18"/>
                <w:szCs w:val="18"/>
              </w:rPr>
              <w:t xml:space="preserve">Medium</w:t>
            </w:r>
          </w:p>
        </w:tc>
        <w:tc>
          <w:tcPr>
            <w:tcW w:type="dxa" w:w="1500"/>
            <w:shd w:fill="F2F4F8" w:val="clear"/>
          </w:tcPr>
          <w:p>
            <w:pPr>
              <w:spacing w:after="60" w:before="60"/>
              <w:ind w:left="80"/>
            </w:pPr>
            <w:r>
              <w:rPr>
                <w:color w:val="222222"/>
                <w:sz w:val="18"/>
                <w:szCs w:val="18"/>
              </w:rPr>
              <w:t xml:space="preserve">Separate mtg</w:t>
            </w:r>
          </w:p>
        </w:tc>
      </w:tr>
      <w:tr>
        <w:tc>
          <w:tcPr>
            <w:tcW w:type="dxa" w:w="2000"/>
            <w:shd w:fill="FFFFFF" w:val="clear"/>
          </w:tcPr>
          <w:p>
            <w:pPr>
              <w:spacing w:after="60" w:before="60"/>
              <w:ind w:left="80"/>
            </w:pPr>
            <w:r>
              <w:rPr>
                <w:color w:val="222222"/>
                <w:sz w:val="18"/>
                <w:szCs w:val="18"/>
              </w:rPr>
              <w:t xml:space="preserve">Jerel</w:t>
            </w:r>
          </w:p>
        </w:tc>
        <w:tc>
          <w:tcPr>
            <w:tcW w:type="dxa" w:w="4000"/>
            <w:shd w:fill="FFFFFF" w:val="clear"/>
          </w:tcPr>
          <w:p>
            <w:pPr>
              <w:spacing w:after="60" w:before="60"/>
              <w:ind w:left="80"/>
            </w:pPr>
            <w:r>
              <w:rPr>
                <w:color w:val="222222"/>
                <w:sz w:val="18"/>
                <w:szCs w:val="18"/>
              </w:rPr>
              <w:t xml:space="preserve">Investigate brand authorization status for used goods — potential pitch to brands as authorized used resellers</w:t>
            </w:r>
          </w:p>
        </w:tc>
        <w:tc>
          <w:tcPr>
            <w:tcW w:type="dxa" w:w="1400"/>
            <w:shd w:fill="FFFFFF" w:val="clear"/>
          </w:tcPr>
          <w:p>
            <w:pPr>
              <w:spacing w:after="60" w:before="60"/>
              <w:ind w:left="80"/>
            </w:pPr>
            <w:r>
              <w:rPr>
                <w:color w:val="222222"/>
                <w:sz w:val="18"/>
                <w:szCs w:val="18"/>
              </w:rPr>
              <w:t xml:space="preserve">Low</w:t>
            </w:r>
          </w:p>
        </w:tc>
        <w:tc>
          <w:tcPr>
            <w:tcW w:type="dxa" w:w="1500"/>
            <w:shd w:fill="FFFFFF" w:val="clear"/>
          </w:tcPr>
          <w:p>
            <w:pPr>
              <w:spacing w:after="60" w:before="60"/>
              <w:ind w:left="80"/>
            </w:pPr>
            <w:r>
              <w:rPr>
                <w:color w:val="222222"/>
                <w:sz w:val="18"/>
                <w:szCs w:val="18"/>
              </w:rPr>
              <w:t xml:space="preserve">Backlog</w:t>
            </w:r>
          </w:p>
        </w:tc>
      </w:tr>
    </w:tbl>
    <w:p>
      <w:pPr>
        <w:spacing w:after="80"/>
      </w:pPr>
    </w:p>
    <w:p>
      <w:pPr>
        <w:spacing w:after="80"/>
      </w:pPr>
    </w:p>
    <w:p>
      <w:pPr>
        <w:pBdr>
          <w:bottom w:val="single" w:color="C8993A" w:sz="4" w:space="4"/>
        </w:pBdr>
        <w:spacing w:after="80" w:before="80"/>
      </w:pPr>
      <w:r>
        <w:rPr>
          <w:b/>
          <w:bCs/>
          <w:color w:val="0F1F4B"/>
          <w:sz w:val="26"/>
          <w:szCs w:val="26"/>
        </w:rPr>
        <w:t xml:space="preserve">Open Questions</w:t>
      </w:r>
    </w:p>
    <w:p>
      <w:pPr>
        <w:pStyle w:val="ListParagraph"/>
        <w:numPr>
          <w:ilvl w:val="0"/>
          <w:numId w:val="1"/>
        </w:numPr>
        <w:spacing w:after="60"/>
      </w:pPr>
      <w:r>
        <w:rPr>
          <w:b/>
          <w:bCs/>
          <w:color w:val="0F1F4B"/>
          <w:sz w:val="20"/>
          <w:szCs w:val="20"/>
        </w:rPr>
        <w:t xml:space="preserve">Architecture decision pending: </w:t>
      </w:r>
      <w:r>
        <w:rPr>
          <w:color w:val="333333"/>
          <w:sz w:val="20"/>
          <w:szCs w:val="20"/>
        </w:rPr>
        <w:t xml:space="preserve">Does the Discovery wireframe confirm that a hybrid listing page (listing + category nav at top) is the right structure, or do we go pure listing page? This is the primary open question the wireframe should answer.</w:t>
      </w:r>
    </w:p>
    <w:p>
      <w:pPr>
        <w:pStyle w:val="ListParagraph"/>
        <w:numPr>
          <w:ilvl w:val="0"/>
          <w:numId w:val="1"/>
        </w:numPr>
        <w:spacing w:after="60"/>
      </w:pPr>
      <w:r>
        <w:rPr>
          <w:b/>
          <w:bCs/>
          <w:color w:val="0F1F4B"/>
          <w:sz w:val="20"/>
          <w:szCs w:val="20"/>
        </w:rPr>
        <w:t xml:space="preserve">Sammy / Brand Pages: </w:t>
      </w:r>
      <w:r>
        <w:rPr>
          <w:color w:val="333333"/>
          <w:sz w:val="20"/>
          <w:szCs w:val="20"/>
        </w:rPr>
        <w:t xml:space="preserve">Will the brand pages owner allow internal links from brand pages to used brand pages? This would significantly boost SEO value for the used brand pages. Risk: Sammy may not want to link used content from new-merchandise brand pages.</w:t>
      </w:r>
    </w:p>
    <w:p>
      <w:pPr>
        <w:pStyle w:val="ListParagraph"/>
        <w:numPr>
          <w:ilvl w:val="0"/>
          <w:numId w:val="1"/>
        </w:numPr>
        <w:spacing w:after="60"/>
      </w:pPr>
      <w:r>
        <w:rPr>
          <w:b/>
          <w:bCs/>
          <w:color w:val="0F1F4B"/>
          <w:sz w:val="20"/>
          <w:szCs w:val="20"/>
        </w:rPr>
        <w:t xml:space="preserve">Dedicated URL generation: </w:t>
      </w:r>
      <w:r>
        <w:rPr>
          <w:color w:val="333333"/>
          <w:sz w:val="20"/>
          <w:szCs w:val="20"/>
        </w:rPr>
        <w:t xml:space="preserve">Does our backend (Solr/platform) have the capability to generate and serve unique, crawlable URLs per brand (and per brand + category combination)? This is an architecture question for Submit / engineering.</w:t>
      </w:r>
    </w:p>
    <w:p>
      <w:pPr>
        <w:pStyle w:val="ListParagraph"/>
        <w:numPr>
          <w:ilvl w:val="0"/>
          <w:numId w:val="1"/>
        </w:numPr>
        <w:spacing w:after="60"/>
      </w:pPr>
      <w:r>
        <w:rPr>
          <w:b/>
          <w:bCs/>
          <w:color w:val="0F1F4B"/>
          <w:sz w:val="20"/>
          <w:szCs w:val="20"/>
        </w:rPr>
        <w:t xml:space="preserve">Breadcrumb/hierarchy structure: </w:t>
      </w:r>
      <w:r>
        <w:rPr>
          <w:color w:val="333333"/>
          <w:sz w:val="20"/>
          <w:szCs w:val="20"/>
        </w:rPr>
        <w:t xml:space="preserve">If we create used brand pages, what is the URL and breadcrumb structure? /used/brand/canon? /used/cameras/canon? Needs SEO and architecture alignment.</w:t>
      </w:r>
    </w:p>
    <w:p>
      <w:pPr>
        <w:pStyle w:val="ListParagraph"/>
        <w:numPr>
          <w:ilvl w:val="0"/>
          <w:numId w:val="1"/>
        </w:numPr>
        <w:spacing w:after="60"/>
      </w:pPr>
      <w:r>
        <w:rPr>
          <w:b/>
          <w:bCs/>
          <w:color w:val="0F1F4B"/>
          <w:sz w:val="20"/>
          <w:szCs w:val="20"/>
        </w:rPr>
        <w:t xml:space="preserve">Inventory threshold for brand featuring: </w:t>
      </w:r>
      <w:r>
        <w:rPr>
          <w:color w:val="333333"/>
          <w:sz w:val="20"/>
          <w:szCs w:val="20"/>
        </w:rPr>
        <w:t xml:space="preserve">What minimum inventory level should qualify a brand for the used hub component? We don't want to feature a brand if we have minimal supply.</w:t>
      </w:r>
    </w:p>
    <w:p>
      <w:pPr>
        <w:pStyle w:val="ListParagraph"/>
        <w:numPr>
          <w:ilvl w:val="0"/>
          <w:numId w:val="1"/>
        </w:numPr>
        <w:spacing w:after="60"/>
      </w:pPr>
      <w:r>
        <w:rPr>
          <w:b/>
          <w:bCs/>
          <w:color w:val="0F1F4B"/>
          <w:sz w:val="20"/>
          <w:szCs w:val="20"/>
        </w:rPr>
        <w:t xml:space="preserve">Product feed for AI/AEO: </w:t>
      </w:r>
      <w:r>
        <w:rPr>
          <w:color w:val="333333"/>
          <w:sz w:val="20"/>
          <w:szCs w:val="20"/>
        </w:rPr>
        <w:t xml:space="preserve">Are used products eligible to be included in B&amp;H's product feed submissions to Google and OpenAI? If so, when can we expand the feed to include them?</w:t>
      </w:r>
    </w:p>
    <w:p>
      <w:pPr>
        <w:spacing w:after="80"/>
      </w:pPr>
    </w:p>
    <w:p>
      <w:pPr>
        <w:pBdr>
          <w:bottom w:val="single" w:color="C8993A" w:sz="4" w:space="4"/>
        </w:pBdr>
        <w:spacing w:after="80" w:before="80"/>
      </w:pPr>
      <w:r>
        <w:rPr>
          <w:b/>
          <w:bCs/>
          <w:color w:val="0F1F4B"/>
          <w:sz w:val="26"/>
          <w:szCs w:val="26"/>
        </w:rPr>
        <w:t xml:space="preserve">Deferred / Out of Scope</w:t>
      </w:r>
    </w:p>
    <w:p>
      <w:pPr>
        <w:pStyle w:val="ListParagraph"/>
        <w:numPr>
          <w:ilvl w:val="0"/>
          <w:numId w:val="1"/>
        </w:numPr>
        <w:spacing w:after="60"/>
      </w:pPr>
      <w:r>
        <w:rPr>
          <w:b w:val="false"/>
          <w:bCs w:val="false"/>
          <w:color w:val="333333"/>
          <w:sz w:val="20"/>
          <w:szCs w:val="20"/>
        </w:rPr>
        <w:t xml:space="preserve">Full used hierarchy overhaul (brand → category → subcategory → series → model) — major undertaking, explicitly deferred. Current goal is brand + top-level category only.</w:t>
      </w:r>
    </w:p>
    <w:p>
      <w:pPr>
        <w:pStyle w:val="ListParagraph"/>
        <w:numPr>
          <w:ilvl w:val="0"/>
          <w:numId w:val="1"/>
        </w:numPr>
        <w:spacing w:after="60"/>
      </w:pPr>
      <w:r>
        <w:rPr>
          <w:b w:val="false"/>
          <w:bCs w:val="false"/>
          <w:color w:val="333333"/>
          <w:sz w:val="20"/>
          <w:szCs w:val="20"/>
        </w:rPr>
        <w:t xml:space="preserve">"Just added" freshness widget — interesting but not in scope for current tickets. Requires infrastructure confirmation first.</w:t>
      </w:r>
    </w:p>
    <w:p>
      <w:pPr>
        <w:pStyle w:val="ListParagraph"/>
        <w:numPr>
          <w:ilvl w:val="0"/>
          <w:numId w:val="1"/>
        </w:numPr>
        <w:spacing w:after="60"/>
      </w:pPr>
      <w:r>
        <w:rPr>
          <w:b w:val="false"/>
          <w:bCs w:val="false"/>
          <w:color w:val="333333"/>
          <w:sz w:val="20"/>
          <w:szCs w:val="20"/>
        </w:rPr>
        <w:t xml:space="preserve">Notify Me / back-in-stock functionality — referenced as important for SEO (persistent URLs), but implementation is separate from this initiative.</w:t>
      </w:r>
    </w:p>
    <w:p>
      <w:pPr>
        <w:pStyle w:val="ListParagraph"/>
        <w:numPr>
          <w:ilvl w:val="0"/>
          <w:numId w:val="1"/>
        </w:numPr>
        <w:spacing w:after="60"/>
      </w:pPr>
      <w:r>
        <w:rPr>
          <w:b w:val="false"/>
          <w:bCs w:val="false"/>
          <w:color w:val="333333"/>
          <w:sz w:val="20"/>
          <w:szCs w:val="20"/>
        </w:rPr>
        <w:t xml:space="preserve">AI/AEO/GEO product feed expansion for used goods — flagged as a significant opportunity; separate conversation required.</w:t>
      </w:r>
    </w:p>
    <w:p>
      <w:pPr>
        <w:pStyle w:val="ListParagraph"/>
        <w:numPr>
          <w:ilvl w:val="0"/>
          <w:numId w:val="1"/>
        </w:numPr>
        <w:spacing w:after="60"/>
      </w:pPr>
      <w:r>
        <w:rPr>
          <w:b w:val="false"/>
          <w:bCs w:val="false"/>
          <w:color w:val="333333"/>
          <w:sz w:val="20"/>
          <w:szCs w:val="20"/>
        </w:rPr>
        <w:t xml:space="preserve">Brand authorization / reseller program with manufacturers — interesting angle but not actionable now; log as future partnership idea.</w:t>
      </w:r>
    </w:p>
    <w:p>
      <w:pPr>
        <w:pStyle w:val="ListParagraph"/>
        <w:numPr>
          <w:ilvl w:val="0"/>
          <w:numId w:val="1"/>
        </w:numPr>
        <w:spacing w:after="60"/>
      </w:pPr>
      <w:r>
        <w:rPr>
          <w:b w:val="false"/>
          <w:bCs w:val="false"/>
          <w:color w:val="333333"/>
          <w:sz w:val="20"/>
          <w:szCs w:val="20"/>
        </w:rPr>
        <w:t xml:space="preserve">Subcategory pages (mirrorless vs DSLR, EF vs RF) — may be surfaced via refinements on listing pages, but dedicated subcategory pages are not in current scope.</w:t>
      </w:r>
    </w:p>
    <w:p>
      <w:pPr>
        <w:spacing w:after="80"/>
      </w:pPr>
    </w:p>
    <w:p>
      <w:pPr>
        <w:pBdr>
          <w:top w:val="single" w:color="C8993A" w:sz="4" w:space="6"/>
        </w:pBdr>
        <w:spacing w:before="200"/>
        <w:jc w:val="center"/>
      </w:pPr>
      <w:r>
        <w:rPr>
          <w:i/>
          <w:iCs/>
          <w:color w:val="999999"/>
          <w:sz w:val="16"/>
          <w:szCs w:val="16"/>
        </w:rPr>
        <w:t xml:space="preserve">B&amp;H Photo Used Web · Confidential / Internal Use Only · Jerel Smith, Senior PM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80"/>
    </w:pPr>
    <w:rPr>
      <w:b/>
      <w:bCs/>
      <w:color w:val="0F1F4B"/>
      <w:sz w:val="26"/>
      <w:szCs w:val="26"/>
    </w:rPr>
  </w:style>
  <w:style w:type="paragraph" w:styleId="Heading2">
    <w:name w:val="Heading 2"/>
    <w:basedOn w:val="Normal"/>
    <w:next w:val="Normal"/>
    <w:pPr>
      <w:spacing w:after="60" w:before="200"/>
    </w:pPr>
    <w:rPr>
      <w:b/>
      <w:bCs/>
      <w:color w:val="0F1F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2026-07-21T20:59:23.541Z</dcterms:created>
  <dcterms:modified xsi:type="dcterms:W3CDTF">2026-07-21T20:59:23.560Z</dcterms:modified>
</cp:coreProperties>
</file>

<file path=docProps/custom.xml><?xml version="1.0" encoding="utf-8"?>
<Properties xmlns="http://schemas.openxmlformats.org/officeDocument/2006/custom-properties" xmlns:vt="http://schemas.openxmlformats.org/officeDocument/2006/docPropsVTypes"/>
</file>