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pPr>
      <w:r>
        <w:rPr>
          <w:rFonts w:ascii="Arial" w:cs="Arial" w:eastAsia="Arial" w:hAnsi="Arial"/>
          <w:sz w:val="48"/>
          <w:szCs w:val="48"/>
        </w:rPr>
        <w:t xml:space="preserve"/>
      </w:r>
    </w:p>
    <w:p>
      <w:pPr>
        <w:spacing w:after="0" w:before="480"/>
      </w:pPr>
    </w:p>
    <w:p>
      <w:pPr>
        <w:spacing w:after="0" w:before="0"/>
        <w:jc w:val="center"/>
      </w:pPr>
      <w:r>
        <w:rPr>
          <w:rFonts w:ascii="Arial" w:cs="Arial" w:eastAsia="Arial" w:hAnsi="Arial"/>
          <w:b/>
          <w:bCs/>
          <w:color w:val="F5C400"/>
          <w:sz w:val="64"/>
          <w:szCs w:val="64"/>
        </w:rPr>
        <w:t xml:space="preserve">BANANAS 2K15</w:t>
      </w:r>
    </w:p>
    <w:p>
      <w:pPr>
        <w:spacing w:after="0" w:before="80"/>
        <w:jc w:val="center"/>
      </w:pPr>
      <w:r>
        <w:rPr>
          <w:rFonts w:ascii="Arial" w:cs="Arial" w:eastAsia="Arial" w:hAnsi="Arial"/>
          <w:caps/>
          <w:color w:val="6B7280"/>
          <w:sz w:val="22"/>
          <w:szCs w:val="22"/>
        </w:rPr>
        <w:t xml:space="preserve">SELECT SOFTBALL ORGANIZATION</w:t>
      </w:r>
    </w:p>
    <w:p>
      <w:pPr>
        <w:spacing w:after="480" w:before="40"/>
        <w:jc w:val="center"/>
      </w:pPr>
      <w:r>
        <w:rPr>
          <w:rFonts w:ascii="Arial" w:cs="Arial" w:eastAsia="Arial" w:hAnsi="Arial"/>
          <w:color w:val="6B7280"/>
          <w:sz w:val="20"/>
          <w:szCs w:val="20"/>
        </w:rPr>
        <w:t xml:space="preserve">Georgetown, Texas</w:t>
      </w:r>
    </w:p>
    <w:p>
      <w:pPr>
        <w:pBdr>
          <w:bottom w:val="single" w:color="F5C400" w:sz="14"/>
        </w:pBdr>
        <w:spacing w:after="0" w:before="0"/>
        <w:ind w:left="1800" w:right="1800"/>
        <w:jc w:val="center"/>
      </w:pPr>
    </w:p>
    <w:p>
      <w:pPr>
        <w:spacing w:after="0" w:before="480"/>
      </w:pPr>
    </w:p>
    <w:p>
      <w:pPr>
        <w:spacing w:after="80" w:before="0"/>
        <w:jc w:val="center"/>
      </w:pPr>
      <w:r>
        <w:rPr>
          <w:rFonts w:ascii="Arial" w:cs="Arial" w:eastAsia="Arial" w:hAnsi="Arial"/>
          <w:b/>
          <w:bCs/>
          <w:color w:val="FFFFFF"/>
          <w:sz w:val="52"/>
          <w:szCs w:val="52"/>
        </w:rPr>
        <w:t xml:space="preserve">BYLAWS</w:t>
      </w:r>
    </w:p>
    <w:p>
      <w:pPr>
        <w:spacing w:after="80" w:before="0"/>
        <w:jc w:val="center"/>
      </w:pPr>
      <w:r>
        <w:rPr>
          <w:rFonts w:ascii="Arial" w:cs="Arial" w:eastAsia="Arial" w:hAnsi="Arial"/>
          <w:color w:val="F5C400"/>
          <w:sz w:val="28"/>
          <w:szCs w:val="28"/>
        </w:rPr>
        <w:t xml:space="preserve">AND</w:t>
      </w:r>
    </w:p>
    <w:p>
      <w:pPr>
        <w:spacing w:after="480" w:before="0"/>
        <w:jc w:val="center"/>
      </w:pPr>
      <w:r>
        <w:rPr>
          <w:rFonts w:ascii="Arial" w:cs="Arial" w:eastAsia="Arial" w:hAnsi="Arial"/>
          <w:b/>
          <w:bCs/>
          <w:color w:val="FFFFFF"/>
          <w:sz w:val="52"/>
          <w:szCs w:val="52"/>
        </w:rPr>
        <w:t xml:space="preserve">VOTING STRUCTURE</w:t>
      </w:r>
    </w:p>
    <w:p>
      <w:pPr>
        <w:pBdr>
          <w:bottom w:val="single" w:color="F5C400" w:sz="14"/>
        </w:pBdr>
        <w:spacing w:after="480" w:before="0"/>
        <w:ind w:left="1800" w:right="1800"/>
        <w:jc w:val="center"/>
      </w:pPr>
    </w:p>
    <w:p>
      <w:pPr>
        <w:spacing w:after="40" w:before="0"/>
        <w:jc w:val="center"/>
      </w:pPr>
      <w:r>
        <w:rPr>
          <w:rFonts w:ascii="Arial" w:cs="Arial" w:eastAsia="Arial" w:hAnsi="Arial"/>
          <w:color w:val="FFFFFF"/>
          <w:sz w:val="20"/>
          <w:szCs w:val="20"/>
        </w:rPr>
        <w:t xml:space="preserve">Adopted by the Board of Directors</w:t>
      </w:r>
    </w:p>
    <w:p>
      <w:pPr>
        <w:spacing w:after="40" w:before="0"/>
        <w:jc w:val="center"/>
      </w:pPr>
      <w:r>
        <w:rPr>
          <w:rFonts w:ascii="Arial" w:cs="Arial" w:eastAsia="Arial" w:hAnsi="Arial"/>
          <w:color w:val="FFFFFF"/>
          <w:sz w:val="20"/>
          <w:szCs w:val="20"/>
        </w:rPr>
        <w:t xml:space="preserve">Bananas 2K15 Select Softball Organization</w:t>
      </w:r>
    </w:p>
    <w:p>
      <w:pPr>
        <w:spacing w:after="720" w:before="0"/>
        <w:jc w:val="center"/>
      </w:pPr>
      <w:r>
        <w:rPr>
          <w:rFonts w:ascii="Arial" w:cs="Arial" w:eastAsia="Arial" w:hAnsi="Arial"/>
          <w:color w:val="FFFFFF"/>
          <w:sz w:val="20"/>
          <w:szCs w:val="20"/>
        </w:rPr>
        <w:t xml:space="preserve">Georgetown, Texas  •  2025</w:t>
      </w:r>
    </w:p>
    <w:p>
      <w:pPr>
        <w:shd w:fill="F5C400" w:val="clear"/>
        <w:spacing w:after="0" w:before="0"/>
      </w:pPr>
      <w:r>
        <w:rPr>
          <w:rFonts w:ascii="Arial" w:cs="Arial" w:eastAsia="Arial" w:hAnsi="Arial"/>
          <w:sz w:val="48"/>
          <w:szCs w:val="48"/>
        </w:rPr>
        <w:t xml:space="preserve"/>
      </w:r>
    </w:p>
    <w:p>
      <w:pPr>
        <w:spacing w:after="0" w:before="0"/>
      </w:pPr>
      <w:r>
        <w:br w:type="page"/>
      </w:r>
    </w:p>
    <w:p>
      <w:pPr>
        <w:pBdr>
          <w:bottom w:val="single" w:color="F5C400" w:sz="8"/>
        </w:pBdr>
        <w:spacing w:after="160" w:before="0"/>
      </w:pPr>
      <w:r>
        <w:rPr>
          <w:rFonts w:ascii="Arial" w:cs="Arial" w:eastAsia="Arial" w:hAnsi="Arial"/>
          <w:b/>
          <w:bCs/>
          <w:color w:val="0D1B2A"/>
          <w:sz w:val="28"/>
          <w:szCs w:val="28"/>
        </w:rPr>
        <w:t xml:space="preserve">PREAMBLE</w:t>
      </w:r>
    </w:p>
    <w:p>
      <w:pPr>
        <w:spacing w:after="120" w:before="80"/>
      </w:pPr>
      <w:r>
        <w:rPr>
          <w:rFonts w:ascii="Arial" w:cs="Arial" w:eastAsia="Arial" w:hAnsi="Arial"/>
          <w:color w:val="374151"/>
          <w:sz w:val="22"/>
          <w:szCs w:val="22"/>
        </w:rPr>
        <w:t xml:space="preserve">These Bylaws govern the internal operations, leadership structure, membership, voting procedures, and organizational policies of </w:t>
      </w:r>
      <w:r>
        <w:rPr>
          <w:rFonts w:ascii="Arial" w:cs="Arial" w:eastAsia="Arial" w:hAnsi="Arial"/>
          <w:b/>
          <w:bCs/>
          <w:color w:val="374151"/>
          <w:sz w:val="22"/>
          <w:szCs w:val="22"/>
        </w:rPr>
        <w:t xml:space="preserve">Bananas 2K15 Select Softball Organization</w:t>
      </w:r>
      <w:r>
        <w:rPr>
          <w:rFonts w:ascii="Arial" w:cs="Arial" w:eastAsia="Arial" w:hAnsi="Arial"/>
          <w:color w:val="374151"/>
          <w:sz w:val="22"/>
          <w:szCs w:val="22"/>
        </w:rPr>
        <w:t xml:space="preserve"> (hereinafter “the Organization”), a select youth softball organization based in Georgetown, Texas. The Organization is established to develop competitive young softball athletes in a professionally structured, family-supported environment.</w:t>
      </w:r>
    </w:p>
    <w:p>
      <w:pPr>
        <w:spacing w:after="120" w:before="80"/>
      </w:pPr>
      <w:r>
        <w:rPr>
          <w:rFonts w:ascii="Arial" w:cs="Arial" w:eastAsia="Arial" w:hAnsi="Arial"/>
          <w:color w:val="374151"/>
          <w:sz w:val="22"/>
          <w:szCs w:val="22"/>
        </w:rPr>
        <w:t xml:space="preserve">These Bylaws are adopted by the Board of Directors and are binding on all board members, coaching staff, and organizational representatives. They may be amended only as provided herein.</w:t>
      </w:r>
    </w:p>
    <w:p>
      <w:pPr>
        <w:spacing w:after="120" w:before="80"/>
      </w:pPr>
      <w:r>
        <w:rPr>
          <w:rFonts w:ascii="Arial" w:cs="Arial" w:eastAsia="Arial" w:hAnsi="Arial"/>
          <w:color w:val="374151"/>
          <w:sz w:val="22"/>
          <w:szCs w:val="22"/>
        </w:rPr>
        <w:t xml:space="preserve">The Organization operates under the leadership of </w:t>
      </w:r>
      <w:r>
        <w:rPr>
          <w:rFonts w:ascii="Arial" w:cs="Arial" w:eastAsia="Arial" w:hAnsi="Arial"/>
          <w:b/>
          <w:bCs/>
          <w:color w:val="374151"/>
          <w:sz w:val="22"/>
          <w:szCs w:val="22"/>
        </w:rPr>
        <w:t xml:space="preserve">Co-Directors Jesica Cargill and Jeremiah Cargill</w:t>
      </w:r>
      <w:r>
        <w:rPr>
          <w:rFonts w:ascii="Arial" w:cs="Arial" w:eastAsia="Arial" w:hAnsi="Arial"/>
          <w:color w:val="374151"/>
          <w:sz w:val="22"/>
          <w:szCs w:val="22"/>
        </w:rPr>
        <w:t xml:space="preserve">, with </w:t>
      </w:r>
      <w:r>
        <w:rPr>
          <w:rFonts w:ascii="Arial" w:cs="Arial" w:eastAsia="Arial" w:hAnsi="Arial"/>
          <w:b/>
          <w:bCs/>
          <w:color w:val="374151"/>
          <w:sz w:val="22"/>
          <w:szCs w:val="22"/>
        </w:rPr>
        <w:t xml:space="preserve">Head Coach Brian Rogers</w:t>
      </w:r>
      <w:r>
        <w:rPr>
          <w:rFonts w:ascii="Arial" w:cs="Arial" w:eastAsia="Arial" w:hAnsi="Arial"/>
          <w:color w:val="374151"/>
          <w:sz w:val="22"/>
          <w:szCs w:val="22"/>
        </w:rPr>
        <w:t xml:space="preserve"> holding exclusive authority over all on-field coaching and player development decisions. The Board of Directors provides governance, organizational oversight, and strategic guidance.</w:t>
      </w:r>
    </w:p>
    <w:p>
      <w:pPr>
        <w:spacing w:after="0" w:before="240"/>
      </w:pPr>
    </w:p>
    <w:p>
      <w:pPr>
        <w:pBdr>
          <w:bottom w:val="single" w:color="E5E7EB" w:sz="4"/>
        </w:pBdr>
        <w:spacing w:after="120" w:before="0"/>
      </w:pPr>
      <w:r>
        <w:rPr>
          <w:rFonts w:ascii="Arial" w:cs="Arial" w:eastAsia="Arial" w:hAnsi="Arial"/>
          <w:b/>
          <w:bCs/>
          <w:color w:val="0D1B2A"/>
          <w:sz w:val="24"/>
          <w:szCs w:val="24"/>
        </w:rPr>
        <w:t xml:space="preserve">TABLE OF CONTENTS</w:t>
      </w:r>
    </w:p>
    <w:p>
      <w:pPr>
        <w:pBdr>
          <w:bottom w:val="dotted" w:color="E5E7EB" w:sz="2"/>
        </w:pBdr>
        <w:spacing w:after="80" w:before="80"/>
      </w:pPr>
      <w:r>
        <w:rPr>
          <w:rFonts w:ascii="Arial Narrow" w:cs="Arial Narrow" w:eastAsia="Arial Narrow" w:hAnsi="Arial Narrow"/>
          <w:b/>
          <w:bCs/>
          <w:color w:val="0D1B2A"/>
          <w:sz w:val="21"/>
          <w:szCs w:val="21"/>
        </w:rPr>
        <w:t xml:space="preserve">Article I     </w:t>
      </w:r>
      <w:r>
        <w:rPr>
          <w:rFonts w:ascii="Arial" w:cs="Arial" w:eastAsia="Arial" w:hAnsi="Arial"/>
          <w:color w:val="374151"/>
          <w:sz w:val="21"/>
          <w:szCs w:val="21"/>
        </w:rPr>
        <w:t xml:space="preserve">Name, Purpose &amp; Organization</w:t>
      </w:r>
    </w:p>
    <w:p>
      <w:pPr>
        <w:pBdr>
          <w:bottom w:val="dotted" w:color="E5E7EB" w:sz="2"/>
        </w:pBdr>
        <w:spacing w:after="80" w:before="80"/>
      </w:pPr>
      <w:r>
        <w:rPr>
          <w:rFonts w:ascii="Arial Narrow" w:cs="Arial Narrow" w:eastAsia="Arial Narrow" w:hAnsi="Arial Narrow"/>
          <w:b/>
          <w:bCs/>
          <w:color w:val="0D1B2A"/>
          <w:sz w:val="21"/>
          <w:szCs w:val="21"/>
        </w:rPr>
        <w:t xml:space="preserve">Article II    </w:t>
      </w:r>
      <w:r>
        <w:rPr>
          <w:rFonts w:ascii="Arial" w:cs="Arial" w:eastAsia="Arial" w:hAnsi="Arial"/>
          <w:color w:val="374151"/>
          <w:sz w:val="21"/>
          <w:szCs w:val="21"/>
        </w:rPr>
        <w:t xml:space="preserve">Board of Directors — Composition &amp; Roles</w:t>
      </w:r>
    </w:p>
    <w:p>
      <w:pPr>
        <w:pBdr>
          <w:bottom w:val="dotted" w:color="E5E7EB" w:sz="2"/>
        </w:pBdr>
        <w:spacing w:after="80" w:before="80"/>
      </w:pPr>
      <w:r>
        <w:rPr>
          <w:rFonts w:ascii="Arial Narrow" w:cs="Arial Narrow" w:eastAsia="Arial Narrow" w:hAnsi="Arial Narrow"/>
          <w:b/>
          <w:bCs/>
          <w:color w:val="0D1B2A"/>
          <w:sz w:val="21"/>
          <w:szCs w:val="21"/>
        </w:rPr>
        <w:t xml:space="preserve">Article III   </w:t>
      </w:r>
      <w:r>
        <w:rPr>
          <w:rFonts w:ascii="Arial" w:cs="Arial" w:eastAsia="Arial" w:hAnsi="Arial"/>
          <w:color w:val="374151"/>
          <w:sz w:val="21"/>
          <w:szCs w:val="21"/>
        </w:rPr>
        <w:t xml:space="preserve">Co-Director Authority</w:t>
      </w:r>
    </w:p>
    <w:p>
      <w:pPr>
        <w:pBdr>
          <w:bottom w:val="dotted" w:color="E5E7EB" w:sz="2"/>
        </w:pBdr>
        <w:spacing w:after="80" w:before="80"/>
      </w:pPr>
      <w:r>
        <w:rPr>
          <w:rFonts w:ascii="Arial Narrow" w:cs="Arial Narrow" w:eastAsia="Arial Narrow" w:hAnsi="Arial Narrow"/>
          <w:b/>
          <w:bCs/>
          <w:color w:val="0D1B2A"/>
          <w:sz w:val="21"/>
          <w:szCs w:val="21"/>
        </w:rPr>
        <w:t xml:space="preserve">Article IV    </w:t>
      </w:r>
      <w:r>
        <w:rPr>
          <w:rFonts w:ascii="Arial" w:cs="Arial" w:eastAsia="Arial" w:hAnsi="Arial"/>
          <w:color w:val="374151"/>
          <w:sz w:val="21"/>
          <w:szCs w:val="21"/>
        </w:rPr>
        <w:t xml:space="preserve">Head Coach Authority</w:t>
      </w:r>
    </w:p>
    <w:p>
      <w:pPr>
        <w:pBdr>
          <w:bottom w:val="dotted" w:color="E5E7EB" w:sz="2"/>
        </w:pBdr>
        <w:spacing w:after="80" w:before="80"/>
      </w:pPr>
      <w:r>
        <w:rPr>
          <w:rFonts w:ascii="Arial Narrow" w:cs="Arial Narrow" w:eastAsia="Arial Narrow" w:hAnsi="Arial Narrow"/>
          <w:b/>
          <w:bCs/>
          <w:color w:val="0D1B2A"/>
          <w:sz w:val="21"/>
          <w:szCs w:val="21"/>
        </w:rPr>
        <w:t xml:space="preserve">Article V     </w:t>
      </w:r>
      <w:r>
        <w:rPr>
          <w:rFonts w:ascii="Arial" w:cs="Arial" w:eastAsia="Arial" w:hAnsi="Arial"/>
          <w:color w:val="374151"/>
          <w:sz w:val="21"/>
          <w:szCs w:val="21"/>
        </w:rPr>
        <w:t xml:space="preserve">Board Member Duties &amp; Conduct</w:t>
      </w:r>
    </w:p>
    <w:p>
      <w:pPr>
        <w:pBdr>
          <w:bottom w:val="dotted" w:color="E5E7EB" w:sz="2"/>
        </w:pBdr>
        <w:spacing w:after="80" w:before="80"/>
      </w:pPr>
      <w:r>
        <w:rPr>
          <w:rFonts w:ascii="Arial Narrow" w:cs="Arial Narrow" w:eastAsia="Arial Narrow" w:hAnsi="Arial Narrow"/>
          <w:b/>
          <w:bCs/>
          <w:color w:val="0D1B2A"/>
          <w:sz w:val="21"/>
          <w:szCs w:val="21"/>
        </w:rPr>
        <w:t xml:space="preserve">Article VI    </w:t>
      </w:r>
      <w:r>
        <w:rPr>
          <w:rFonts w:ascii="Arial" w:cs="Arial" w:eastAsia="Arial" w:hAnsi="Arial"/>
          <w:color w:val="374151"/>
          <w:sz w:val="21"/>
          <w:szCs w:val="21"/>
        </w:rPr>
        <w:t xml:space="preserve">Voting Structure &amp; Procedures</w:t>
      </w:r>
    </w:p>
    <w:p>
      <w:pPr>
        <w:pBdr>
          <w:bottom w:val="dotted" w:color="E5E7EB" w:sz="2"/>
        </w:pBdr>
        <w:spacing w:after="80" w:before="80"/>
      </w:pPr>
      <w:r>
        <w:rPr>
          <w:rFonts w:ascii="Arial Narrow" w:cs="Arial Narrow" w:eastAsia="Arial Narrow" w:hAnsi="Arial Narrow"/>
          <w:b/>
          <w:bCs/>
          <w:color w:val="0D1B2A"/>
          <w:sz w:val="21"/>
          <w:szCs w:val="21"/>
        </w:rPr>
        <w:t xml:space="preserve">Article VII   </w:t>
      </w:r>
      <w:r>
        <w:rPr>
          <w:rFonts w:ascii="Arial" w:cs="Arial" w:eastAsia="Arial" w:hAnsi="Arial"/>
          <w:color w:val="374151"/>
          <w:sz w:val="21"/>
          <w:szCs w:val="21"/>
        </w:rPr>
        <w:t xml:space="preserve">Meetings</w:t>
      </w:r>
    </w:p>
    <w:p>
      <w:pPr>
        <w:pBdr>
          <w:bottom w:val="dotted" w:color="E5E7EB" w:sz="2"/>
        </w:pBdr>
        <w:spacing w:after="80" w:before="80"/>
      </w:pPr>
      <w:r>
        <w:rPr>
          <w:rFonts w:ascii="Arial Narrow" w:cs="Arial Narrow" w:eastAsia="Arial Narrow" w:hAnsi="Arial Narrow"/>
          <w:b/>
          <w:bCs/>
          <w:color w:val="0D1B2A"/>
          <w:sz w:val="21"/>
          <w:szCs w:val="21"/>
        </w:rPr>
        <w:t xml:space="preserve">Article VIII  </w:t>
      </w:r>
      <w:r>
        <w:rPr>
          <w:rFonts w:ascii="Arial" w:cs="Arial" w:eastAsia="Arial" w:hAnsi="Arial"/>
          <w:color w:val="374151"/>
          <w:sz w:val="21"/>
          <w:szCs w:val="21"/>
        </w:rPr>
        <w:t xml:space="preserve">Financial Governance</w:t>
      </w:r>
    </w:p>
    <w:p>
      <w:pPr>
        <w:pBdr>
          <w:bottom w:val="dotted" w:color="E5E7EB" w:sz="2"/>
        </w:pBdr>
        <w:spacing w:after="80" w:before="80"/>
      </w:pPr>
      <w:r>
        <w:rPr>
          <w:rFonts w:ascii="Arial Narrow" w:cs="Arial Narrow" w:eastAsia="Arial Narrow" w:hAnsi="Arial Narrow"/>
          <w:b/>
          <w:bCs/>
          <w:color w:val="0D1B2A"/>
          <w:sz w:val="21"/>
          <w:szCs w:val="21"/>
        </w:rPr>
        <w:t xml:space="preserve">Article IX    </w:t>
      </w:r>
      <w:r>
        <w:rPr>
          <w:rFonts w:ascii="Arial" w:cs="Arial" w:eastAsia="Arial" w:hAnsi="Arial"/>
          <w:color w:val="374151"/>
          <w:sz w:val="21"/>
          <w:szCs w:val="21"/>
        </w:rPr>
        <w:t xml:space="preserve">Amendments to Bylaws</w:t>
      </w:r>
    </w:p>
    <w:p>
      <w:pPr>
        <w:pBdr>
          <w:bottom w:val="dotted" w:color="E5E7EB" w:sz="2"/>
        </w:pBdr>
        <w:spacing w:after="80" w:before="80"/>
      </w:pPr>
      <w:r>
        <w:rPr>
          <w:rFonts w:ascii="Arial Narrow" w:cs="Arial Narrow" w:eastAsia="Arial Narrow" w:hAnsi="Arial Narrow"/>
          <w:b/>
          <w:bCs/>
          <w:color w:val="0D1B2A"/>
          <w:sz w:val="21"/>
          <w:szCs w:val="21"/>
        </w:rPr>
        <w:t xml:space="preserve">Article X     </w:t>
      </w:r>
      <w:r>
        <w:rPr>
          <w:rFonts w:ascii="Arial" w:cs="Arial" w:eastAsia="Arial" w:hAnsi="Arial"/>
          <w:color w:val="374151"/>
          <w:sz w:val="21"/>
          <w:szCs w:val="21"/>
        </w:rPr>
        <w:t xml:space="preserve">Conflict Resolution</w:t>
      </w:r>
    </w:p>
    <w:p>
      <w:pPr>
        <w:pBdr>
          <w:bottom w:val="dotted" w:color="E5E7EB" w:sz="2"/>
        </w:pBdr>
        <w:spacing w:after="80" w:before="80"/>
      </w:pPr>
      <w:r>
        <w:rPr>
          <w:rFonts w:ascii="Arial Narrow" w:cs="Arial Narrow" w:eastAsia="Arial Narrow" w:hAnsi="Arial Narrow"/>
          <w:b/>
          <w:bCs/>
          <w:color w:val="0D1B2A"/>
          <w:sz w:val="21"/>
          <w:szCs w:val="21"/>
        </w:rPr>
        <w:t xml:space="preserve">Article XI    </w:t>
      </w:r>
      <w:r>
        <w:rPr>
          <w:rFonts w:ascii="Arial" w:cs="Arial" w:eastAsia="Arial" w:hAnsi="Arial"/>
          <w:color w:val="374151"/>
          <w:sz w:val="21"/>
          <w:szCs w:val="21"/>
        </w:rPr>
        <w:t xml:space="preserve">Dissolution</w:t>
      </w:r>
    </w:p>
    <w:p>
      <w:pPr>
        <w:pBdr>
          <w:bottom w:val="dotted" w:color="E5E7EB" w:sz="2"/>
        </w:pBdr>
        <w:spacing w:after="80" w:before="80"/>
      </w:pPr>
      <w:r>
        <w:rPr>
          <w:rFonts w:ascii="Arial Narrow" w:cs="Arial Narrow" w:eastAsia="Arial Narrow" w:hAnsi="Arial Narrow"/>
          <w:b/>
          <w:bCs/>
          <w:color w:val="0D1B2A"/>
          <w:sz w:val="21"/>
          <w:szCs w:val="21"/>
        </w:rPr>
        <w:t xml:space="preserve">Exhibit A     </w:t>
      </w:r>
      <w:r>
        <w:rPr>
          <w:rFonts w:ascii="Arial" w:cs="Arial" w:eastAsia="Arial" w:hAnsi="Arial"/>
          <w:color w:val="374151"/>
          <w:sz w:val="21"/>
          <w:szCs w:val="21"/>
        </w:rPr>
        <w:t xml:space="preserve">Board Member Acknowledgment &amp; Signature Page</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I</w:t>
      </w:r>
      <w:r>
        <w:rPr>
          <w:rFonts w:ascii="Arial" w:cs="Arial" w:eastAsia="Arial" w:hAnsi="Arial"/>
          <w:sz w:val="20"/>
          <w:szCs w:val="20"/>
        </w:rPr>
        <w:t xml:space="preserve">   </w:t>
      </w:r>
      <w:r>
        <w:rPr>
          <w:rFonts w:ascii="Arial" w:cs="Arial" w:eastAsia="Arial" w:hAnsi="Arial"/>
          <w:b/>
          <w:bCs/>
          <w:color w:val="FFFFFF"/>
          <w:sz w:val="26"/>
          <w:szCs w:val="26"/>
        </w:rPr>
        <w:t xml:space="preserve">NAME, PURPOSE &amp; ORGANIZATION</w:t>
      </w:r>
    </w:p>
    <w:p>
      <w:pPr>
        <w:pBdr>
          <w:bottom w:val="single" w:color="E5E7EB" w:sz="2"/>
        </w:pBdr>
        <w:spacing w:after="80" w:before="280"/>
      </w:pPr>
      <w:r>
        <w:rPr>
          <w:rFonts w:ascii="Arial" w:cs="Arial" w:eastAsia="Arial" w:hAnsi="Arial"/>
          <w:b/>
          <w:bCs/>
          <w:color w:val="D97706"/>
          <w:sz w:val="22"/>
          <w:szCs w:val="22"/>
        </w:rPr>
        <w:t xml:space="preserve">Section 1.1.  </w:t>
      </w:r>
      <w:r>
        <w:rPr>
          <w:rFonts w:ascii="Arial" w:cs="Arial" w:eastAsia="Arial" w:hAnsi="Arial"/>
          <w:b/>
          <w:bCs/>
          <w:color w:val="0D1B2A"/>
          <w:sz w:val="22"/>
          <w:szCs w:val="22"/>
        </w:rPr>
        <w:t xml:space="preserve">Legal Name</w:t>
      </w:r>
    </w:p>
    <w:p>
      <w:pPr>
        <w:spacing w:after="120" w:before="80"/>
      </w:pPr>
      <w:r>
        <w:rPr>
          <w:rFonts w:ascii="Arial" w:cs="Arial" w:eastAsia="Arial" w:hAnsi="Arial"/>
          <w:color w:val="374151"/>
          <w:sz w:val="22"/>
          <w:szCs w:val="22"/>
        </w:rPr>
        <w:t xml:space="preserve">The Organization shall operate under the name Bananas 2K15 Select Softball Organization. It may also be referred to as “Bananas 2K15” or “the Organization” in these Bylaws and related documents.</w:t>
      </w:r>
    </w:p>
    <w:p>
      <w:pPr>
        <w:pBdr>
          <w:bottom w:val="single" w:color="E5E7EB" w:sz="2"/>
        </w:pBdr>
        <w:spacing w:after="80" w:before="280"/>
      </w:pPr>
      <w:r>
        <w:rPr>
          <w:rFonts w:ascii="Arial" w:cs="Arial" w:eastAsia="Arial" w:hAnsi="Arial"/>
          <w:b/>
          <w:bCs/>
          <w:color w:val="D97706"/>
          <w:sz w:val="22"/>
          <w:szCs w:val="22"/>
        </w:rPr>
        <w:t xml:space="preserve">Section 1.2.  </w:t>
      </w:r>
      <w:r>
        <w:rPr>
          <w:rFonts w:ascii="Arial" w:cs="Arial" w:eastAsia="Arial" w:hAnsi="Arial"/>
          <w:b/>
          <w:bCs/>
          <w:color w:val="0D1B2A"/>
          <w:sz w:val="22"/>
          <w:szCs w:val="22"/>
        </w:rPr>
        <w:t xml:space="preserve">Principal Location</w:t>
      </w:r>
    </w:p>
    <w:p>
      <w:pPr>
        <w:spacing w:after="120" w:before="80"/>
      </w:pPr>
      <w:r>
        <w:rPr>
          <w:rFonts w:ascii="Arial" w:cs="Arial" w:eastAsia="Arial" w:hAnsi="Arial"/>
          <w:color w:val="374151"/>
          <w:sz w:val="22"/>
          <w:szCs w:val="22"/>
        </w:rPr>
        <w:t xml:space="preserve">The principal operating location of the Organization is Georgetown, Texas. The Organization may participate in events, tournaments, and activities throughout Texas and other states.</w:t>
      </w:r>
    </w:p>
    <w:p>
      <w:pPr>
        <w:pBdr>
          <w:bottom w:val="single" w:color="E5E7EB" w:sz="2"/>
        </w:pBdr>
        <w:spacing w:after="80" w:before="280"/>
      </w:pPr>
      <w:r>
        <w:rPr>
          <w:rFonts w:ascii="Arial" w:cs="Arial" w:eastAsia="Arial" w:hAnsi="Arial"/>
          <w:b/>
          <w:bCs/>
          <w:color w:val="D97706"/>
          <w:sz w:val="22"/>
          <w:szCs w:val="22"/>
        </w:rPr>
        <w:t xml:space="preserve">Section 1.3.  </w:t>
      </w:r>
      <w:r>
        <w:rPr>
          <w:rFonts w:ascii="Arial" w:cs="Arial" w:eastAsia="Arial" w:hAnsi="Arial"/>
          <w:b/>
          <w:bCs/>
          <w:color w:val="0D1B2A"/>
          <w:sz w:val="22"/>
          <w:szCs w:val="22"/>
        </w:rPr>
        <w:t xml:space="preserve">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C400" w:sz="20"/>
              <w:bottom w:val="none" w:color="FFFFFF" w:sz="0"/>
              <w:right w:val="none" w:color="FFFFFF" w:sz="0"/>
            </w:tcBorders>
            <w:shd w:fill="F3F4F6" w:val="clear"/>
            <w:tcMar>
              <w:top w:type="dxa" w:w="160"/>
              <w:left w:type="dxa" w:w="280"/>
              <w:bottom w:type="dxa" w:w="160"/>
              <w:right w:type="dxa" w:w="240"/>
            </w:tcMar>
          </w:tcPr>
          <w:p>
            <w:pPr>
              <w:spacing w:after="120" w:before="80"/>
            </w:pPr>
            <w:r>
              <w:rPr>
                <w:rFonts w:ascii="Arial" w:cs="Arial" w:eastAsia="Arial" w:hAnsi="Arial"/>
                <w:b/>
                <w:bCs/>
                <w:color w:val="0D1B2A"/>
                <w:sz w:val="22"/>
                <w:szCs w:val="22"/>
              </w:rPr>
              <w:t xml:space="preserve">Mission: </w:t>
            </w:r>
            <w:r>
              <w:rPr>
                <w:rFonts w:ascii="Arial" w:cs="Arial" w:eastAsia="Arial" w:hAnsi="Arial"/>
                <w:color w:val="374151"/>
                <w:sz w:val="22"/>
                <w:szCs w:val="22"/>
              </w:rPr>
              <w:t xml:space="preserve">To develop elite young softball athletes through disciplined coaching, organized competition, and a team environment that builds confidence, character, and love of the game on and off the field.</w:t>
            </w:r>
          </w:p>
        </w:tc>
      </w:tr>
    </w:tbl>
    <w:p>
      <w:pPr>
        <w:spacing w:after="0" w:before="120"/>
      </w:pPr>
    </w:p>
    <w:p>
      <w:pPr>
        <w:pBdr>
          <w:bottom w:val="single" w:color="E5E7EB" w:sz="2"/>
        </w:pBdr>
        <w:spacing w:after="80" w:before="280"/>
      </w:pPr>
      <w:r>
        <w:rPr>
          <w:rFonts w:ascii="Arial" w:cs="Arial" w:eastAsia="Arial" w:hAnsi="Arial"/>
          <w:b/>
          <w:bCs/>
          <w:color w:val="D97706"/>
          <w:sz w:val="22"/>
          <w:szCs w:val="22"/>
        </w:rPr>
        <w:t xml:space="preserve">Section 1.4.  </w:t>
      </w:r>
      <w:r>
        <w:rPr>
          <w:rFonts w:ascii="Arial" w:cs="Arial" w:eastAsia="Arial" w:hAnsi="Arial"/>
          <w:b/>
          <w:bCs/>
          <w:color w:val="0D1B2A"/>
          <w:sz w:val="22"/>
          <w:szCs w:val="22"/>
        </w:rPr>
        <w:t xml:space="preserve">Age Division &amp; Competition</w:t>
      </w:r>
    </w:p>
    <w:p>
      <w:pPr>
        <w:spacing w:after="120" w:before="80"/>
      </w:pPr>
      <w:r>
        <w:rPr>
          <w:rFonts w:ascii="Arial" w:cs="Arial" w:eastAsia="Arial" w:hAnsi="Arial"/>
          <w:color w:val="374151"/>
          <w:sz w:val="22"/>
          <w:szCs w:val="22"/>
        </w:rPr>
        <w:t xml:space="preserve">The Organization competes primarily in the 10U (ten-and-under) select softball division. The Organization is affiliated with sanctioning bodies including, but not limited to, USSSA, NSA, and NCS. The Board may authorize participation in additional governing bodies by majority vote.</w:t>
      </w:r>
    </w:p>
    <w:p>
      <w:pPr>
        <w:pBdr>
          <w:bottom w:val="single" w:color="E5E7EB" w:sz="2"/>
        </w:pBdr>
        <w:spacing w:after="80" w:before="280"/>
      </w:pPr>
      <w:r>
        <w:rPr>
          <w:rFonts w:ascii="Arial" w:cs="Arial" w:eastAsia="Arial" w:hAnsi="Arial"/>
          <w:b/>
          <w:bCs/>
          <w:color w:val="D97706"/>
          <w:sz w:val="22"/>
          <w:szCs w:val="22"/>
        </w:rPr>
        <w:t xml:space="preserve">Section 1.5.  </w:t>
      </w:r>
      <w:r>
        <w:rPr>
          <w:rFonts w:ascii="Arial" w:cs="Arial" w:eastAsia="Arial" w:hAnsi="Arial"/>
          <w:b/>
          <w:bCs/>
          <w:color w:val="0D1B2A"/>
          <w:sz w:val="22"/>
          <w:szCs w:val="22"/>
        </w:rPr>
        <w:t xml:space="preserve">Fiscal Year</w:t>
      </w:r>
    </w:p>
    <w:p>
      <w:pPr>
        <w:spacing w:after="120" w:before="80"/>
      </w:pPr>
      <w:r>
        <w:rPr>
          <w:rFonts w:ascii="Arial" w:cs="Arial" w:eastAsia="Arial" w:hAnsi="Arial"/>
          <w:color w:val="374151"/>
          <w:sz w:val="22"/>
          <w:szCs w:val="22"/>
        </w:rPr>
        <w:t xml:space="preserve">The fiscal year of the Organization shall begin on January 1 and end on December 31 of each calendar year.</w:t>
      </w:r>
    </w:p>
    <w:p>
      <w:pPr>
        <w:pBdr>
          <w:bottom w:val="single" w:color="E5E7EB" w:sz="2"/>
        </w:pBdr>
        <w:spacing w:after="80" w:before="280"/>
      </w:pPr>
      <w:r>
        <w:rPr>
          <w:rFonts w:ascii="Arial" w:cs="Arial" w:eastAsia="Arial" w:hAnsi="Arial"/>
          <w:b/>
          <w:bCs/>
          <w:color w:val="D97706"/>
          <w:sz w:val="22"/>
          <w:szCs w:val="22"/>
        </w:rPr>
        <w:t xml:space="preserve">Section 1.6.  </w:t>
      </w:r>
      <w:r>
        <w:rPr>
          <w:rFonts w:ascii="Arial" w:cs="Arial" w:eastAsia="Arial" w:hAnsi="Arial"/>
          <w:b/>
          <w:bCs/>
          <w:color w:val="0D1B2A"/>
          <w:sz w:val="22"/>
          <w:szCs w:val="22"/>
        </w:rPr>
        <w:t xml:space="preserve">Non-Discrimination</w:t>
      </w:r>
    </w:p>
    <w:p>
      <w:pPr>
        <w:spacing w:after="120" w:before="80"/>
      </w:pPr>
      <w:r>
        <w:rPr>
          <w:rFonts w:ascii="Arial" w:cs="Arial" w:eastAsia="Arial" w:hAnsi="Arial"/>
          <w:color w:val="374151"/>
          <w:sz w:val="22"/>
          <w:szCs w:val="22"/>
        </w:rPr>
        <w:t xml:space="preserve">The Organization shall not discriminate on the basis of race, color, religion, national origin, disability, or family status in its player selection, staffing, or operations, except as necessary to maintain the specified age division eligibility requirements of sanctioning bodies.</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II</w:t>
      </w:r>
      <w:r>
        <w:rPr>
          <w:rFonts w:ascii="Arial" w:cs="Arial" w:eastAsia="Arial" w:hAnsi="Arial"/>
          <w:sz w:val="20"/>
          <w:szCs w:val="20"/>
        </w:rPr>
        <w:t xml:space="preserve">   </w:t>
      </w:r>
      <w:r>
        <w:rPr>
          <w:rFonts w:ascii="Arial" w:cs="Arial" w:eastAsia="Arial" w:hAnsi="Arial"/>
          <w:b/>
          <w:bCs/>
          <w:color w:val="FFFFFF"/>
          <w:sz w:val="26"/>
          <w:szCs w:val="26"/>
        </w:rPr>
        <w:t xml:space="preserve">BOARD OF DIRECTORS — COMPOSITION &amp; ROLES</w:t>
      </w:r>
    </w:p>
    <w:p>
      <w:pPr>
        <w:pBdr>
          <w:bottom w:val="single" w:color="E5E7EB" w:sz="2"/>
        </w:pBdr>
        <w:spacing w:after="80" w:before="280"/>
      </w:pPr>
      <w:r>
        <w:rPr>
          <w:rFonts w:ascii="Arial" w:cs="Arial" w:eastAsia="Arial" w:hAnsi="Arial"/>
          <w:b/>
          <w:bCs/>
          <w:color w:val="D97706"/>
          <w:sz w:val="22"/>
          <w:szCs w:val="22"/>
        </w:rPr>
        <w:t xml:space="preserve">Section 2.1.  </w:t>
      </w:r>
      <w:r>
        <w:rPr>
          <w:rFonts w:ascii="Arial" w:cs="Arial" w:eastAsia="Arial" w:hAnsi="Arial"/>
          <w:b/>
          <w:bCs/>
          <w:color w:val="0D1B2A"/>
          <w:sz w:val="22"/>
          <w:szCs w:val="22"/>
        </w:rPr>
        <w:t xml:space="preserve">Establishment</w:t>
      </w:r>
    </w:p>
    <w:p>
      <w:pPr>
        <w:spacing w:after="120" w:before="80"/>
      </w:pPr>
      <w:r>
        <w:rPr>
          <w:rFonts w:ascii="Arial" w:cs="Arial" w:eastAsia="Arial" w:hAnsi="Arial"/>
          <w:color w:val="374151"/>
          <w:sz w:val="22"/>
          <w:szCs w:val="22"/>
        </w:rPr>
        <w:t xml:space="preserve">The Organization shall be governed by a Board of Directors (hereinafter “the Board”). The Board is responsible for organizational oversight, policy adoption, financial governance, and strategic direction. The Board does not exercise authority over coaching, player selection, or on-field decisions, which remain exclusively within the Head Coach’s authority.</w:t>
      </w:r>
    </w:p>
    <w:p>
      <w:pPr>
        <w:pBdr>
          <w:bottom w:val="single" w:color="E5E7EB" w:sz="2"/>
        </w:pBdr>
        <w:spacing w:after="80" w:before="280"/>
      </w:pPr>
      <w:r>
        <w:rPr>
          <w:rFonts w:ascii="Arial" w:cs="Arial" w:eastAsia="Arial" w:hAnsi="Arial"/>
          <w:b/>
          <w:bCs/>
          <w:color w:val="D97706"/>
          <w:sz w:val="22"/>
          <w:szCs w:val="22"/>
        </w:rPr>
        <w:t xml:space="preserve">Section 2.2.  </w:t>
      </w:r>
      <w:r>
        <w:rPr>
          <w:rFonts w:ascii="Arial" w:cs="Arial" w:eastAsia="Arial" w:hAnsi="Arial"/>
          <w:b/>
          <w:bCs/>
          <w:color w:val="0D1B2A"/>
          <w:sz w:val="22"/>
          <w:szCs w:val="22"/>
        </w:rPr>
        <w:t xml:space="preserve">Board Composition</w:t>
      </w:r>
    </w:p>
    <w:p>
      <w:pPr>
        <w:spacing w:after="120" w:before="80"/>
      </w:pPr>
      <w:r>
        <w:rPr>
          <w:rFonts w:ascii="Arial" w:cs="Arial" w:eastAsia="Arial" w:hAnsi="Arial"/>
          <w:color w:val="374151"/>
          <w:sz w:val="22"/>
          <w:szCs w:val="22"/>
        </w:rPr>
        <w:t xml:space="preserve">The Board shall consist of the following seated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4320"/>
      </w:tblGrid>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Seat</w:t>
            </w:r>
          </w:p>
        </w:tc>
        <w:tc>
          <w:tcPr>
            <w:tcW w:type="dxa" w:w="264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Current Member</w:t>
            </w:r>
          </w:p>
        </w:tc>
        <w:tc>
          <w:tcPr>
            <w:tcW w:type="dxa" w:w="432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Function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Co-Director (Executive)</w:t>
            </w:r>
          </w:p>
        </w:tc>
        <w:tc>
          <w:tcPr>
            <w:tcW w:type="dxa" w:w="26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Jesica Cargill</w:t>
            </w:r>
          </w:p>
        </w:tc>
        <w:tc>
          <w:tcPr>
            <w:tcW w:type="dxa" w:w="43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Operations, Finance, Parent Communications, Travel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Co-Director (Executive)</w:t>
            </w:r>
          </w:p>
        </w:tc>
        <w:tc>
          <w:tcPr>
            <w:tcW w:type="dxa" w:w="2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Jeremiah Cargill</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Strategy, Brand, Technology, Sponsorships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Board Member — Voting</w:t>
            </w:r>
          </w:p>
        </w:tc>
        <w:tc>
          <w:tcPr>
            <w:tcW w:type="dxa" w:w="26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Brian Rogers</w:t>
            </w:r>
          </w:p>
        </w:tc>
        <w:tc>
          <w:tcPr>
            <w:tcW w:type="dxa" w:w="43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Head Coach Representative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Board Member — Voting</w:t>
            </w:r>
          </w:p>
        </w:tc>
        <w:tc>
          <w:tcPr>
            <w:tcW w:type="dxa" w:w="2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Cara</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Community &amp; Coach Recruitment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Board Member — Voting</w:t>
            </w:r>
          </w:p>
        </w:tc>
        <w:tc>
          <w:tcPr>
            <w:tcW w:type="dxa" w:w="26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i/>
                <w:iCs/>
                <w:color w:val="6B7280"/>
                <w:sz w:val="20"/>
                <w:szCs w:val="20"/>
              </w:rPr>
              <w:t xml:space="preserve">Open Seat</w:t>
            </w:r>
          </w:p>
        </w:tc>
        <w:tc>
          <w:tcPr>
            <w:tcW w:type="dxa" w:w="432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Coaching &amp; Development (targeted)</w:t>
            </w:r>
          </w:p>
        </w:tc>
      </w:tr>
    </w:tbl>
    <w:p>
      <w:pPr>
        <w:spacing w:after="0" w:before="200"/>
      </w:pPr>
    </w:p>
    <w:p>
      <w:pPr>
        <w:pBdr>
          <w:bottom w:val="single" w:color="E5E7EB" w:sz="2"/>
        </w:pBdr>
        <w:spacing w:after="80" w:before="280"/>
      </w:pPr>
      <w:r>
        <w:rPr>
          <w:rFonts w:ascii="Arial" w:cs="Arial" w:eastAsia="Arial" w:hAnsi="Arial"/>
          <w:b/>
          <w:bCs/>
          <w:color w:val="D97706"/>
          <w:sz w:val="22"/>
          <w:szCs w:val="22"/>
        </w:rPr>
        <w:t xml:space="preserve">Section 2.3.  </w:t>
      </w:r>
      <w:r>
        <w:rPr>
          <w:rFonts w:ascii="Arial" w:cs="Arial" w:eastAsia="Arial" w:hAnsi="Arial"/>
          <w:b/>
          <w:bCs/>
          <w:color w:val="0D1B2A"/>
          <w:sz w:val="22"/>
          <w:szCs w:val="22"/>
        </w:rPr>
        <w:t xml:space="preserve">Co-Directors</w:t>
      </w:r>
    </w:p>
    <w:p>
      <w:pPr>
        <w:spacing w:after="120" w:before="80"/>
      </w:pPr>
      <w:r>
        <w:rPr>
          <w:rFonts w:ascii="Arial" w:cs="Arial" w:eastAsia="Arial" w:hAnsi="Arial"/>
          <w:color w:val="374151"/>
          <w:sz w:val="22"/>
          <w:szCs w:val="22"/>
        </w:rPr>
        <w:t xml:space="preserve">The Co-Directors are founding executive officers of the Organization. They hold all executive operational authority. The Co-Director positions are held by Jesica Cargill and Jeremiah Cargill. Co-Directors may be removed only by unanimous consent of the non-Co-Director Board Members, and only for cause as defined in Article X.</w:t>
      </w:r>
    </w:p>
    <w:p>
      <w:pPr>
        <w:pBdr>
          <w:bottom w:val="single" w:color="E5E7EB" w:sz="2"/>
        </w:pBdr>
        <w:spacing w:after="80" w:before="280"/>
      </w:pPr>
      <w:r>
        <w:rPr>
          <w:rFonts w:ascii="Arial" w:cs="Arial" w:eastAsia="Arial" w:hAnsi="Arial"/>
          <w:b/>
          <w:bCs/>
          <w:color w:val="D97706"/>
          <w:sz w:val="22"/>
          <w:szCs w:val="22"/>
        </w:rPr>
        <w:t xml:space="preserve">Section 2.4.  </w:t>
      </w:r>
      <w:r>
        <w:rPr>
          <w:rFonts w:ascii="Arial" w:cs="Arial" w:eastAsia="Arial" w:hAnsi="Arial"/>
          <w:b/>
          <w:bCs/>
          <w:color w:val="0D1B2A"/>
          <w:sz w:val="22"/>
          <w:szCs w:val="22"/>
        </w:rPr>
        <w:t xml:space="preserve">Voting Board Members</w:t>
      </w:r>
    </w:p>
    <w:p>
      <w:pPr>
        <w:spacing w:after="120" w:before="80"/>
      </w:pPr>
      <w:r>
        <w:rPr>
          <w:rFonts w:ascii="Arial" w:cs="Arial" w:eastAsia="Arial" w:hAnsi="Arial"/>
          <w:color w:val="374151"/>
          <w:sz w:val="22"/>
          <w:szCs w:val="22"/>
        </w:rPr>
        <w:t xml:space="preserve">Voting Board Members are appointed by the Co-Directors with ratification by a majority of the existing Board. Each Voting Board Member serves a one-year term, renewable without limit by mutual agreement of the Board Member and the Co-Directors. Board Members serve at the pleasure of the Board and may be removed as provided in Article V.</w:t>
      </w:r>
    </w:p>
    <w:p>
      <w:pPr>
        <w:pBdr>
          <w:bottom w:val="single" w:color="E5E7EB" w:sz="2"/>
        </w:pBdr>
        <w:spacing w:after="80" w:before="280"/>
      </w:pPr>
      <w:r>
        <w:rPr>
          <w:rFonts w:ascii="Arial" w:cs="Arial" w:eastAsia="Arial" w:hAnsi="Arial"/>
          <w:b/>
          <w:bCs/>
          <w:color w:val="D97706"/>
          <w:sz w:val="22"/>
          <w:szCs w:val="22"/>
        </w:rPr>
        <w:t xml:space="preserve">Section 2.5.  </w:t>
      </w:r>
      <w:r>
        <w:rPr>
          <w:rFonts w:ascii="Arial" w:cs="Arial" w:eastAsia="Arial" w:hAnsi="Arial"/>
          <w:b/>
          <w:bCs/>
          <w:color w:val="0D1B2A"/>
          <w:sz w:val="22"/>
          <w:szCs w:val="22"/>
        </w:rPr>
        <w:t xml:space="preserve">Appointment of New Members</w:t>
      </w:r>
    </w:p>
    <w:p>
      <w:pPr>
        <w:spacing w:after="120" w:before="80"/>
      </w:pPr>
      <w:r>
        <w:rPr>
          <w:rFonts w:ascii="Arial" w:cs="Arial" w:eastAsia="Arial" w:hAnsi="Arial"/>
          <w:color w:val="374151"/>
          <w:sz w:val="22"/>
          <w:szCs w:val="22"/>
        </w:rPr>
        <w:t xml:space="preserve">Vacancies on the Board shall be filled by nomination from any existing Board Member, followed by a vote of the seated Board. A simple majority of eligible votes cast is required to seat a new Board Member.</w:t>
      </w:r>
    </w:p>
    <w:p>
      <w:pPr>
        <w:pBdr>
          <w:bottom w:val="single" w:color="E5E7EB" w:sz="2"/>
        </w:pBdr>
        <w:spacing w:after="80" w:before="280"/>
      </w:pPr>
      <w:r>
        <w:rPr>
          <w:rFonts w:ascii="Arial" w:cs="Arial" w:eastAsia="Arial" w:hAnsi="Arial"/>
          <w:b/>
          <w:bCs/>
          <w:color w:val="D97706"/>
          <w:sz w:val="22"/>
          <w:szCs w:val="22"/>
        </w:rPr>
        <w:t xml:space="preserve">Section 2.6.  </w:t>
      </w:r>
      <w:r>
        <w:rPr>
          <w:rFonts w:ascii="Arial" w:cs="Arial" w:eastAsia="Arial" w:hAnsi="Arial"/>
          <w:b/>
          <w:bCs/>
          <w:color w:val="0D1B2A"/>
          <w:sz w:val="22"/>
          <w:szCs w:val="22"/>
        </w:rPr>
        <w:t xml:space="preserve">The Open Seat</w:t>
      </w:r>
    </w:p>
    <w:p>
      <w:pPr>
        <w:spacing w:after="120" w:before="80"/>
      </w:pPr>
      <w:r>
        <w:rPr>
          <w:rFonts w:ascii="Arial" w:cs="Arial" w:eastAsia="Arial" w:hAnsi="Arial"/>
          <w:color w:val="374151"/>
          <w:sz w:val="22"/>
          <w:szCs w:val="22"/>
        </w:rPr>
        <w:t xml:space="preserve">The third Voting Board Member seat is intentionally held open at the time of adoption of these Bylaws. It is the intent of the Co-Directors to fill this seat with a candidate whose background includes coaching experience and standing in the local softball community. Until filled, the Board may operate with two Voting Board Members in addition to the two Co-Directors.</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III</w:t>
      </w:r>
      <w:r>
        <w:rPr>
          <w:rFonts w:ascii="Arial" w:cs="Arial" w:eastAsia="Arial" w:hAnsi="Arial"/>
          <w:sz w:val="20"/>
          <w:szCs w:val="20"/>
        </w:rPr>
        <w:t xml:space="preserve">   </w:t>
      </w:r>
      <w:r>
        <w:rPr>
          <w:rFonts w:ascii="Arial" w:cs="Arial" w:eastAsia="Arial" w:hAnsi="Arial"/>
          <w:b/>
          <w:bCs/>
          <w:color w:val="FFFFFF"/>
          <w:sz w:val="26"/>
          <w:szCs w:val="26"/>
        </w:rPr>
        <w:t xml:space="preserve">CO-DIRECTOR AUTHORITY</w:t>
      </w:r>
    </w:p>
    <w:p>
      <w:pPr>
        <w:pBdr>
          <w:bottom w:val="single" w:color="E5E7EB" w:sz="2"/>
        </w:pBdr>
        <w:spacing w:after="80" w:before="280"/>
      </w:pPr>
      <w:r>
        <w:rPr>
          <w:rFonts w:ascii="Arial" w:cs="Arial" w:eastAsia="Arial" w:hAnsi="Arial"/>
          <w:b/>
          <w:bCs/>
          <w:color w:val="D97706"/>
          <w:sz w:val="22"/>
          <w:szCs w:val="22"/>
        </w:rPr>
        <w:t xml:space="preserve">Section 3.1.  </w:t>
      </w:r>
      <w:r>
        <w:rPr>
          <w:rFonts w:ascii="Arial" w:cs="Arial" w:eastAsia="Arial" w:hAnsi="Arial"/>
          <w:b/>
          <w:bCs/>
          <w:color w:val="0D1B2A"/>
          <w:sz w:val="22"/>
          <w:szCs w:val="22"/>
        </w:rPr>
        <w:t xml:space="preserve">Executive Authority</w:t>
      </w:r>
    </w:p>
    <w:p>
      <w:pPr>
        <w:spacing w:after="120" w:before="80"/>
      </w:pPr>
      <w:r>
        <w:rPr>
          <w:rFonts w:ascii="Arial" w:cs="Arial" w:eastAsia="Arial" w:hAnsi="Arial"/>
          <w:color w:val="374151"/>
          <w:sz w:val="22"/>
          <w:szCs w:val="22"/>
        </w:rPr>
        <w:t xml:space="preserve">The Co-Directors jointly hold executive authority over all organizational operations. Either Co-Director may act on behalf of the Organization in ordinary operational matters. For matters requiring a board vote under Article VI, Co-Directors shall participate as equal voting members alongside Voting Board Members.</w:t>
      </w:r>
    </w:p>
    <w:p>
      <w:pPr>
        <w:pBdr>
          <w:bottom w:val="single" w:color="E5E7EB" w:sz="2"/>
        </w:pBdr>
        <w:spacing w:after="80" w:before="280"/>
      </w:pPr>
      <w:r>
        <w:rPr>
          <w:rFonts w:ascii="Arial" w:cs="Arial" w:eastAsia="Arial" w:hAnsi="Arial"/>
          <w:b/>
          <w:bCs/>
          <w:color w:val="D97706"/>
          <w:sz w:val="22"/>
          <w:szCs w:val="22"/>
        </w:rPr>
        <w:t xml:space="preserve">Section 3.2.  </w:t>
      </w:r>
      <w:r>
        <w:rPr>
          <w:rFonts w:ascii="Arial" w:cs="Arial" w:eastAsia="Arial" w:hAnsi="Arial"/>
          <w:b/>
          <w:bCs/>
          <w:color w:val="0D1B2A"/>
          <w:sz w:val="22"/>
          <w:szCs w:val="22"/>
        </w:rPr>
        <w:t xml:space="preserve">Jesica Cargill — Operations Domain</w:t>
      </w:r>
    </w:p>
    <w:p>
      <w:pPr>
        <w:spacing w:after="120" w:before="80"/>
      </w:pPr>
      <w:r>
        <w:rPr>
          <w:rFonts w:ascii="Arial" w:cs="Arial" w:eastAsia="Arial" w:hAnsi="Arial"/>
          <w:color w:val="374151"/>
          <w:sz w:val="22"/>
          <w:szCs w:val="22"/>
        </w:rPr>
        <w:t xml:space="preserve">Jesica Cargill holds primary authority over the following operational domains:</w:t>
      </w:r>
    </w:p>
    <w:p>
      <w:pPr>
        <w:pStyle w:val="ListParagraph"/>
        <w:numPr>
          <w:ilvl w:val="0"/>
          <w:numId w:val="2"/>
        </w:numPr>
        <w:spacing w:after="40" w:before="40"/>
      </w:pPr>
      <w:r>
        <w:rPr>
          <w:rFonts w:ascii="Arial" w:cs="Arial" w:eastAsia="Arial" w:hAnsi="Arial"/>
          <w:color w:val="374151"/>
          <w:sz w:val="22"/>
          <w:szCs w:val="22"/>
        </w:rPr>
        <w:t xml:space="preserve">Financial management: dues collection, budgeting, expense approval, and financial reporting</w:t>
      </w:r>
    </w:p>
    <w:p>
      <w:pPr>
        <w:pStyle w:val="ListParagraph"/>
        <w:numPr>
          <w:ilvl w:val="0"/>
          <w:numId w:val="2"/>
        </w:numPr>
        <w:spacing w:after="40" w:before="40"/>
      </w:pPr>
      <w:r>
        <w:rPr>
          <w:rFonts w:ascii="Arial" w:cs="Arial" w:eastAsia="Arial" w:hAnsi="Arial"/>
          <w:color w:val="374151"/>
          <w:sz w:val="22"/>
          <w:szCs w:val="22"/>
        </w:rPr>
        <w:t xml:space="preserve">Tournament registration and scheduling</w:t>
      </w:r>
    </w:p>
    <w:p>
      <w:pPr>
        <w:pStyle w:val="ListParagraph"/>
        <w:numPr>
          <w:ilvl w:val="0"/>
          <w:numId w:val="2"/>
        </w:numPr>
        <w:spacing w:after="40" w:before="40"/>
      </w:pPr>
      <w:r>
        <w:rPr>
          <w:rFonts w:ascii="Arial" w:cs="Arial" w:eastAsia="Arial" w:hAnsi="Arial"/>
          <w:color w:val="374151"/>
          <w:sz w:val="22"/>
          <w:szCs w:val="22"/>
        </w:rPr>
        <w:t xml:space="preserve">Parent and family communications through official channels</w:t>
      </w:r>
    </w:p>
    <w:p>
      <w:pPr>
        <w:pStyle w:val="ListParagraph"/>
        <w:numPr>
          <w:ilvl w:val="0"/>
          <w:numId w:val="2"/>
        </w:numPr>
        <w:spacing w:after="40" w:before="40"/>
      </w:pPr>
      <w:r>
        <w:rPr>
          <w:rFonts w:ascii="Arial" w:cs="Arial" w:eastAsia="Arial" w:hAnsi="Arial"/>
          <w:color w:val="374151"/>
          <w:sz w:val="22"/>
          <w:szCs w:val="22"/>
        </w:rPr>
        <w:t xml:space="preserve">Uniforms, equipment, and inventory</w:t>
      </w:r>
    </w:p>
    <w:p>
      <w:pPr>
        <w:pStyle w:val="ListParagraph"/>
        <w:numPr>
          <w:ilvl w:val="0"/>
          <w:numId w:val="2"/>
        </w:numPr>
        <w:spacing w:after="40" w:before="40"/>
      </w:pPr>
      <w:r>
        <w:rPr>
          <w:rFonts w:ascii="Arial" w:cs="Arial" w:eastAsia="Arial" w:hAnsi="Arial"/>
          <w:color w:val="374151"/>
          <w:sz w:val="22"/>
          <w:szCs w:val="22"/>
        </w:rPr>
        <w:t xml:space="preserve">Travel logistics: hotel blocks, transportation, and meal arrangements</w:t>
      </w:r>
    </w:p>
    <w:p>
      <w:pPr>
        <w:pStyle w:val="ListParagraph"/>
        <w:numPr>
          <w:ilvl w:val="0"/>
          <w:numId w:val="2"/>
        </w:numPr>
        <w:spacing w:after="40" w:before="40"/>
      </w:pPr>
      <w:r>
        <w:rPr>
          <w:rFonts w:ascii="Arial" w:cs="Arial" w:eastAsia="Arial" w:hAnsi="Arial"/>
          <w:color w:val="374151"/>
          <w:sz w:val="22"/>
          <w:szCs w:val="22"/>
        </w:rPr>
        <w:t xml:space="preserve">Appointment and supervision of the Team Mom and Travel Coordinator</w:t>
      </w:r>
    </w:p>
    <w:p>
      <w:pPr>
        <w:spacing w:after="0" w:before="80"/>
      </w:pPr>
    </w:p>
    <w:p>
      <w:pPr>
        <w:pBdr>
          <w:bottom w:val="single" w:color="E5E7EB" w:sz="2"/>
        </w:pBdr>
        <w:spacing w:after="80" w:before="280"/>
      </w:pPr>
      <w:r>
        <w:rPr>
          <w:rFonts w:ascii="Arial" w:cs="Arial" w:eastAsia="Arial" w:hAnsi="Arial"/>
          <w:b/>
          <w:bCs/>
          <w:color w:val="D97706"/>
          <w:sz w:val="22"/>
          <w:szCs w:val="22"/>
        </w:rPr>
        <w:t xml:space="preserve">Section 3.3.  </w:t>
      </w:r>
      <w:r>
        <w:rPr>
          <w:rFonts w:ascii="Arial" w:cs="Arial" w:eastAsia="Arial" w:hAnsi="Arial"/>
          <w:b/>
          <w:bCs/>
          <w:color w:val="0D1B2A"/>
          <w:sz w:val="22"/>
          <w:szCs w:val="22"/>
        </w:rPr>
        <w:t xml:space="preserve">Jeremiah Cargill — Strategy Domain</w:t>
      </w:r>
    </w:p>
    <w:p>
      <w:pPr>
        <w:spacing w:after="120" w:before="80"/>
      </w:pPr>
      <w:r>
        <w:rPr>
          <w:rFonts w:ascii="Arial" w:cs="Arial" w:eastAsia="Arial" w:hAnsi="Arial"/>
          <w:color w:val="374151"/>
          <w:sz w:val="22"/>
          <w:szCs w:val="22"/>
        </w:rPr>
        <w:t xml:space="preserve">Jeremiah Cargill holds primary authority over the following strategic domains:</w:t>
      </w:r>
    </w:p>
    <w:p>
      <w:pPr>
        <w:pStyle w:val="ListParagraph"/>
        <w:numPr>
          <w:ilvl w:val="0"/>
          <w:numId w:val="2"/>
        </w:numPr>
        <w:spacing w:after="40" w:before="40"/>
      </w:pPr>
      <w:r>
        <w:rPr>
          <w:rFonts w:ascii="Arial" w:cs="Arial" w:eastAsia="Arial" w:hAnsi="Arial"/>
          <w:color w:val="374151"/>
          <w:sz w:val="22"/>
          <w:szCs w:val="22"/>
        </w:rPr>
        <w:t xml:space="preserve">Brand identity, logo usage, and visual standards</w:t>
      </w:r>
    </w:p>
    <w:p>
      <w:pPr>
        <w:pStyle w:val="ListParagraph"/>
        <w:numPr>
          <w:ilvl w:val="0"/>
          <w:numId w:val="2"/>
        </w:numPr>
        <w:spacing w:after="40" w:before="40"/>
      </w:pPr>
      <w:r>
        <w:rPr>
          <w:rFonts w:ascii="Arial" w:cs="Arial" w:eastAsia="Arial" w:hAnsi="Arial"/>
          <w:color w:val="374151"/>
          <w:sz w:val="22"/>
          <w:szCs w:val="22"/>
        </w:rPr>
        <w:t xml:space="preserve">Social media presence and public-facing communications</w:t>
      </w:r>
    </w:p>
    <w:p>
      <w:pPr>
        <w:pStyle w:val="ListParagraph"/>
        <w:numPr>
          <w:ilvl w:val="0"/>
          <w:numId w:val="2"/>
        </w:numPr>
        <w:spacing w:after="40" w:before="40"/>
      </w:pPr>
      <w:r>
        <w:rPr>
          <w:rFonts w:ascii="Arial" w:cs="Arial" w:eastAsia="Arial" w:hAnsi="Arial"/>
          <w:color w:val="374151"/>
          <w:sz w:val="22"/>
          <w:szCs w:val="22"/>
        </w:rPr>
        <w:t xml:space="preserve">Organizational documents, policies, and bylaw maintenance</w:t>
      </w:r>
    </w:p>
    <w:p>
      <w:pPr>
        <w:pStyle w:val="ListParagraph"/>
        <w:numPr>
          <w:ilvl w:val="0"/>
          <w:numId w:val="2"/>
        </w:numPr>
        <w:spacing w:after="40" w:before="40"/>
      </w:pPr>
      <w:r>
        <w:rPr>
          <w:rFonts w:ascii="Arial" w:cs="Arial" w:eastAsia="Arial" w:hAnsi="Arial"/>
          <w:color w:val="374151"/>
          <w:sz w:val="22"/>
          <w:szCs w:val="22"/>
        </w:rPr>
        <w:t xml:space="preserve">Technology infrastructure: GameChanger, team apps, and website</w:t>
      </w:r>
    </w:p>
    <w:p>
      <w:pPr>
        <w:pStyle w:val="ListParagraph"/>
        <w:numPr>
          <w:ilvl w:val="0"/>
          <w:numId w:val="2"/>
        </w:numPr>
        <w:spacing w:after="40" w:before="40"/>
      </w:pPr>
      <w:r>
        <w:rPr>
          <w:rFonts w:ascii="Arial" w:cs="Arial" w:eastAsia="Arial" w:hAnsi="Arial"/>
          <w:color w:val="374151"/>
          <w:sz w:val="22"/>
          <w:szCs w:val="22"/>
        </w:rPr>
        <w:t xml:space="preserve">Sponsorship development, partnership agreements, and alumni network</w:t>
      </w:r>
    </w:p>
    <w:p>
      <w:pPr>
        <w:pStyle w:val="ListParagraph"/>
        <w:numPr>
          <w:ilvl w:val="0"/>
          <w:numId w:val="2"/>
        </w:numPr>
        <w:spacing w:after="40" w:before="40"/>
      </w:pPr>
      <w:r>
        <w:rPr>
          <w:rFonts w:ascii="Arial" w:cs="Arial" w:eastAsia="Arial" w:hAnsi="Arial"/>
          <w:color w:val="374151"/>
          <w:sz w:val="22"/>
          <w:szCs w:val="22"/>
        </w:rPr>
        <w:t xml:space="preserve">Player statistics, highlight production, and recruiting profile support</w:t>
      </w:r>
    </w:p>
    <w:p>
      <w:pPr>
        <w:spacing w:after="0" w:before="80"/>
      </w:pPr>
    </w:p>
    <w:p>
      <w:pPr>
        <w:pBdr>
          <w:bottom w:val="single" w:color="E5E7EB" w:sz="2"/>
        </w:pBdr>
        <w:spacing w:after="80" w:before="280"/>
      </w:pPr>
      <w:r>
        <w:rPr>
          <w:rFonts w:ascii="Arial" w:cs="Arial" w:eastAsia="Arial" w:hAnsi="Arial"/>
          <w:b/>
          <w:bCs/>
          <w:color w:val="D97706"/>
          <w:sz w:val="22"/>
          <w:szCs w:val="22"/>
        </w:rPr>
        <w:t xml:space="preserve">Section 3.4.  </w:t>
      </w:r>
      <w:r>
        <w:rPr>
          <w:rFonts w:ascii="Arial" w:cs="Arial" w:eastAsia="Arial" w:hAnsi="Arial"/>
          <w:b/>
          <w:bCs/>
          <w:color w:val="0D1B2A"/>
          <w:sz w:val="22"/>
          <w:szCs w:val="22"/>
        </w:rPr>
        <w:t xml:space="preserve">Co-Director Veto</w:t>
      </w:r>
    </w:p>
    <w:p>
      <w:pPr>
        <w:spacing w:after="120" w:before="80"/>
      </w:pPr>
      <w:r>
        <w:rPr>
          <w:rFonts w:ascii="Arial" w:cs="Arial" w:eastAsia="Arial" w:hAnsi="Arial"/>
          <w:color w:val="374151"/>
          <w:sz w:val="22"/>
          <w:szCs w:val="22"/>
        </w:rPr>
        <w:t xml:space="preserve">Co-Directors jointly hold veto authority over any Board vote concerning operational or financial matters. A veto must be exercised by both Co-Directors to take effect. A Co-Director veto may be overridden only by a unanimous vote of all Voting Board Members present at a duly noticed meeting.</w:t>
      </w:r>
    </w:p>
    <w:p>
      <w:pPr>
        <w:pBdr>
          <w:bottom w:val="single" w:color="E5E7EB" w:sz="2"/>
        </w:pBdr>
        <w:spacing w:after="80" w:before="280"/>
      </w:pPr>
      <w:r>
        <w:rPr>
          <w:rFonts w:ascii="Arial" w:cs="Arial" w:eastAsia="Arial" w:hAnsi="Arial"/>
          <w:b/>
          <w:bCs/>
          <w:color w:val="D97706"/>
          <w:sz w:val="22"/>
          <w:szCs w:val="22"/>
        </w:rPr>
        <w:t xml:space="preserve">Section 3.5.  </w:t>
      </w:r>
      <w:r>
        <w:rPr>
          <w:rFonts w:ascii="Arial" w:cs="Arial" w:eastAsia="Arial" w:hAnsi="Arial"/>
          <w:b/>
          <w:bCs/>
          <w:color w:val="0D1B2A"/>
          <w:sz w:val="22"/>
          <w:szCs w:val="22"/>
        </w:rPr>
        <w:t xml:space="preserve">Co-Director Dispute Resolution</w:t>
      </w:r>
    </w:p>
    <w:p>
      <w:pPr>
        <w:spacing w:after="120" w:before="80"/>
      </w:pPr>
      <w:r>
        <w:rPr>
          <w:rFonts w:ascii="Arial" w:cs="Arial" w:eastAsia="Arial" w:hAnsi="Arial"/>
          <w:color w:val="374151"/>
          <w:sz w:val="22"/>
          <w:szCs w:val="22"/>
        </w:rPr>
        <w:t xml:space="preserve">In the event the two Co-Directors are in disagreement on an operational or strategic matter, the matter shall be submitted to the full Board for an advisory vote. The Co-Directors retain final authority but are expected to give good-faith consideration to the Board’s advisory guidance.</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IV</w:t>
      </w:r>
      <w:r>
        <w:rPr>
          <w:rFonts w:ascii="Arial" w:cs="Arial" w:eastAsia="Arial" w:hAnsi="Arial"/>
          <w:sz w:val="20"/>
          <w:szCs w:val="20"/>
        </w:rPr>
        <w:t xml:space="preserve">   </w:t>
      </w:r>
      <w:r>
        <w:rPr>
          <w:rFonts w:ascii="Arial" w:cs="Arial" w:eastAsia="Arial" w:hAnsi="Arial"/>
          <w:b/>
          <w:bCs/>
          <w:color w:val="FFFFFF"/>
          <w:sz w:val="26"/>
          <w:szCs w:val="26"/>
        </w:rPr>
        <w:t xml:space="preserve">HEAD COACH AUTHORITY</w:t>
      </w:r>
    </w:p>
    <w:p>
      <w:pPr>
        <w:pBdr>
          <w:bottom w:val="single" w:color="E5E7EB" w:sz="2"/>
        </w:pBdr>
        <w:spacing w:after="80" w:before="280"/>
      </w:pPr>
      <w:r>
        <w:rPr>
          <w:rFonts w:ascii="Arial" w:cs="Arial" w:eastAsia="Arial" w:hAnsi="Arial"/>
          <w:b/>
          <w:bCs/>
          <w:color w:val="D97706"/>
          <w:sz w:val="22"/>
          <w:szCs w:val="22"/>
        </w:rPr>
        <w:t xml:space="preserve">Section 4.1.  </w:t>
      </w:r>
      <w:r>
        <w:rPr>
          <w:rFonts w:ascii="Arial" w:cs="Arial" w:eastAsia="Arial" w:hAnsi="Arial"/>
          <w:b/>
          <w:bCs/>
          <w:color w:val="0D1B2A"/>
          <w:sz w:val="22"/>
          <w:szCs w:val="22"/>
        </w:rPr>
        <w:t xml:space="preserve">Coaching Sovereignty</w:t>
      </w:r>
    </w:p>
    <w:p>
      <w:pPr>
        <w:spacing w:after="120" w:before="80"/>
      </w:pPr>
      <w:r>
        <w:rPr>
          <w:rFonts w:ascii="Arial" w:cs="Arial" w:eastAsia="Arial" w:hAnsi="Arial"/>
          <w:b/>
          <w:bCs/>
          <w:color w:val="374151"/>
          <w:sz w:val="22"/>
          <w:szCs w:val="22"/>
        </w:rPr>
        <w:t xml:space="preserve">The Board of Directors has no authority over coaching decisions.</w:t>
      </w:r>
      <w:r>
        <w:rPr>
          <w:rFonts w:ascii="Arial" w:cs="Arial" w:eastAsia="Arial" w:hAnsi="Arial"/>
          <w:color w:val="374151"/>
          <w:sz w:val="22"/>
          <w:szCs w:val="22"/>
        </w:rPr>
        <w:t xml:space="preserve"> The Head Coach holds exclusive, non-reviewable authority over all on-field and player development matters. This separation is foundational to the Organization’s operating model and shall not be modified except by amendment to these Bylaws.</w:t>
      </w:r>
    </w:p>
    <w:p>
      <w:pPr>
        <w:pBdr>
          <w:bottom w:val="single" w:color="E5E7EB" w:sz="2"/>
        </w:pBdr>
        <w:spacing w:after="80" w:before="280"/>
      </w:pPr>
      <w:r>
        <w:rPr>
          <w:rFonts w:ascii="Arial" w:cs="Arial" w:eastAsia="Arial" w:hAnsi="Arial"/>
          <w:b/>
          <w:bCs/>
          <w:color w:val="D97706"/>
          <w:sz w:val="22"/>
          <w:szCs w:val="22"/>
        </w:rPr>
        <w:t xml:space="preserve">Section 4.2.  </w:t>
      </w:r>
      <w:r>
        <w:rPr>
          <w:rFonts w:ascii="Arial" w:cs="Arial" w:eastAsia="Arial" w:hAnsi="Arial"/>
          <w:b/>
          <w:bCs/>
          <w:color w:val="0D1B2A"/>
          <w:sz w:val="22"/>
          <w:szCs w:val="22"/>
        </w:rPr>
        <w:t xml:space="preserve">Exclusive Coach Authority — Defined</w:t>
      </w:r>
    </w:p>
    <w:p>
      <w:pPr>
        <w:spacing w:after="120" w:before="80"/>
      </w:pPr>
      <w:r>
        <w:rPr>
          <w:rFonts w:ascii="Arial" w:cs="Arial" w:eastAsia="Arial" w:hAnsi="Arial"/>
          <w:color w:val="374151"/>
          <w:sz w:val="22"/>
          <w:szCs w:val="22"/>
        </w:rPr>
        <w:t xml:space="preserve">The following matters belong exclusively to the Head Coach and are not subject to Board vote, Co-Director override, or parent review:</w:t>
      </w:r>
    </w:p>
    <w:p>
      <w:pPr>
        <w:pStyle w:val="ListParagraph"/>
        <w:numPr>
          <w:ilvl w:val="0"/>
          <w:numId w:val="2"/>
        </w:numPr>
        <w:spacing w:after="40" w:before="40"/>
      </w:pPr>
      <w:r>
        <w:rPr>
          <w:rFonts w:ascii="Arial" w:cs="Arial" w:eastAsia="Arial" w:hAnsi="Arial"/>
          <w:color w:val="374151"/>
          <w:sz w:val="22"/>
          <w:szCs w:val="22"/>
        </w:rPr>
        <w:t xml:space="preserve">Player roster selection, cuts, and tryout outcomes</w:t>
      </w:r>
    </w:p>
    <w:p>
      <w:pPr>
        <w:pStyle w:val="ListParagraph"/>
        <w:numPr>
          <w:ilvl w:val="0"/>
          <w:numId w:val="2"/>
        </w:numPr>
        <w:spacing w:after="40" w:before="40"/>
      </w:pPr>
      <w:r>
        <w:rPr>
          <w:rFonts w:ascii="Arial" w:cs="Arial" w:eastAsia="Arial" w:hAnsi="Arial"/>
          <w:color w:val="374151"/>
          <w:sz w:val="22"/>
          <w:szCs w:val="22"/>
        </w:rPr>
        <w:t xml:space="preserve">Starting lineups, batting orders, and fielding assignments</w:t>
      </w:r>
    </w:p>
    <w:p>
      <w:pPr>
        <w:pStyle w:val="ListParagraph"/>
        <w:numPr>
          <w:ilvl w:val="0"/>
          <w:numId w:val="2"/>
        </w:numPr>
        <w:spacing w:after="40" w:before="40"/>
      </w:pPr>
      <w:r>
        <w:rPr>
          <w:rFonts w:ascii="Arial" w:cs="Arial" w:eastAsia="Arial" w:hAnsi="Arial"/>
          <w:color w:val="374151"/>
          <w:sz w:val="22"/>
          <w:szCs w:val="22"/>
        </w:rPr>
        <w:t xml:space="preserve">Pitching rotations and game-day deployment</w:t>
      </w:r>
    </w:p>
    <w:p>
      <w:pPr>
        <w:pStyle w:val="ListParagraph"/>
        <w:numPr>
          <w:ilvl w:val="0"/>
          <w:numId w:val="2"/>
        </w:numPr>
        <w:spacing w:after="40" w:before="40"/>
      </w:pPr>
      <w:r>
        <w:rPr>
          <w:rFonts w:ascii="Arial" w:cs="Arial" w:eastAsia="Arial" w:hAnsi="Arial"/>
          <w:color w:val="374151"/>
          <w:sz w:val="22"/>
          <w:szCs w:val="22"/>
        </w:rPr>
        <w:t xml:space="preserve">Practice design, drill selection, and training curriculum</w:t>
      </w:r>
    </w:p>
    <w:p>
      <w:pPr>
        <w:pStyle w:val="ListParagraph"/>
        <w:numPr>
          <w:ilvl w:val="0"/>
          <w:numId w:val="2"/>
        </w:numPr>
        <w:spacing w:after="40" w:before="40"/>
      </w:pPr>
      <w:r>
        <w:rPr>
          <w:rFonts w:ascii="Arial" w:cs="Arial" w:eastAsia="Arial" w:hAnsi="Arial"/>
          <w:color w:val="374151"/>
          <w:sz w:val="22"/>
          <w:szCs w:val="22"/>
        </w:rPr>
        <w:t xml:space="preserve">Assistant coach selection, assignment, and supervision</w:t>
      </w:r>
    </w:p>
    <w:p>
      <w:pPr>
        <w:pStyle w:val="ListParagraph"/>
        <w:numPr>
          <w:ilvl w:val="0"/>
          <w:numId w:val="2"/>
        </w:numPr>
        <w:spacing w:after="40" w:before="40"/>
      </w:pPr>
      <w:r>
        <w:rPr>
          <w:rFonts w:ascii="Arial" w:cs="Arial" w:eastAsia="Arial" w:hAnsi="Arial"/>
          <w:color w:val="374151"/>
          <w:sz w:val="22"/>
          <w:szCs w:val="22"/>
        </w:rPr>
        <w:t xml:space="preserve">In-game strategy, substitutions, and tactical decisions</w:t>
      </w:r>
    </w:p>
    <w:p>
      <w:pPr>
        <w:pStyle w:val="ListParagraph"/>
        <w:numPr>
          <w:ilvl w:val="0"/>
          <w:numId w:val="2"/>
        </w:numPr>
        <w:spacing w:after="40" w:before="40"/>
      </w:pPr>
      <w:r>
        <w:rPr>
          <w:rFonts w:ascii="Arial" w:cs="Arial" w:eastAsia="Arial" w:hAnsi="Arial"/>
          <w:color w:val="374151"/>
          <w:sz w:val="22"/>
          <w:szCs w:val="22"/>
        </w:rPr>
        <w:t xml:space="preserve">Player development plans and individual feedback</w:t>
      </w:r>
    </w:p>
    <w:p>
      <w:pPr>
        <w:pStyle w:val="ListParagraph"/>
        <w:numPr>
          <w:ilvl w:val="0"/>
          <w:numId w:val="2"/>
        </w:numPr>
        <w:spacing w:after="40" w:before="40"/>
      </w:pPr>
      <w:r>
        <w:rPr>
          <w:rFonts w:ascii="Arial" w:cs="Arial" w:eastAsia="Arial" w:hAnsi="Arial"/>
          <w:color w:val="374151"/>
          <w:sz w:val="22"/>
          <w:szCs w:val="22"/>
        </w:rPr>
        <w:t xml:space="preserve">Dugout culture, team rules, and conduct standards on the field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C400" w:sz="20"/>
              <w:bottom w:val="none" w:color="FFFFFF" w:sz="0"/>
              <w:right w:val="none" w:color="FFFFFF" w:sz="0"/>
            </w:tcBorders>
            <w:shd w:fill="F3F4F6" w:val="clear"/>
            <w:tcMar>
              <w:top w:type="dxa" w:w="160"/>
              <w:left w:type="dxa" w:w="280"/>
              <w:bottom w:type="dxa" w:w="160"/>
              <w:right w:type="dxa" w:w="240"/>
            </w:tcMar>
          </w:tcPr>
          <w:p>
            <w:pPr>
              <w:spacing w:after="120" w:before="80"/>
            </w:pPr>
            <w:r>
              <w:rPr>
                <w:rFonts w:ascii="Arial" w:cs="Arial" w:eastAsia="Arial" w:hAnsi="Arial"/>
                <w:b/>
                <w:bCs/>
                <w:color w:val="0D1B2A"/>
                <w:sz w:val="22"/>
                <w:szCs w:val="22"/>
              </w:rPr>
              <w:t xml:space="preserve">The Coach Firewall: </w:t>
            </w:r>
            <w:r>
              <w:rPr>
                <w:rFonts w:ascii="Arial" w:cs="Arial" w:eastAsia="Arial" w:hAnsi="Arial"/>
                <w:color w:val="374151"/>
                <w:sz w:val="22"/>
                <w:szCs w:val="22"/>
              </w:rPr>
              <w:t xml:space="preserve">No parent, Board Member, or Co-Director may contact the Head Coach to dispute, challenge, or reverse any coaching decision. Parent coaching concerns are addressed by the Head Coach directly, face-to-face, within 24 hours of a game. All other concerns route to the Co-Directors.</w:t>
            </w:r>
          </w:p>
        </w:tc>
      </w:tr>
    </w:tbl>
    <w:p>
      <w:pPr>
        <w:spacing w:after="0" w:before="120"/>
      </w:pPr>
    </w:p>
    <w:p>
      <w:pPr>
        <w:pBdr>
          <w:bottom w:val="single" w:color="E5E7EB" w:sz="2"/>
        </w:pBdr>
        <w:spacing w:after="80" w:before="280"/>
      </w:pPr>
      <w:r>
        <w:rPr>
          <w:rFonts w:ascii="Arial" w:cs="Arial" w:eastAsia="Arial" w:hAnsi="Arial"/>
          <w:b/>
          <w:bCs/>
          <w:color w:val="D97706"/>
          <w:sz w:val="22"/>
          <w:szCs w:val="22"/>
        </w:rPr>
        <w:t xml:space="preserve">Section 4.3.  </w:t>
      </w:r>
      <w:r>
        <w:rPr>
          <w:rFonts w:ascii="Arial" w:cs="Arial" w:eastAsia="Arial" w:hAnsi="Arial"/>
          <w:b/>
          <w:bCs/>
          <w:color w:val="0D1B2A"/>
          <w:sz w:val="22"/>
          <w:szCs w:val="22"/>
        </w:rPr>
        <w:t xml:space="preserve">Head Coach as Board Member</w:t>
      </w:r>
    </w:p>
    <w:p>
      <w:pPr>
        <w:spacing w:after="120" w:before="80"/>
      </w:pPr>
      <w:r>
        <w:rPr>
          <w:rFonts w:ascii="Arial" w:cs="Arial" w:eastAsia="Arial" w:hAnsi="Arial"/>
          <w:color w:val="374151"/>
          <w:sz w:val="22"/>
          <w:szCs w:val="22"/>
        </w:rPr>
        <w:t xml:space="preserve">The Head Coach shall serve as a Voting Board Member, representing the coaching staff’s perspective on organizational decisions. This board seat does not give the Board authority over coaching decisions; it gives the Head Coach a formal voice in organizational governance.</w:t>
      </w:r>
    </w:p>
    <w:p>
      <w:pPr>
        <w:pBdr>
          <w:bottom w:val="single" w:color="E5E7EB" w:sz="2"/>
        </w:pBdr>
        <w:spacing w:after="80" w:before="280"/>
      </w:pPr>
      <w:r>
        <w:rPr>
          <w:rFonts w:ascii="Arial" w:cs="Arial" w:eastAsia="Arial" w:hAnsi="Arial"/>
          <w:b/>
          <w:bCs/>
          <w:color w:val="D97706"/>
          <w:sz w:val="22"/>
          <w:szCs w:val="22"/>
        </w:rPr>
        <w:t xml:space="preserve">Section 4.4.  </w:t>
      </w:r>
      <w:r>
        <w:rPr>
          <w:rFonts w:ascii="Arial" w:cs="Arial" w:eastAsia="Arial" w:hAnsi="Arial"/>
          <w:b/>
          <w:bCs/>
          <w:color w:val="0D1B2A"/>
          <w:sz w:val="22"/>
          <w:szCs w:val="22"/>
        </w:rPr>
        <w:t xml:space="preserve">Head Coach Appointment &amp; Removal</w:t>
      </w:r>
    </w:p>
    <w:p>
      <w:pPr>
        <w:spacing w:after="120" w:before="80"/>
      </w:pPr>
      <w:r>
        <w:rPr>
          <w:rFonts w:ascii="Arial" w:cs="Arial" w:eastAsia="Arial" w:hAnsi="Arial"/>
          <w:color w:val="374151"/>
          <w:sz w:val="22"/>
          <w:szCs w:val="22"/>
        </w:rPr>
        <w:t xml:space="preserve">The Head Coach is appointed by the Co-Directors. Removal of the Head Coach requires unanimous agreement of both Co-Directors. A Board Member vote on Head Coach removal is advisory only.</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V</w:t>
      </w:r>
      <w:r>
        <w:rPr>
          <w:rFonts w:ascii="Arial" w:cs="Arial" w:eastAsia="Arial" w:hAnsi="Arial"/>
          <w:sz w:val="20"/>
          <w:szCs w:val="20"/>
        </w:rPr>
        <w:t xml:space="preserve">   </w:t>
      </w:r>
      <w:r>
        <w:rPr>
          <w:rFonts w:ascii="Arial" w:cs="Arial" w:eastAsia="Arial" w:hAnsi="Arial"/>
          <w:b/>
          <w:bCs/>
          <w:color w:val="FFFFFF"/>
          <w:sz w:val="26"/>
          <w:szCs w:val="26"/>
        </w:rPr>
        <w:t xml:space="preserve">BOARD MEMBER DUTIES &amp; CONDUCT</w:t>
      </w:r>
    </w:p>
    <w:p>
      <w:pPr>
        <w:pBdr>
          <w:bottom w:val="single" w:color="E5E7EB" w:sz="2"/>
        </w:pBdr>
        <w:spacing w:after="80" w:before="280"/>
      </w:pPr>
      <w:r>
        <w:rPr>
          <w:rFonts w:ascii="Arial" w:cs="Arial" w:eastAsia="Arial" w:hAnsi="Arial"/>
          <w:b/>
          <w:bCs/>
          <w:color w:val="D97706"/>
          <w:sz w:val="22"/>
          <w:szCs w:val="22"/>
        </w:rPr>
        <w:t xml:space="preserve">Section 5.1.  </w:t>
      </w:r>
      <w:r>
        <w:rPr>
          <w:rFonts w:ascii="Arial" w:cs="Arial" w:eastAsia="Arial" w:hAnsi="Arial"/>
          <w:b/>
          <w:bCs/>
          <w:color w:val="0D1B2A"/>
          <w:sz w:val="22"/>
          <w:szCs w:val="22"/>
        </w:rPr>
        <w:t xml:space="preserve">General Duties</w:t>
      </w:r>
    </w:p>
    <w:p>
      <w:pPr>
        <w:spacing w:after="120" w:before="80"/>
      </w:pPr>
      <w:r>
        <w:rPr>
          <w:rFonts w:ascii="Arial" w:cs="Arial" w:eastAsia="Arial" w:hAnsi="Arial"/>
          <w:color w:val="374151"/>
          <w:sz w:val="22"/>
          <w:szCs w:val="22"/>
        </w:rPr>
        <w:t xml:space="preserve">Each Board Member, including Co-Directors, shall:</w:t>
      </w:r>
    </w:p>
    <w:p>
      <w:pPr>
        <w:pStyle w:val="ListParagraph"/>
        <w:numPr>
          <w:ilvl w:val="0"/>
          <w:numId w:val="2"/>
        </w:numPr>
        <w:spacing w:after="40" w:before="40"/>
      </w:pPr>
      <w:r>
        <w:rPr>
          <w:rFonts w:ascii="Arial" w:cs="Arial" w:eastAsia="Arial" w:hAnsi="Arial"/>
          <w:color w:val="374151"/>
          <w:sz w:val="22"/>
          <w:szCs w:val="22"/>
        </w:rPr>
        <w:t xml:space="preserve">Act in the best interests of the Organization and its athletes at all times</w:t>
      </w:r>
    </w:p>
    <w:p>
      <w:pPr>
        <w:pStyle w:val="ListParagraph"/>
        <w:numPr>
          <w:ilvl w:val="0"/>
          <w:numId w:val="2"/>
        </w:numPr>
        <w:spacing w:after="40" w:before="40"/>
      </w:pPr>
      <w:r>
        <w:rPr>
          <w:rFonts w:ascii="Arial" w:cs="Arial" w:eastAsia="Arial" w:hAnsi="Arial"/>
          <w:color w:val="374151"/>
          <w:sz w:val="22"/>
          <w:szCs w:val="22"/>
        </w:rPr>
        <w:t xml:space="preserve">Attend no fewer than three of four quarterly Board meetings per calendar year</w:t>
      </w:r>
    </w:p>
    <w:p>
      <w:pPr>
        <w:pStyle w:val="ListParagraph"/>
        <w:numPr>
          <w:ilvl w:val="0"/>
          <w:numId w:val="2"/>
        </w:numPr>
        <w:spacing w:after="40" w:before="40"/>
      </w:pPr>
      <w:r>
        <w:rPr>
          <w:rFonts w:ascii="Arial" w:cs="Arial" w:eastAsia="Arial" w:hAnsi="Arial"/>
          <w:color w:val="374151"/>
          <w:sz w:val="22"/>
          <w:szCs w:val="22"/>
        </w:rPr>
        <w:t xml:space="preserve">Respond to Board communications within 48 hours during active season</w:t>
      </w:r>
    </w:p>
    <w:p>
      <w:pPr>
        <w:pStyle w:val="ListParagraph"/>
        <w:numPr>
          <w:ilvl w:val="0"/>
          <w:numId w:val="2"/>
        </w:numPr>
        <w:spacing w:after="40" w:before="40"/>
      </w:pPr>
      <w:r>
        <w:rPr>
          <w:rFonts w:ascii="Arial" w:cs="Arial" w:eastAsia="Arial" w:hAnsi="Arial"/>
          <w:color w:val="374151"/>
          <w:sz w:val="22"/>
          <w:szCs w:val="22"/>
        </w:rPr>
        <w:t xml:space="preserve">Maintain the confidentiality of Board deliberations, financial details, and personnel matters</w:t>
      </w:r>
    </w:p>
    <w:p>
      <w:pPr>
        <w:pStyle w:val="ListParagraph"/>
        <w:numPr>
          <w:ilvl w:val="0"/>
          <w:numId w:val="2"/>
        </w:numPr>
        <w:spacing w:after="40" w:before="40"/>
      </w:pPr>
      <w:r>
        <w:rPr>
          <w:rFonts w:ascii="Arial" w:cs="Arial" w:eastAsia="Arial" w:hAnsi="Arial"/>
          <w:color w:val="374151"/>
          <w:sz w:val="22"/>
          <w:szCs w:val="22"/>
        </w:rPr>
        <w:t xml:space="preserve">Represent the Organization’s values and standards in all community interactions</w:t>
      </w:r>
    </w:p>
    <w:p>
      <w:pPr>
        <w:pStyle w:val="ListParagraph"/>
        <w:numPr>
          <w:ilvl w:val="0"/>
          <w:numId w:val="2"/>
        </w:numPr>
        <w:spacing w:after="40" w:before="40"/>
      </w:pPr>
      <w:r>
        <w:rPr>
          <w:rFonts w:ascii="Arial" w:cs="Arial" w:eastAsia="Arial" w:hAnsi="Arial"/>
          <w:color w:val="374151"/>
          <w:sz w:val="22"/>
          <w:szCs w:val="22"/>
        </w:rPr>
        <w:t xml:space="preserve">Disclose any actual or potential conflict of interest before a vote on any related matter</w:t>
      </w:r>
    </w:p>
    <w:p>
      <w:pPr>
        <w:spacing w:after="0" w:before="80"/>
      </w:pPr>
    </w:p>
    <w:p>
      <w:pPr>
        <w:pBdr>
          <w:bottom w:val="single" w:color="E5E7EB" w:sz="2"/>
        </w:pBdr>
        <w:spacing w:after="80" w:before="280"/>
      </w:pPr>
      <w:r>
        <w:rPr>
          <w:rFonts w:ascii="Arial" w:cs="Arial" w:eastAsia="Arial" w:hAnsi="Arial"/>
          <w:b/>
          <w:bCs/>
          <w:color w:val="D97706"/>
          <w:sz w:val="22"/>
          <w:szCs w:val="22"/>
        </w:rPr>
        <w:t xml:space="preserve">Section 5.2.  </w:t>
      </w:r>
      <w:r>
        <w:rPr>
          <w:rFonts w:ascii="Arial" w:cs="Arial" w:eastAsia="Arial" w:hAnsi="Arial"/>
          <w:b/>
          <w:bCs/>
          <w:color w:val="0D1B2A"/>
          <w:sz w:val="22"/>
          <w:szCs w:val="22"/>
        </w:rPr>
        <w:t xml:space="preserve">Conflict of Interest</w:t>
      </w:r>
    </w:p>
    <w:p>
      <w:pPr>
        <w:spacing w:after="120" w:before="80"/>
      </w:pPr>
      <w:r>
        <w:rPr>
          <w:rFonts w:ascii="Arial" w:cs="Arial" w:eastAsia="Arial" w:hAnsi="Arial"/>
          <w:color w:val="374151"/>
          <w:sz w:val="22"/>
          <w:szCs w:val="22"/>
        </w:rPr>
        <w:t xml:space="preserve">A Board Member shall disclose to the Board any financial relationship, personal interest, or family connection to any vendor, sponsor, coach, or player that could affect their objectivity on a Board decision. Upon disclosure, the affected Board Member shall recuse from the relevant vote. Failure to disclose a material conflict is grounds for removal.</w:t>
      </w:r>
    </w:p>
    <w:p>
      <w:pPr>
        <w:pBdr>
          <w:bottom w:val="single" w:color="E5E7EB" w:sz="2"/>
        </w:pBdr>
        <w:spacing w:after="80" w:before="280"/>
      </w:pPr>
      <w:r>
        <w:rPr>
          <w:rFonts w:ascii="Arial" w:cs="Arial" w:eastAsia="Arial" w:hAnsi="Arial"/>
          <w:b/>
          <w:bCs/>
          <w:color w:val="D97706"/>
          <w:sz w:val="22"/>
          <w:szCs w:val="22"/>
        </w:rPr>
        <w:t xml:space="preserve">Section 5.3.  </w:t>
      </w:r>
      <w:r>
        <w:rPr>
          <w:rFonts w:ascii="Arial" w:cs="Arial" w:eastAsia="Arial" w:hAnsi="Arial"/>
          <w:b/>
          <w:bCs/>
          <w:color w:val="0D1B2A"/>
          <w:sz w:val="22"/>
          <w:szCs w:val="22"/>
        </w:rPr>
        <w:t xml:space="preserve">Confidentiality</w:t>
      </w:r>
    </w:p>
    <w:p>
      <w:pPr>
        <w:spacing w:after="120" w:before="80"/>
      </w:pPr>
      <w:r>
        <w:rPr>
          <w:rFonts w:ascii="Arial" w:cs="Arial" w:eastAsia="Arial" w:hAnsi="Arial"/>
          <w:color w:val="374151"/>
          <w:sz w:val="22"/>
          <w:szCs w:val="22"/>
        </w:rPr>
        <w:t xml:space="preserve">Board Members shall not share the following outside the Board without explicit authorization from the Co-Directors:</w:t>
      </w:r>
    </w:p>
    <w:p>
      <w:pPr>
        <w:pStyle w:val="ListParagraph"/>
        <w:numPr>
          <w:ilvl w:val="0"/>
          <w:numId w:val="2"/>
        </w:numPr>
        <w:spacing w:after="40" w:before="40"/>
      </w:pPr>
      <w:r>
        <w:rPr>
          <w:rFonts w:ascii="Arial" w:cs="Arial" w:eastAsia="Arial" w:hAnsi="Arial"/>
          <w:color w:val="374151"/>
          <w:sz w:val="22"/>
          <w:szCs w:val="22"/>
        </w:rPr>
        <w:t xml:space="preserve">Financial records, budget details, or dues structures</w:t>
      </w:r>
    </w:p>
    <w:p>
      <w:pPr>
        <w:pStyle w:val="ListParagraph"/>
        <w:numPr>
          <w:ilvl w:val="0"/>
          <w:numId w:val="2"/>
        </w:numPr>
        <w:spacing w:after="40" w:before="40"/>
      </w:pPr>
      <w:r>
        <w:rPr>
          <w:rFonts w:ascii="Arial" w:cs="Arial" w:eastAsia="Arial" w:hAnsi="Arial"/>
          <w:color w:val="374151"/>
          <w:sz w:val="22"/>
          <w:szCs w:val="22"/>
        </w:rPr>
        <w:t xml:space="preserve">Personnel decisions, coaching evaluations, or staffing discussions</w:t>
      </w:r>
    </w:p>
    <w:p>
      <w:pPr>
        <w:pStyle w:val="ListParagraph"/>
        <w:numPr>
          <w:ilvl w:val="0"/>
          <w:numId w:val="2"/>
        </w:numPr>
        <w:spacing w:after="40" w:before="40"/>
      </w:pPr>
      <w:r>
        <w:rPr>
          <w:rFonts w:ascii="Arial" w:cs="Arial" w:eastAsia="Arial" w:hAnsi="Arial"/>
          <w:color w:val="374151"/>
          <w:sz w:val="22"/>
          <w:szCs w:val="22"/>
        </w:rPr>
        <w:t xml:space="preserve">Player evaluations, roster decisions, or tryout outcomes</w:t>
      </w:r>
    </w:p>
    <w:p>
      <w:pPr>
        <w:pStyle w:val="ListParagraph"/>
        <w:numPr>
          <w:ilvl w:val="0"/>
          <w:numId w:val="2"/>
        </w:numPr>
        <w:spacing w:after="40" w:before="40"/>
      </w:pPr>
      <w:r>
        <w:rPr>
          <w:rFonts w:ascii="Arial" w:cs="Arial" w:eastAsia="Arial" w:hAnsi="Arial"/>
          <w:color w:val="374151"/>
          <w:sz w:val="22"/>
          <w:szCs w:val="22"/>
        </w:rPr>
        <w:t xml:space="preserve">Active Board deliberations or positions taken by individual Board Members</w:t>
      </w:r>
    </w:p>
    <w:p>
      <w:pPr>
        <w:pStyle w:val="ListParagraph"/>
        <w:numPr>
          <w:ilvl w:val="0"/>
          <w:numId w:val="2"/>
        </w:numPr>
        <w:spacing w:after="40" w:before="40"/>
      </w:pPr>
      <w:r>
        <w:rPr>
          <w:rFonts w:ascii="Arial" w:cs="Arial" w:eastAsia="Arial" w:hAnsi="Arial"/>
          <w:color w:val="374151"/>
          <w:sz w:val="22"/>
          <w:szCs w:val="22"/>
        </w:rPr>
        <w:t xml:space="preserve">Sponsor, partnership, or sponsorship negotiation details</w:t>
      </w:r>
    </w:p>
    <w:p>
      <w:pPr>
        <w:spacing w:after="0" w:before="80"/>
      </w:pPr>
    </w:p>
    <w:p>
      <w:pPr>
        <w:pBdr>
          <w:bottom w:val="single" w:color="E5E7EB" w:sz="2"/>
        </w:pBdr>
        <w:spacing w:after="80" w:before="280"/>
      </w:pPr>
      <w:r>
        <w:rPr>
          <w:rFonts w:ascii="Arial" w:cs="Arial" w:eastAsia="Arial" w:hAnsi="Arial"/>
          <w:b/>
          <w:bCs/>
          <w:color w:val="D97706"/>
          <w:sz w:val="22"/>
          <w:szCs w:val="22"/>
        </w:rPr>
        <w:t xml:space="preserve">Section 5.4.  </w:t>
      </w:r>
      <w:r>
        <w:rPr>
          <w:rFonts w:ascii="Arial" w:cs="Arial" w:eastAsia="Arial" w:hAnsi="Arial"/>
          <w:b/>
          <w:bCs/>
          <w:color w:val="0D1B2A"/>
          <w:sz w:val="22"/>
          <w:szCs w:val="22"/>
        </w:rPr>
        <w:t xml:space="preserve">Code of Conduct</w:t>
      </w:r>
    </w:p>
    <w:p>
      <w:pPr>
        <w:spacing w:after="120" w:before="80"/>
      </w:pPr>
      <w:r>
        <w:rPr>
          <w:rFonts w:ascii="Arial" w:cs="Arial" w:eastAsia="Arial" w:hAnsi="Arial"/>
          <w:color w:val="374151"/>
          <w:sz w:val="22"/>
          <w:szCs w:val="22"/>
        </w:rPr>
        <w:t xml:space="preserve">Board Members shall not:</w:t>
      </w:r>
    </w:p>
    <w:p>
      <w:pPr>
        <w:pStyle w:val="ListParagraph"/>
        <w:numPr>
          <w:ilvl w:val="0"/>
          <w:numId w:val="2"/>
        </w:numPr>
        <w:spacing w:after="40" w:before="40"/>
      </w:pPr>
      <w:r>
        <w:rPr>
          <w:rFonts w:ascii="Arial" w:cs="Arial" w:eastAsia="Arial" w:hAnsi="Arial"/>
          <w:color w:val="374151"/>
          <w:sz w:val="22"/>
          <w:szCs w:val="22"/>
        </w:rPr>
        <w:t xml:space="preserve">Publicly criticize coaches, Co-Directors, players, or families in any forum</w:t>
      </w:r>
    </w:p>
    <w:p>
      <w:pPr>
        <w:pStyle w:val="ListParagraph"/>
        <w:numPr>
          <w:ilvl w:val="0"/>
          <w:numId w:val="2"/>
        </w:numPr>
        <w:spacing w:after="40" w:before="40"/>
      </w:pPr>
      <w:r>
        <w:rPr>
          <w:rFonts w:ascii="Arial" w:cs="Arial" w:eastAsia="Arial" w:hAnsi="Arial"/>
          <w:color w:val="374151"/>
          <w:sz w:val="22"/>
          <w:szCs w:val="22"/>
        </w:rPr>
        <w:t xml:space="preserve">Make commitments, promises, or representations on behalf of the Organization without Co-Director authorization</w:t>
      </w:r>
    </w:p>
    <w:p>
      <w:pPr>
        <w:pStyle w:val="ListParagraph"/>
        <w:numPr>
          <w:ilvl w:val="0"/>
          <w:numId w:val="2"/>
        </w:numPr>
        <w:spacing w:after="40" w:before="40"/>
      </w:pPr>
      <w:r>
        <w:rPr>
          <w:rFonts w:ascii="Arial" w:cs="Arial" w:eastAsia="Arial" w:hAnsi="Arial"/>
          <w:color w:val="374151"/>
          <w:sz w:val="22"/>
          <w:szCs w:val="22"/>
        </w:rPr>
        <w:t xml:space="preserve">Intervene in coaching decisions or relay parent coaching grievances to the Head Coach</w:t>
      </w:r>
    </w:p>
    <w:p>
      <w:pPr>
        <w:pStyle w:val="ListParagraph"/>
        <w:numPr>
          <w:ilvl w:val="0"/>
          <w:numId w:val="2"/>
        </w:numPr>
        <w:spacing w:after="40" w:before="40"/>
      </w:pPr>
      <w:r>
        <w:rPr>
          <w:rFonts w:ascii="Arial" w:cs="Arial" w:eastAsia="Arial" w:hAnsi="Arial"/>
          <w:color w:val="374151"/>
          <w:sz w:val="22"/>
          <w:szCs w:val="22"/>
        </w:rPr>
        <w:t xml:space="preserve">Use their Board position for personal financial benefit or to advantage their own child</w:t>
      </w:r>
    </w:p>
    <w:p>
      <w:pPr>
        <w:pStyle w:val="ListParagraph"/>
        <w:numPr>
          <w:ilvl w:val="0"/>
          <w:numId w:val="2"/>
        </w:numPr>
        <w:spacing w:after="40" w:before="40"/>
      </w:pPr>
      <w:r>
        <w:rPr>
          <w:rFonts w:ascii="Arial" w:cs="Arial" w:eastAsia="Arial" w:hAnsi="Arial"/>
          <w:color w:val="374151"/>
          <w:sz w:val="22"/>
          <w:szCs w:val="22"/>
        </w:rPr>
        <w:t xml:space="preserve">Engage in conduct that brings the Organization into disrepute</w:t>
      </w:r>
    </w:p>
    <w:p>
      <w:pPr>
        <w:spacing w:after="0" w:before="80"/>
      </w:pPr>
    </w:p>
    <w:p>
      <w:pPr>
        <w:pBdr>
          <w:bottom w:val="single" w:color="E5E7EB" w:sz="2"/>
        </w:pBdr>
        <w:spacing w:after="80" w:before="280"/>
      </w:pPr>
      <w:r>
        <w:rPr>
          <w:rFonts w:ascii="Arial" w:cs="Arial" w:eastAsia="Arial" w:hAnsi="Arial"/>
          <w:b/>
          <w:bCs/>
          <w:color w:val="D97706"/>
          <w:sz w:val="22"/>
          <w:szCs w:val="22"/>
        </w:rPr>
        <w:t xml:space="preserve">Section 5.5.  </w:t>
      </w:r>
      <w:r>
        <w:rPr>
          <w:rFonts w:ascii="Arial" w:cs="Arial" w:eastAsia="Arial" w:hAnsi="Arial"/>
          <w:b/>
          <w:bCs/>
          <w:color w:val="0D1B2A"/>
          <w:sz w:val="22"/>
          <w:szCs w:val="22"/>
        </w:rPr>
        <w:t xml:space="preserve">Removal of a Voting Board Member</w:t>
      </w:r>
    </w:p>
    <w:p>
      <w:pPr>
        <w:spacing w:after="120" w:before="80"/>
      </w:pPr>
      <w:r>
        <w:rPr>
          <w:rFonts w:ascii="Arial" w:cs="Arial" w:eastAsia="Arial" w:hAnsi="Arial"/>
          <w:color w:val="374151"/>
          <w:sz w:val="22"/>
          <w:szCs w:val="22"/>
        </w:rPr>
        <w:t xml:space="preserve">A Voting Board Member may be removed by a two-thirds vote of the seated Board (excluding the Member under review) for any of the following:</w:t>
      </w:r>
    </w:p>
    <w:p>
      <w:pPr>
        <w:pStyle w:val="ListParagraph"/>
        <w:numPr>
          <w:ilvl w:val="0"/>
          <w:numId w:val="2"/>
        </w:numPr>
        <w:spacing w:after="40" w:before="40"/>
      </w:pPr>
      <w:r>
        <w:rPr>
          <w:rFonts w:ascii="Arial" w:cs="Arial" w:eastAsia="Arial" w:hAnsi="Arial"/>
          <w:color w:val="374151"/>
          <w:sz w:val="22"/>
          <w:szCs w:val="22"/>
        </w:rPr>
        <w:t xml:space="preserve">Violation of these Bylaws</w:t>
      </w:r>
    </w:p>
    <w:p>
      <w:pPr>
        <w:pStyle w:val="ListParagraph"/>
        <w:numPr>
          <w:ilvl w:val="0"/>
          <w:numId w:val="2"/>
        </w:numPr>
        <w:spacing w:after="40" w:before="40"/>
      </w:pPr>
      <w:r>
        <w:rPr>
          <w:rFonts w:ascii="Arial" w:cs="Arial" w:eastAsia="Arial" w:hAnsi="Arial"/>
          <w:color w:val="374151"/>
          <w:sz w:val="22"/>
          <w:szCs w:val="22"/>
        </w:rPr>
        <w:t xml:space="preserve">Breach of confidentiality</w:t>
      </w:r>
    </w:p>
    <w:p>
      <w:pPr>
        <w:pStyle w:val="ListParagraph"/>
        <w:numPr>
          <w:ilvl w:val="0"/>
          <w:numId w:val="2"/>
        </w:numPr>
        <w:spacing w:after="40" w:before="40"/>
      </w:pPr>
      <w:r>
        <w:rPr>
          <w:rFonts w:ascii="Arial" w:cs="Arial" w:eastAsia="Arial" w:hAnsi="Arial"/>
          <w:color w:val="374151"/>
          <w:sz w:val="22"/>
          <w:szCs w:val="22"/>
        </w:rPr>
        <w:t xml:space="preserve">Conduct detrimental to the Organization or its athletes</w:t>
      </w:r>
    </w:p>
    <w:p>
      <w:pPr>
        <w:pStyle w:val="ListParagraph"/>
        <w:numPr>
          <w:ilvl w:val="0"/>
          <w:numId w:val="2"/>
        </w:numPr>
        <w:spacing w:after="40" w:before="40"/>
      </w:pPr>
      <w:r>
        <w:rPr>
          <w:rFonts w:ascii="Arial" w:cs="Arial" w:eastAsia="Arial" w:hAnsi="Arial"/>
          <w:color w:val="374151"/>
          <w:sz w:val="22"/>
          <w:szCs w:val="22"/>
        </w:rPr>
        <w:t xml:space="preserve">Failure to meet attendance and participation requirements</w:t>
      </w:r>
    </w:p>
    <w:p>
      <w:pPr>
        <w:pStyle w:val="ListParagraph"/>
        <w:numPr>
          <w:ilvl w:val="0"/>
          <w:numId w:val="2"/>
        </w:numPr>
        <w:spacing w:after="40" w:before="40"/>
      </w:pPr>
      <w:r>
        <w:rPr>
          <w:rFonts w:ascii="Arial" w:cs="Arial" w:eastAsia="Arial" w:hAnsi="Arial"/>
          <w:color w:val="374151"/>
          <w:sz w:val="22"/>
          <w:szCs w:val="22"/>
        </w:rPr>
        <w:t xml:space="preserve">Material conflict of interest not properly disclosed</w:t>
      </w:r>
    </w:p>
    <w:p>
      <w:pPr>
        <w:spacing w:after="120" w:before="80"/>
      </w:pPr>
      <w:r>
        <w:rPr>
          <w:rFonts w:ascii="Arial" w:cs="Arial" w:eastAsia="Arial" w:hAnsi="Arial"/>
          <w:color w:val="374151"/>
          <w:sz w:val="22"/>
          <w:szCs w:val="22"/>
        </w:rPr>
        <w:t xml:space="preserve">The Board Member subject to removal shall be given written notice of the grounds and an opportunity to address the Board before a vote is taken.</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VI</w:t>
      </w:r>
      <w:r>
        <w:rPr>
          <w:rFonts w:ascii="Arial" w:cs="Arial" w:eastAsia="Arial" w:hAnsi="Arial"/>
          <w:sz w:val="20"/>
          <w:szCs w:val="20"/>
        </w:rPr>
        <w:t xml:space="preserve">   </w:t>
      </w:r>
      <w:r>
        <w:rPr>
          <w:rFonts w:ascii="Arial" w:cs="Arial" w:eastAsia="Arial" w:hAnsi="Arial"/>
          <w:b/>
          <w:bCs/>
          <w:color w:val="FFFFFF"/>
          <w:sz w:val="26"/>
          <w:szCs w:val="26"/>
        </w:rPr>
        <w:t xml:space="preserve">VOTING STRUCTURE &amp; PROCEDURES</w:t>
      </w:r>
    </w:p>
    <w:p>
      <w:pPr>
        <w:pBdr>
          <w:bottom w:val="single" w:color="E5E7EB" w:sz="2"/>
        </w:pBdr>
        <w:spacing w:after="80" w:before="280"/>
      </w:pPr>
      <w:r>
        <w:rPr>
          <w:rFonts w:ascii="Arial" w:cs="Arial" w:eastAsia="Arial" w:hAnsi="Arial"/>
          <w:b/>
          <w:bCs/>
          <w:color w:val="D97706"/>
          <w:sz w:val="22"/>
          <w:szCs w:val="22"/>
        </w:rPr>
        <w:t xml:space="preserve">Section 6.1.  </w:t>
      </w:r>
      <w:r>
        <w:rPr>
          <w:rFonts w:ascii="Arial" w:cs="Arial" w:eastAsia="Arial" w:hAnsi="Arial"/>
          <w:b/>
          <w:bCs/>
          <w:color w:val="0D1B2A"/>
          <w:sz w:val="22"/>
          <w:szCs w:val="22"/>
        </w:rPr>
        <w:t xml:space="preserve">Eligible Voters</w:t>
      </w:r>
    </w:p>
    <w:p>
      <w:pPr>
        <w:spacing w:after="120" w:before="80"/>
      </w:pPr>
      <w:r>
        <w:rPr>
          <w:rFonts w:ascii="Arial" w:cs="Arial" w:eastAsia="Arial" w:hAnsi="Arial"/>
          <w:color w:val="374151"/>
          <w:sz w:val="22"/>
          <w:szCs w:val="22"/>
        </w:rPr>
        <w:t xml:space="preserve">All seated Board Members, including Co-Directors, are eligible to vote on Board matters. Each Board Member holds one vote. There are no proxy votes. Voting Board Members may not vote on matters as to which they have a disclosed conflict of interest.</w:t>
      </w:r>
    </w:p>
    <w:p>
      <w:pPr>
        <w:pBdr>
          <w:bottom w:val="single" w:color="E5E7EB" w:sz="2"/>
        </w:pBdr>
        <w:spacing w:after="80" w:before="280"/>
      </w:pPr>
      <w:r>
        <w:rPr>
          <w:rFonts w:ascii="Arial" w:cs="Arial" w:eastAsia="Arial" w:hAnsi="Arial"/>
          <w:b/>
          <w:bCs/>
          <w:color w:val="D97706"/>
          <w:sz w:val="22"/>
          <w:szCs w:val="22"/>
        </w:rPr>
        <w:t xml:space="preserve">Section 6.2.  </w:t>
      </w:r>
      <w:r>
        <w:rPr>
          <w:rFonts w:ascii="Arial" w:cs="Arial" w:eastAsia="Arial" w:hAnsi="Arial"/>
          <w:b/>
          <w:bCs/>
          <w:color w:val="0D1B2A"/>
          <w:sz w:val="22"/>
          <w:szCs w:val="22"/>
        </w:rPr>
        <w:t xml:space="preserve">Voting Categories</w:t>
      </w:r>
    </w:p>
    <w:p>
      <w:pPr>
        <w:spacing w:after="120" w:before="80"/>
      </w:pPr>
      <w:r>
        <w:rPr>
          <w:rFonts w:ascii="Arial" w:cs="Arial" w:eastAsia="Arial" w:hAnsi="Arial"/>
          <w:color w:val="374151"/>
          <w:sz w:val="22"/>
          <w:szCs w:val="22"/>
        </w:rPr>
        <w:t xml:space="preserve">Board decisions are classified into three voting categories based on the significance of the matter: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D1B2A" w:val="clear"/>
            <w:tcMar>
              <w:top w:type="dxa" w:w="160"/>
              <w:left w:type="dxa" w:w="120"/>
              <w:bottom w:type="dxa" w:w="160"/>
              <w:right w:type="dxa" w:w="0"/>
            </w:tcMar>
          </w:tcPr>
          <w:p>
            <w:pPr>
              <w:spacing w:after="0" w:before="0"/>
              <w:jc w:val="center"/>
            </w:pPr>
            <w:r>
              <w:rPr>
                <w:rFonts w:ascii="Arial" w:cs="Arial" w:eastAsia="Arial" w:hAnsi="Arial"/>
                <w:b/>
                <w:bCs/>
                <w:color w:val="FFFFFF"/>
                <w:sz w:val="28"/>
                <w:szCs w:val="28"/>
              </w:rPr>
              <w:t xml:space="preserve">I</w:t>
            </w:r>
          </w:p>
        </w:tc>
        <w:tc>
          <w:tcPr>
            <w:tcW w:type="dxa" w:w="8880"/>
            <w:tcBorders>
              <w:top w:val="none" w:color="FFFFFF" w:sz="0"/>
              <w:left w:val="single" w:color="F5C400" w:sz="12"/>
              <w:bottom w:val="none" w:color="FFFFFF" w:sz="0"/>
              <w:right w:val="none" w:color="FFFFFF" w:sz="0"/>
            </w:tcBorders>
            <w:shd w:fill="FFFBEB"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Category I — Ordinary Business</w:t>
            </w:r>
          </w:p>
          <w:p>
            <w:pPr>
              <w:spacing w:after="60" w:before="0"/>
            </w:pPr>
            <w:r>
              <w:rPr>
                <w:rFonts w:ascii="Arial" w:cs="Arial" w:eastAsia="Arial" w:hAnsi="Arial"/>
                <w:color w:val="374151"/>
                <w:sz w:val="22"/>
                <w:szCs w:val="22"/>
              </w:rPr>
              <w:t xml:space="preserve">Requires a simple majority (more than half) of votes cast. Quorum of three Board Members required.</w:t>
            </w:r>
          </w:p>
          <w:p>
            <w:pPr>
              <w:spacing w:after="0" w:before="0"/>
            </w:pPr>
            <w:r>
              <w:rPr>
                <w:rFonts w:ascii="Arial" w:cs="Arial" w:eastAsia="Arial" w:hAnsi="Arial"/>
                <w:color w:val="6B7280"/>
                <w:sz w:val="19"/>
                <w:szCs w:val="19"/>
              </w:rPr>
              <w:t xml:space="preserve">Applies to: tournament approvals, operational policy changes, appointment of ops staff, event scheduling, budget line adjustments within approved amounts, committee formation.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D1B2A" w:val="clear"/>
            <w:tcMar>
              <w:top w:type="dxa" w:w="160"/>
              <w:left w:type="dxa" w:w="120"/>
              <w:bottom w:type="dxa" w:w="160"/>
              <w:right w:type="dxa" w:w="0"/>
            </w:tcMar>
          </w:tcPr>
          <w:p>
            <w:pPr>
              <w:spacing w:after="0" w:before="0"/>
              <w:jc w:val="center"/>
            </w:pPr>
            <w:r>
              <w:rPr>
                <w:rFonts w:ascii="Arial" w:cs="Arial" w:eastAsia="Arial" w:hAnsi="Arial"/>
                <w:b/>
                <w:bCs/>
                <w:color w:val="FFFFFF"/>
                <w:sz w:val="28"/>
                <w:szCs w:val="28"/>
              </w:rPr>
              <w:t xml:space="preserve">II</w:t>
            </w:r>
          </w:p>
        </w:tc>
        <w:tc>
          <w:tcPr>
            <w:tcW w:type="dxa" w:w="8880"/>
            <w:tcBorders>
              <w:top w:val="none" w:color="FFFFFF" w:sz="0"/>
              <w:left w:val="single" w:color="0F766E" w:sz="12"/>
              <w:bottom w:val="none" w:color="FFFFFF" w:sz="0"/>
              <w:right w:val="none" w:color="FFFFFF" w:sz="0"/>
            </w:tcBorders>
            <w:shd w:fill="F0FDFA" w:val="clear"/>
            <w:tcMar>
              <w:top w:type="dxa" w:w="120"/>
              <w:left w:type="dxa" w:w="180"/>
              <w:bottom w:type="dxa" w:w="120"/>
              <w:right w:type="dxa" w:w="180"/>
            </w:tcMar>
          </w:tcPr>
          <w:p>
            <w:pPr>
              <w:spacing w:after="60" w:before="0"/>
            </w:pPr>
            <w:r>
              <w:rPr>
                <w:rFonts w:ascii="Arial" w:cs="Arial" w:eastAsia="Arial" w:hAnsi="Arial"/>
                <w:b/>
                <w:bCs/>
                <w:color w:val="0F766E"/>
                <w:sz w:val="22"/>
                <w:szCs w:val="22"/>
              </w:rPr>
              <w:t xml:space="preserve">Category II — Significant Decisions</w:t>
            </w:r>
          </w:p>
          <w:p>
            <w:pPr>
              <w:spacing w:after="60" w:before="0"/>
            </w:pPr>
            <w:r>
              <w:rPr>
                <w:rFonts w:ascii="Arial" w:cs="Arial" w:eastAsia="Arial" w:hAnsi="Arial"/>
                <w:color w:val="374151"/>
                <w:sz w:val="22"/>
                <w:szCs w:val="22"/>
              </w:rPr>
              <w:t xml:space="preserve">Requires a two-thirds supermajority of votes cast. Quorum of four Board Members required.</w:t>
            </w:r>
          </w:p>
          <w:p>
            <w:pPr>
              <w:spacing w:after="0" w:before="0"/>
            </w:pPr>
            <w:r>
              <w:rPr>
                <w:rFonts w:ascii="Arial" w:cs="Arial" w:eastAsia="Arial" w:hAnsi="Arial"/>
                <w:color w:val="6B7280"/>
                <w:sz w:val="19"/>
                <w:szCs w:val="19"/>
              </w:rPr>
              <w:t xml:space="preserve">Applies to: annual budget adoption, dues structure changes, new sponsorship agreements over $500, seating a new Board Member, removal of a Voting Board Member, bylaw amendments [subject to Article IX], entering multi-year partnerships.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D1B2A" w:val="clear"/>
            <w:tcMar>
              <w:top w:type="dxa" w:w="160"/>
              <w:left w:type="dxa" w:w="120"/>
              <w:bottom w:type="dxa" w:w="160"/>
              <w:right w:type="dxa" w:w="0"/>
            </w:tcMar>
          </w:tcPr>
          <w:p>
            <w:pPr>
              <w:spacing w:after="0" w:before="0"/>
              <w:jc w:val="center"/>
            </w:pPr>
            <w:r>
              <w:rPr>
                <w:rFonts w:ascii="Arial" w:cs="Arial" w:eastAsia="Arial" w:hAnsi="Arial"/>
                <w:b/>
                <w:bCs/>
                <w:color w:val="FFFFFF"/>
                <w:sz w:val="28"/>
                <w:szCs w:val="28"/>
              </w:rPr>
              <w:t xml:space="preserve">III</w:t>
            </w:r>
          </w:p>
        </w:tc>
        <w:tc>
          <w:tcPr>
            <w:tcW w:type="dxa" w:w="8880"/>
            <w:tcBorders>
              <w:top w:val="none" w:color="FFFFFF" w:sz="0"/>
              <w:left w:val="single" w:color="791F1F" w:sz="12"/>
              <w:bottom w:val="none" w:color="FFFFFF" w:sz="0"/>
              <w:right w:val="none" w:color="FFFFFF" w:sz="0"/>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2"/>
                <w:szCs w:val="22"/>
              </w:rPr>
              <w:t xml:space="preserve">Category III — Foundational Matters</w:t>
            </w:r>
          </w:p>
          <w:p>
            <w:pPr>
              <w:spacing w:after="60" w:before="0"/>
            </w:pPr>
            <w:r>
              <w:rPr>
                <w:rFonts w:ascii="Arial" w:cs="Arial" w:eastAsia="Arial" w:hAnsi="Arial"/>
                <w:color w:val="374151"/>
                <w:sz w:val="22"/>
                <w:szCs w:val="22"/>
              </w:rPr>
              <w:t xml:space="preserve">Requires unanimous vote of all seated Board Members. All Board Members must be present or provide written proxy.</w:t>
            </w:r>
          </w:p>
          <w:p>
            <w:pPr>
              <w:spacing w:after="0" w:before="0"/>
            </w:pPr>
            <w:r>
              <w:rPr>
                <w:rFonts w:ascii="Arial" w:cs="Arial" w:eastAsia="Arial" w:hAnsi="Arial"/>
                <w:color w:val="6B7280"/>
                <w:sz w:val="19"/>
                <w:szCs w:val="19"/>
              </w:rPr>
              <w:t xml:space="preserve">Applies to: removal of a Co-Director, dissolution of the Organization, amendment of Articles I, III, or IV of these Bylaws, change of the Organization’s mission or age division, merger with another organization.</w:t>
            </w:r>
          </w:p>
        </w:tc>
      </w:tr>
    </w:tbl>
    <w:p>
      <w:pPr>
        <w:spacing w:after="0" w:before="240"/>
      </w:pPr>
    </w:p>
    <w:p>
      <w:pPr>
        <w:pBdr>
          <w:bottom w:val="single" w:color="E5E7EB" w:sz="2"/>
        </w:pBdr>
        <w:spacing w:after="80" w:before="280"/>
      </w:pPr>
      <w:r>
        <w:rPr>
          <w:rFonts w:ascii="Arial" w:cs="Arial" w:eastAsia="Arial" w:hAnsi="Arial"/>
          <w:b/>
          <w:bCs/>
          <w:color w:val="D97706"/>
          <w:sz w:val="22"/>
          <w:szCs w:val="22"/>
        </w:rPr>
        <w:t xml:space="preserve">Section 6.3.  </w:t>
      </w:r>
      <w:r>
        <w:rPr>
          <w:rFonts w:ascii="Arial" w:cs="Arial" w:eastAsia="Arial" w:hAnsi="Arial"/>
          <w:b/>
          <w:bCs/>
          <w:color w:val="0D1B2A"/>
          <w:sz w:val="22"/>
          <w:szCs w:val="22"/>
        </w:rPr>
        <w:t xml:space="preserve">Quick-Reference Voting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Matter</w:t>
            </w:r>
          </w:p>
        </w:tc>
        <w:tc>
          <w:tcPr>
            <w:tcW w:type="dxa" w:w="28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Threshold</w:t>
            </w:r>
          </w:p>
        </w:tc>
        <w:tc>
          <w:tcPr>
            <w:tcW w:type="dxa" w:w="28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Quorum Required</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Tournament approvals</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Simple majority (Cat. I)</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 of 5 members</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Operational policy changes</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Simple majority (Cat. I)</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 of 5 members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Ops staff appointments</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Simple majority (Cat. I)</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 of 5 members</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Budget line adjustments (within approved)</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Simple majority (Cat. I)</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 of 5 members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Annual budget adoption</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Two-thirds majority (Cat. II)</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 of 5 members</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Dues structure changes</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Two-thirds majority (Cat. II)</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 of 5 members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Seating a new Board Member</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Two-thirds majority (Cat. II)</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 of 5 members</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Removal of a Voting Board Member</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Two-thirds majority (Cat. II)</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 of 5 members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New sponsorship agreements (&gt;$500)</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Two-thirds majority (Cat. II)</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 of 5 members</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Bylaw amendments (general)</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Two-thirds majority (Cat. II)</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 of 5 members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Removal of a Co-Director</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Unanimous (Cat. III)</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All members</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Dissolution of the Organization</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Unanimous (Cat. III)</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All members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Amendment to Articles I, III, or IV</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Unanimous (Cat. III)</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All members</w:t>
            </w:r>
          </w:p>
        </w:tc>
      </w:tr>
      <w:tr>
        <w:tc>
          <w:tcPr>
            <w:tcW w:type="dxa" w:w="3600"/>
            <w:tcBorders>
              <w:top w:val="single" w:color="E5E7EB" w:sz="4"/>
              <w:left w:val="single" w:color="E5E7EB" w:sz="4"/>
              <w:bottom w:val="single" w:color="E5E7EB" w:sz="4"/>
              <w:right w:val="single" w:color="E5E7EB" w:sz="4"/>
            </w:tcBorders>
            <w:shd w:fill="FFF7E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Coaching decisions (any)</w:t>
            </w:r>
          </w:p>
        </w:tc>
        <w:tc>
          <w:tcPr>
            <w:tcW w:type="dxa" w:w="2880"/>
            <w:tcBorders>
              <w:top w:val="single" w:color="E5E7EB" w:sz="4"/>
              <w:left w:val="single" w:color="E5E7EB" w:sz="4"/>
              <w:bottom w:val="single" w:color="E5E7EB" w:sz="4"/>
              <w:right w:val="single" w:color="E5E7EB" w:sz="4"/>
            </w:tcBorders>
            <w:shd w:fill="FFF7E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NOT SUBJECT TO VOTE</w:t>
            </w:r>
          </w:p>
        </w:tc>
        <w:tc>
          <w:tcPr>
            <w:tcW w:type="dxa" w:w="2880"/>
            <w:tcBorders>
              <w:top w:val="single" w:color="E5E7EB" w:sz="4"/>
              <w:left w:val="single" w:color="E5E7EB" w:sz="4"/>
              <w:bottom w:val="single" w:color="E5E7EB" w:sz="4"/>
              <w:right w:val="single" w:color="E5E7EB" w:sz="4"/>
            </w:tcBorders>
            <w:shd w:fill="FFF7E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Head Coach only</w:t>
            </w:r>
          </w:p>
        </w:tc>
      </w:tr>
    </w:tbl>
    <w:p>
      <w:pPr>
        <w:spacing w:after="0" w:before="240"/>
      </w:pPr>
    </w:p>
    <w:p>
      <w:pPr>
        <w:pBdr>
          <w:bottom w:val="single" w:color="E5E7EB" w:sz="2"/>
        </w:pBdr>
        <w:spacing w:after="80" w:before="280"/>
      </w:pPr>
      <w:r>
        <w:rPr>
          <w:rFonts w:ascii="Arial" w:cs="Arial" w:eastAsia="Arial" w:hAnsi="Arial"/>
          <w:b/>
          <w:bCs/>
          <w:color w:val="D97706"/>
          <w:sz w:val="22"/>
          <w:szCs w:val="22"/>
        </w:rPr>
        <w:t xml:space="preserve">Section 6.4.  </w:t>
      </w:r>
      <w:r>
        <w:rPr>
          <w:rFonts w:ascii="Arial" w:cs="Arial" w:eastAsia="Arial" w:hAnsi="Arial"/>
          <w:b/>
          <w:bCs/>
          <w:color w:val="0D1B2A"/>
          <w:sz w:val="22"/>
          <w:szCs w:val="22"/>
        </w:rPr>
        <w:t xml:space="preserve">Quorum</w:t>
      </w:r>
    </w:p>
    <w:p>
      <w:pPr>
        <w:spacing w:after="120" w:before="80"/>
      </w:pPr>
      <w:r>
        <w:rPr>
          <w:rFonts w:ascii="Arial" w:cs="Arial" w:eastAsia="Arial" w:hAnsi="Arial"/>
          <w:color w:val="374151"/>
          <w:sz w:val="22"/>
          <w:szCs w:val="22"/>
        </w:rPr>
        <w:t xml:space="preserve">Quorum is the minimum number of Board Members required for a meeting to conduct official business. Category I business requires three members. Category II business requires four members. Category III business requires all seated members. No official vote may be taken without the required quorum.</w:t>
      </w:r>
    </w:p>
    <w:p>
      <w:pPr>
        <w:pBdr>
          <w:bottom w:val="single" w:color="E5E7EB" w:sz="2"/>
        </w:pBdr>
        <w:spacing w:after="80" w:before="280"/>
      </w:pPr>
      <w:r>
        <w:rPr>
          <w:rFonts w:ascii="Arial" w:cs="Arial" w:eastAsia="Arial" w:hAnsi="Arial"/>
          <w:b/>
          <w:bCs/>
          <w:color w:val="D97706"/>
          <w:sz w:val="22"/>
          <w:szCs w:val="22"/>
        </w:rPr>
        <w:t xml:space="preserve">Section 6.5.  </w:t>
      </w:r>
      <w:r>
        <w:rPr>
          <w:rFonts w:ascii="Arial" w:cs="Arial" w:eastAsia="Arial" w:hAnsi="Arial"/>
          <w:b/>
          <w:bCs/>
          <w:color w:val="0D1B2A"/>
          <w:sz w:val="22"/>
          <w:szCs w:val="22"/>
        </w:rPr>
        <w:t xml:space="preserve">Voting Method</w:t>
      </w:r>
    </w:p>
    <w:p>
      <w:pPr>
        <w:spacing w:after="120" w:before="80"/>
      </w:pPr>
      <w:r>
        <w:rPr>
          <w:rFonts w:ascii="Arial" w:cs="Arial" w:eastAsia="Arial" w:hAnsi="Arial"/>
          <w:color w:val="374151"/>
          <w:sz w:val="22"/>
          <w:szCs w:val="22"/>
        </w:rPr>
        <w:t xml:space="preserve">Votes shall be cast by voice vote, show of hands, or written ballot at the discretion of the presiding Co-Director. For Category II and III matters, votes shall be recorded by name in the meeting minutes. Email or text message voting is permitted for Category I matters only, with confirmation recorded in the next meeting’s minutes.</w:t>
      </w:r>
    </w:p>
    <w:p>
      <w:pPr>
        <w:pBdr>
          <w:bottom w:val="single" w:color="E5E7EB" w:sz="2"/>
        </w:pBdr>
        <w:spacing w:after="80" w:before="280"/>
      </w:pPr>
      <w:r>
        <w:rPr>
          <w:rFonts w:ascii="Arial" w:cs="Arial" w:eastAsia="Arial" w:hAnsi="Arial"/>
          <w:b/>
          <w:bCs/>
          <w:color w:val="D97706"/>
          <w:sz w:val="22"/>
          <w:szCs w:val="22"/>
        </w:rPr>
        <w:t xml:space="preserve">Section 6.6.  </w:t>
      </w:r>
      <w:r>
        <w:rPr>
          <w:rFonts w:ascii="Arial" w:cs="Arial" w:eastAsia="Arial" w:hAnsi="Arial"/>
          <w:b/>
          <w:bCs/>
          <w:color w:val="0D1B2A"/>
          <w:sz w:val="22"/>
          <w:szCs w:val="22"/>
        </w:rPr>
        <w:t xml:space="preserve">Abstentions</w:t>
      </w:r>
    </w:p>
    <w:p>
      <w:pPr>
        <w:spacing w:after="120" w:before="80"/>
      </w:pPr>
      <w:r>
        <w:rPr>
          <w:rFonts w:ascii="Arial" w:cs="Arial" w:eastAsia="Arial" w:hAnsi="Arial"/>
          <w:color w:val="374151"/>
          <w:sz w:val="22"/>
          <w:szCs w:val="22"/>
        </w:rPr>
        <w:t xml:space="preserve">A Board Member may abstain from any vote. Abstentions are not counted as votes cast and do not affect the threshold calculation. However, an abstaining Board Member counts toward quorum.</w:t>
      </w:r>
    </w:p>
    <w:p>
      <w:pPr>
        <w:pBdr>
          <w:bottom w:val="single" w:color="E5E7EB" w:sz="2"/>
        </w:pBdr>
        <w:spacing w:after="80" w:before="280"/>
      </w:pPr>
      <w:r>
        <w:rPr>
          <w:rFonts w:ascii="Arial" w:cs="Arial" w:eastAsia="Arial" w:hAnsi="Arial"/>
          <w:b/>
          <w:bCs/>
          <w:color w:val="D97706"/>
          <w:sz w:val="22"/>
          <w:szCs w:val="22"/>
        </w:rPr>
        <w:t xml:space="preserve">Section 6.7.  </w:t>
      </w:r>
      <w:r>
        <w:rPr>
          <w:rFonts w:ascii="Arial" w:cs="Arial" w:eastAsia="Arial" w:hAnsi="Arial"/>
          <w:b/>
          <w:bCs/>
          <w:color w:val="0D1B2A"/>
          <w:sz w:val="22"/>
          <w:szCs w:val="22"/>
        </w:rPr>
        <w:t xml:space="preserve">Co-Director Veto</w:t>
      </w:r>
    </w:p>
    <w:p>
      <w:pPr>
        <w:spacing w:after="120" w:before="80"/>
      </w:pPr>
      <w:r>
        <w:rPr>
          <w:rFonts w:ascii="Arial" w:cs="Arial" w:eastAsia="Arial" w:hAnsi="Arial"/>
          <w:color w:val="374151"/>
          <w:sz w:val="22"/>
          <w:szCs w:val="22"/>
        </w:rPr>
        <w:t xml:space="preserve">As defined in Section 3.4, Co-Directors hold joint veto authority over Category I and Category II votes on operational or financial matters. Veto requires agreement of both Co-Directors. A veto may be overridden by unanimous vote of all Voting Board Members.</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VII</w:t>
      </w:r>
      <w:r>
        <w:rPr>
          <w:rFonts w:ascii="Arial" w:cs="Arial" w:eastAsia="Arial" w:hAnsi="Arial"/>
          <w:sz w:val="20"/>
          <w:szCs w:val="20"/>
        </w:rPr>
        <w:t xml:space="preserve">   </w:t>
      </w:r>
      <w:r>
        <w:rPr>
          <w:rFonts w:ascii="Arial" w:cs="Arial" w:eastAsia="Arial" w:hAnsi="Arial"/>
          <w:b/>
          <w:bCs/>
          <w:color w:val="FFFFFF"/>
          <w:sz w:val="26"/>
          <w:szCs w:val="26"/>
        </w:rPr>
        <w:t xml:space="preserve">MEETINGS</w:t>
      </w:r>
    </w:p>
    <w:p>
      <w:pPr>
        <w:pBdr>
          <w:bottom w:val="single" w:color="E5E7EB" w:sz="2"/>
        </w:pBdr>
        <w:spacing w:after="80" w:before="280"/>
      </w:pPr>
      <w:r>
        <w:rPr>
          <w:rFonts w:ascii="Arial" w:cs="Arial" w:eastAsia="Arial" w:hAnsi="Arial"/>
          <w:b/>
          <w:bCs/>
          <w:color w:val="D97706"/>
          <w:sz w:val="22"/>
          <w:szCs w:val="22"/>
        </w:rPr>
        <w:t xml:space="preserve">Section 7.1.  </w:t>
      </w:r>
      <w:r>
        <w:rPr>
          <w:rFonts w:ascii="Arial" w:cs="Arial" w:eastAsia="Arial" w:hAnsi="Arial"/>
          <w:b/>
          <w:bCs/>
          <w:color w:val="0D1B2A"/>
          <w:sz w:val="22"/>
          <w:szCs w:val="22"/>
        </w:rPr>
        <w:t xml:space="preserve">Regular Quarterly Meetings</w:t>
      </w:r>
    </w:p>
    <w:p>
      <w:pPr>
        <w:spacing w:after="120" w:before="80"/>
      </w:pPr>
      <w:r>
        <w:rPr>
          <w:rFonts w:ascii="Arial" w:cs="Arial" w:eastAsia="Arial" w:hAnsi="Arial"/>
          <w:color w:val="374151"/>
          <w:sz w:val="22"/>
          <w:szCs w:val="22"/>
        </w:rPr>
        <w:t xml:space="preserve">The Board shall hold no fewer than four regular meetings per calendar year, scheduled in January, April, July, and October. The exact date and location shall be set by the Co-Directors and communicated to all Board Members no fewer than fourteen (14) days in advance.</w:t>
      </w:r>
    </w:p>
    <w:p>
      <w:pPr>
        <w:pBdr>
          <w:bottom w:val="single" w:color="E5E7EB" w:sz="2"/>
        </w:pBdr>
        <w:spacing w:after="80" w:before="280"/>
      </w:pPr>
      <w:r>
        <w:rPr>
          <w:rFonts w:ascii="Arial" w:cs="Arial" w:eastAsia="Arial" w:hAnsi="Arial"/>
          <w:b/>
          <w:bCs/>
          <w:color w:val="D97706"/>
          <w:sz w:val="22"/>
          <w:szCs w:val="22"/>
        </w:rPr>
        <w:t xml:space="preserve">Section 7.2.  </w:t>
      </w:r>
      <w:r>
        <w:rPr>
          <w:rFonts w:ascii="Arial" w:cs="Arial" w:eastAsia="Arial" w:hAnsi="Arial"/>
          <w:b/>
          <w:bCs/>
          <w:color w:val="0D1B2A"/>
          <w:sz w:val="22"/>
          <w:szCs w:val="22"/>
        </w:rPr>
        <w:t xml:space="preserve">Special Meetings</w:t>
      </w:r>
    </w:p>
    <w:p>
      <w:pPr>
        <w:spacing w:after="120" w:before="80"/>
      </w:pPr>
      <w:r>
        <w:rPr>
          <w:rFonts w:ascii="Arial" w:cs="Arial" w:eastAsia="Arial" w:hAnsi="Arial"/>
          <w:color w:val="374151"/>
          <w:sz w:val="22"/>
          <w:szCs w:val="22"/>
        </w:rPr>
        <w:t xml:space="preserve">A special meeting of the Board may be called by either Co-Director or by written request of two Voting Board Members. Notice of a special meeting shall be provided no fewer than seventy-two (72) hours in advance, stating the specific purpose of the meeting. Only the matters stated in the notice may be voted on at a special meeting.</w:t>
      </w:r>
    </w:p>
    <w:p>
      <w:pPr>
        <w:pBdr>
          <w:bottom w:val="single" w:color="E5E7EB" w:sz="2"/>
        </w:pBdr>
        <w:spacing w:after="80" w:before="280"/>
      </w:pPr>
      <w:r>
        <w:rPr>
          <w:rFonts w:ascii="Arial" w:cs="Arial" w:eastAsia="Arial" w:hAnsi="Arial"/>
          <w:b/>
          <w:bCs/>
          <w:color w:val="D97706"/>
          <w:sz w:val="22"/>
          <w:szCs w:val="22"/>
        </w:rPr>
        <w:t xml:space="preserve">Section 7.3.  </w:t>
      </w:r>
      <w:r>
        <w:rPr>
          <w:rFonts w:ascii="Arial" w:cs="Arial" w:eastAsia="Arial" w:hAnsi="Arial"/>
          <w:b/>
          <w:bCs/>
          <w:color w:val="0D1B2A"/>
          <w:sz w:val="22"/>
          <w:szCs w:val="22"/>
        </w:rPr>
        <w:t xml:space="preserve">Meeting Format</w:t>
      </w:r>
    </w:p>
    <w:p>
      <w:pPr>
        <w:spacing w:after="120" w:before="80"/>
      </w:pPr>
      <w:r>
        <w:rPr>
          <w:rFonts w:ascii="Arial" w:cs="Arial" w:eastAsia="Arial" w:hAnsi="Arial"/>
          <w:color w:val="374151"/>
          <w:sz w:val="22"/>
          <w:szCs w:val="22"/>
        </w:rPr>
        <w:t xml:space="preserve">Meetings may be held in person, by video conference, by telephone conference, or by a combination thereof. A Board Member attending virtually shall be counted as present for quorum purposes. No meeting may be conducted solely by email or text message.</w:t>
      </w:r>
    </w:p>
    <w:p>
      <w:pPr>
        <w:pBdr>
          <w:bottom w:val="single" w:color="E5E7EB" w:sz="2"/>
        </w:pBdr>
        <w:spacing w:after="80" w:before="280"/>
      </w:pPr>
      <w:r>
        <w:rPr>
          <w:rFonts w:ascii="Arial" w:cs="Arial" w:eastAsia="Arial" w:hAnsi="Arial"/>
          <w:b/>
          <w:bCs/>
          <w:color w:val="D97706"/>
          <w:sz w:val="22"/>
          <w:szCs w:val="22"/>
        </w:rPr>
        <w:t xml:space="preserve">Section 7.4.  </w:t>
      </w:r>
      <w:r>
        <w:rPr>
          <w:rFonts w:ascii="Arial" w:cs="Arial" w:eastAsia="Arial" w:hAnsi="Arial"/>
          <w:b/>
          <w:bCs/>
          <w:color w:val="0D1B2A"/>
          <w:sz w:val="22"/>
          <w:szCs w:val="22"/>
        </w:rPr>
        <w:t xml:space="preserve">Agenda</w:t>
      </w:r>
    </w:p>
    <w:p>
      <w:pPr>
        <w:spacing w:after="120" w:before="80"/>
      </w:pPr>
      <w:r>
        <w:rPr>
          <w:rFonts w:ascii="Arial" w:cs="Arial" w:eastAsia="Arial" w:hAnsi="Arial"/>
          <w:color w:val="374151"/>
          <w:sz w:val="22"/>
          <w:szCs w:val="22"/>
        </w:rPr>
        <w:t xml:space="preserve">The Co-Directors shall prepare and distribute a written agenda for each regular meeting no fewer than 48 hours in advance. Board Members may request agenda items by submitting them to the Co-Directors no fewer than 72 hours before the meeting.</w:t>
      </w:r>
    </w:p>
    <w:p>
      <w:pPr>
        <w:pBdr>
          <w:bottom w:val="single" w:color="E5E7EB" w:sz="2"/>
        </w:pBdr>
        <w:spacing w:after="80" w:before="280"/>
      </w:pPr>
      <w:r>
        <w:rPr>
          <w:rFonts w:ascii="Arial" w:cs="Arial" w:eastAsia="Arial" w:hAnsi="Arial"/>
          <w:b/>
          <w:bCs/>
          <w:color w:val="D97706"/>
          <w:sz w:val="22"/>
          <w:szCs w:val="22"/>
        </w:rPr>
        <w:t xml:space="preserve">Section 7.5.  </w:t>
      </w:r>
      <w:r>
        <w:rPr>
          <w:rFonts w:ascii="Arial" w:cs="Arial" w:eastAsia="Arial" w:hAnsi="Arial"/>
          <w:b/>
          <w:bCs/>
          <w:color w:val="0D1B2A"/>
          <w:sz w:val="22"/>
          <w:szCs w:val="22"/>
        </w:rPr>
        <w:t xml:space="preserve">Meeting Minutes</w:t>
      </w:r>
    </w:p>
    <w:p>
      <w:pPr>
        <w:spacing w:after="120" w:before="80"/>
      </w:pPr>
      <w:r>
        <w:rPr>
          <w:rFonts w:ascii="Arial" w:cs="Arial" w:eastAsia="Arial" w:hAnsi="Arial"/>
          <w:color w:val="374151"/>
          <w:sz w:val="22"/>
          <w:szCs w:val="22"/>
        </w:rPr>
        <w:t xml:space="preserve">The Co-Directors shall designate a minute-taker for each meeting. Written minutes shall be distributed to all Board Members within five (5) business days following any meeting. Minutes shall record attendance, matters discussed, motions made, votes cast (by name for Category II and III matters), and any action items assigned.</w:t>
      </w:r>
    </w:p>
    <w:p>
      <w:pPr>
        <w:pBdr>
          <w:bottom w:val="single" w:color="E5E7EB" w:sz="2"/>
        </w:pBdr>
        <w:spacing w:after="80" w:before="280"/>
      </w:pPr>
      <w:r>
        <w:rPr>
          <w:rFonts w:ascii="Arial" w:cs="Arial" w:eastAsia="Arial" w:hAnsi="Arial"/>
          <w:b/>
          <w:bCs/>
          <w:color w:val="D97706"/>
          <w:sz w:val="22"/>
          <w:szCs w:val="22"/>
        </w:rPr>
        <w:t xml:space="preserve">Section 7.6.  </w:t>
      </w:r>
      <w:r>
        <w:rPr>
          <w:rFonts w:ascii="Arial" w:cs="Arial" w:eastAsia="Arial" w:hAnsi="Arial"/>
          <w:b/>
          <w:bCs/>
          <w:color w:val="0D1B2A"/>
          <w:sz w:val="22"/>
          <w:szCs w:val="22"/>
        </w:rPr>
        <w:t xml:space="preserve">Executive Sessions</w:t>
      </w:r>
    </w:p>
    <w:p>
      <w:pPr>
        <w:spacing w:after="120" w:before="80"/>
      </w:pPr>
      <w:r>
        <w:rPr>
          <w:rFonts w:ascii="Arial" w:cs="Arial" w:eastAsia="Arial" w:hAnsi="Arial"/>
          <w:color w:val="374151"/>
          <w:sz w:val="22"/>
          <w:szCs w:val="22"/>
        </w:rPr>
        <w:t xml:space="preserve">The Board may convene an executive session, excluding any individual whose matter is under review, to discuss personnel matters, removal proceedings, or other sensitive topics. No final votes shall be taken in executive session; votes are taken in regular session with the full Board.</w:t>
      </w:r>
    </w:p>
    <w:p>
      <w:pPr>
        <w:pBdr>
          <w:bottom w:val="single" w:color="E5E7EB" w:sz="2"/>
        </w:pBdr>
        <w:spacing w:after="80" w:before="280"/>
      </w:pPr>
      <w:r>
        <w:rPr>
          <w:rFonts w:ascii="Arial" w:cs="Arial" w:eastAsia="Arial" w:hAnsi="Arial"/>
          <w:b/>
          <w:bCs/>
          <w:color w:val="D97706"/>
          <w:sz w:val="22"/>
          <w:szCs w:val="22"/>
        </w:rPr>
        <w:t xml:space="preserve">Section 7.7.  </w:t>
      </w:r>
      <w:r>
        <w:rPr>
          <w:rFonts w:ascii="Arial" w:cs="Arial" w:eastAsia="Arial" w:hAnsi="Arial"/>
          <w:b/>
          <w:bCs/>
          <w:color w:val="0D1B2A"/>
          <w:sz w:val="22"/>
          <w:szCs w:val="22"/>
        </w:rPr>
        <w:t xml:space="preserve">Head Coach Participation</w:t>
      </w:r>
    </w:p>
    <w:p>
      <w:pPr>
        <w:spacing w:after="120" w:before="80"/>
      </w:pPr>
      <w:r>
        <w:rPr>
          <w:rFonts w:ascii="Arial" w:cs="Arial" w:eastAsia="Arial" w:hAnsi="Arial"/>
          <w:color w:val="374151"/>
          <w:sz w:val="22"/>
          <w:szCs w:val="22"/>
        </w:rPr>
        <w:t xml:space="preserve">The Head Coach shall be invited to attend each quarterly Board meeting to provide a field and team report. The Head Coach attends as a Voting Board Member and may participate in all discussions not involving personnel matters related to coaching staff.</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VIII</w:t>
      </w:r>
      <w:r>
        <w:rPr>
          <w:rFonts w:ascii="Arial" w:cs="Arial" w:eastAsia="Arial" w:hAnsi="Arial"/>
          <w:sz w:val="20"/>
          <w:szCs w:val="20"/>
        </w:rPr>
        <w:t xml:space="preserve">   </w:t>
      </w:r>
      <w:r>
        <w:rPr>
          <w:rFonts w:ascii="Arial" w:cs="Arial" w:eastAsia="Arial" w:hAnsi="Arial"/>
          <w:b/>
          <w:bCs/>
          <w:color w:val="FFFFFF"/>
          <w:sz w:val="26"/>
          <w:szCs w:val="26"/>
        </w:rPr>
        <w:t xml:space="preserve">FINANCIAL GOVERNANCE</w:t>
      </w:r>
    </w:p>
    <w:p>
      <w:pPr>
        <w:pBdr>
          <w:bottom w:val="single" w:color="E5E7EB" w:sz="2"/>
        </w:pBdr>
        <w:spacing w:after="80" w:before="280"/>
      </w:pPr>
      <w:r>
        <w:rPr>
          <w:rFonts w:ascii="Arial" w:cs="Arial" w:eastAsia="Arial" w:hAnsi="Arial"/>
          <w:b/>
          <w:bCs/>
          <w:color w:val="D97706"/>
          <w:sz w:val="22"/>
          <w:szCs w:val="22"/>
        </w:rPr>
        <w:t xml:space="preserve">Section 8.1.  </w:t>
      </w:r>
      <w:r>
        <w:rPr>
          <w:rFonts w:ascii="Arial" w:cs="Arial" w:eastAsia="Arial" w:hAnsi="Arial"/>
          <w:b/>
          <w:bCs/>
          <w:color w:val="0D1B2A"/>
          <w:sz w:val="22"/>
          <w:szCs w:val="22"/>
        </w:rPr>
        <w:t xml:space="preserve">Financial Authority</w:t>
      </w:r>
    </w:p>
    <w:p>
      <w:pPr>
        <w:spacing w:after="120" w:before="80"/>
      </w:pPr>
      <w:r>
        <w:rPr>
          <w:rFonts w:ascii="Arial" w:cs="Arial" w:eastAsia="Arial" w:hAnsi="Arial"/>
          <w:color w:val="374151"/>
          <w:sz w:val="22"/>
          <w:szCs w:val="22"/>
        </w:rPr>
        <w:t xml:space="preserve">Jesica Cargill, as Co-Director of Operations, holds primary financial authority. All major financial decisions are subject to Board oversight as described in this Article.</w:t>
      </w:r>
    </w:p>
    <w:p>
      <w:pPr>
        <w:pBdr>
          <w:bottom w:val="single" w:color="E5E7EB" w:sz="2"/>
        </w:pBdr>
        <w:spacing w:after="80" w:before="280"/>
      </w:pPr>
      <w:r>
        <w:rPr>
          <w:rFonts w:ascii="Arial" w:cs="Arial" w:eastAsia="Arial" w:hAnsi="Arial"/>
          <w:b/>
          <w:bCs/>
          <w:color w:val="D97706"/>
          <w:sz w:val="22"/>
          <w:szCs w:val="22"/>
        </w:rPr>
        <w:t xml:space="preserve">Section 8.2.  </w:t>
      </w:r>
      <w:r>
        <w:rPr>
          <w:rFonts w:ascii="Arial" w:cs="Arial" w:eastAsia="Arial" w:hAnsi="Arial"/>
          <w:b/>
          <w:bCs/>
          <w:color w:val="0D1B2A"/>
          <w:sz w:val="22"/>
          <w:szCs w:val="22"/>
        </w:rPr>
        <w:t xml:space="preserve">Annual Budget</w:t>
      </w:r>
    </w:p>
    <w:p>
      <w:pPr>
        <w:spacing w:after="120" w:before="80"/>
      </w:pPr>
      <w:r>
        <w:rPr>
          <w:rFonts w:ascii="Arial" w:cs="Arial" w:eastAsia="Arial" w:hAnsi="Arial"/>
          <w:color w:val="374151"/>
          <w:sz w:val="22"/>
          <w:szCs w:val="22"/>
        </w:rPr>
        <w:t xml:space="preserve">The Co-Directors shall prepare a proposed annual budget for the upcoming season and present it to the Board no later than the December meeting of the preceding year, or the January quarterly meeting at the latest. The annual budget requires a Category II vote (two-thirds majority, four-member quorum) to be adopted.</w:t>
      </w:r>
    </w:p>
    <w:p>
      <w:pPr>
        <w:pBdr>
          <w:bottom w:val="single" w:color="E5E7EB" w:sz="2"/>
        </w:pBdr>
        <w:spacing w:after="80" w:before="280"/>
      </w:pPr>
      <w:r>
        <w:rPr>
          <w:rFonts w:ascii="Arial" w:cs="Arial" w:eastAsia="Arial" w:hAnsi="Arial"/>
          <w:b/>
          <w:bCs/>
          <w:color w:val="D97706"/>
          <w:sz w:val="22"/>
          <w:szCs w:val="22"/>
        </w:rPr>
        <w:t xml:space="preserve">Section 8.3.  </w:t>
      </w:r>
      <w:r>
        <w:rPr>
          <w:rFonts w:ascii="Arial" w:cs="Arial" w:eastAsia="Arial" w:hAnsi="Arial"/>
          <w:b/>
          <w:bCs/>
          <w:color w:val="0D1B2A"/>
          <w:sz w:val="22"/>
          <w:szCs w:val="22"/>
        </w:rPr>
        <w:t xml:space="preserve">Expense Authority</w:t>
      </w:r>
    </w:p>
    <w:p>
      <w:pPr>
        <w:spacing w:after="120" w:before="80"/>
      </w:pPr>
      <w:r>
        <w:rPr>
          <w:rFonts w:ascii="Arial" w:cs="Arial" w:eastAsia="Arial" w:hAnsi="Arial"/>
          <w:color w:val="374151"/>
          <w:sz w:val="22"/>
          <w:szCs w:val="22"/>
        </w:rPr>
        <w:t xml:space="preserve">Expenses within the adopted budget may be approved by Jesica Cargill without a Board vote. Unbudgeted expenses are subject to the following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840"/>
        <w:gridCol w:w="2640"/>
      </w:tblGrid>
      <w:tr>
        <w:tc>
          <w:tcPr>
            <w:tcW w:type="dxa" w:w="28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Expense Amount</w:t>
            </w:r>
          </w:p>
        </w:tc>
        <w:tc>
          <w:tcPr>
            <w:tcW w:type="dxa" w:w="384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Approval Required</w:t>
            </w:r>
          </w:p>
        </w:tc>
        <w:tc>
          <w:tcPr>
            <w:tcW w:type="dxa" w:w="264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Vote Category</w:t>
            </w:r>
          </w:p>
        </w:tc>
      </w:tr>
      <w:tr>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Under $200</w:t>
            </w:r>
          </w:p>
        </w:tc>
        <w:tc>
          <w:tcPr>
            <w:tcW w:type="dxa" w:w="38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Co-Director (Jesica) unilateral</w:t>
            </w:r>
          </w:p>
        </w:tc>
        <w:tc>
          <w:tcPr>
            <w:tcW w:type="dxa" w:w="26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vote required</w:t>
            </w:r>
          </w:p>
        </w:tc>
      </w:tr>
      <w:tr>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$200 – $999</w:t>
            </w:r>
          </w:p>
        </w:tc>
        <w:tc>
          <w:tcPr>
            <w:tcW w:type="dxa" w:w="3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Both Co-Directors in agreement</w:t>
            </w:r>
          </w:p>
        </w:tc>
        <w:tc>
          <w:tcPr>
            <w:tcW w:type="dxa" w:w="2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 vote required</w:t>
            </w:r>
          </w:p>
        </w:tc>
      </w:tr>
      <w:tr>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$1,000 and above</w:t>
            </w:r>
          </w:p>
        </w:tc>
        <w:tc>
          <w:tcPr>
            <w:tcW w:type="dxa" w:w="38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Co-Directors + Board majority</w:t>
            </w:r>
          </w:p>
        </w:tc>
        <w:tc>
          <w:tcPr>
            <w:tcW w:type="dxa" w:w="264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Category I</w:t>
            </w:r>
          </w:p>
        </w:tc>
      </w:tr>
      <w:tr>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Over $2,500</w:t>
            </w:r>
          </w:p>
        </w:tc>
        <w:tc>
          <w:tcPr>
            <w:tcW w:type="dxa" w:w="3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Co-Directors + Board supermajority</w:t>
            </w:r>
          </w:p>
        </w:tc>
        <w:tc>
          <w:tcPr>
            <w:tcW w:type="dxa" w:w="26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Category II</w:t>
            </w:r>
          </w:p>
        </w:tc>
      </w:tr>
    </w:tbl>
    <w:p>
      <w:pPr>
        <w:spacing w:after="0" w:before="160"/>
      </w:pPr>
    </w:p>
    <w:p>
      <w:pPr>
        <w:pBdr>
          <w:bottom w:val="single" w:color="E5E7EB" w:sz="2"/>
        </w:pBdr>
        <w:spacing w:after="80" w:before="280"/>
      </w:pPr>
      <w:r>
        <w:rPr>
          <w:rFonts w:ascii="Arial" w:cs="Arial" w:eastAsia="Arial" w:hAnsi="Arial"/>
          <w:b/>
          <w:bCs/>
          <w:color w:val="D97706"/>
          <w:sz w:val="22"/>
          <w:szCs w:val="22"/>
        </w:rPr>
        <w:t xml:space="preserve">Section 8.4.  </w:t>
      </w:r>
      <w:r>
        <w:rPr>
          <w:rFonts w:ascii="Arial" w:cs="Arial" w:eastAsia="Arial" w:hAnsi="Arial"/>
          <w:b/>
          <w:bCs/>
          <w:color w:val="0D1B2A"/>
          <w:sz w:val="22"/>
          <w:szCs w:val="22"/>
        </w:rPr>
        <w:t xml:space="preserve">Financial Records</w:t>
      </w:r>
    </w:p>
    <w:p>
      <w:pPr>
        <w:spacing w:after="120" w:before="80"/>
      </w:pPr>
      <w:r>
        <w:rPr>
          <w:rFonts w:ascii="Arial" w:cs="Arial" w:eastAsia="Arial" w:hAnsi="Arial"/>
          <w:color w:val="374151"/>
          <w:sz w:val="22"/>
          <w:szCs w:val="22"/>
        </w:rPr>
        <w:t xml:space="preserve">The Co-Directors shall maintain accurate financial records for the Organization. Any Board Member may request a review of financial records at any regular meeting. Financial summaries shall be distributed to the Board at each quarterly meeting.</w:t>
      </w:r>
    </w:p>
    <w:p>
      <w:pPr>
        <w:pBdr>
          <w:bottom w:val="single" w:color="E5E7EB" w:sz="2"/>
        </w:pBdr>
        <w:spacing w:after="80" w:before="280"/>
      </w:pPr>
      <w:r>
        <w:rPr>
          <w:rFonts w:ascii="Arial" w:cs="Arial" w:eastAsia="Arial" w:hAnsi="Arial"/>
          <w:b/>
          <w:bCs/>
          <w:color w:val="D97706"/>
          <w:sz w:val="22"/>
          <w:szCs w:val="22"/>
        </w:rPr>
        <w:t xml:space="preserve">Section 8.5.  </w:t>
      </w:r>
      <w:r>
        <w:rPr>
          <w:rFonts w:ascii="Arial" w:cs="Arial" w:eastAsia="Arial" w:hAnsi="Arial"/>
          <w:b/>
          <w:bCs/>
          <w:color w:val="0D1B2A"/>
          <w:sz w:val="22"/>
          <w:szCs w:val="22"/>
        </w:rPr>
        <w:t xml:space="preserve">Dues</w:t>
      </w:r>
    </w:p>
    <w:p>
      <w:pPr>
        <w:spacing w:after="120" w:before="80"/>
      </w:pPr>
      <w:r>
        <w:rPr>
          <w:rFonts w:ascii="Arial" w:cs="Arial" w:eastAsia="Arial" w:hAnsi="Arial"/>
          <w:color w:val="374151"/>
          <w:sz w:val="22"/>
          <w:szCs w:val="22"/>
        </w:rPr>
        <w:t xml:space="preserve">Player dues shall be set by the Co-Directors and approved by the Board as part of the annual budget. Changes to the dues structure outside the annual budget cycle require a Category II vote.</w:t>
      </w:r>
    </w:p>
    <w:p>
      <w:pPr>
        <w:pBdr>
          <w:bottom w:val="single" w:color="E5E7EB" w:sz="2"/>
        </w:pBdr>
        <w:spacing w:after="80" w:before="280"/>
      </w:pPr>
      <w:r>
        <w:rPr>
          <w:rFonts w:ascii="Arial" w:cs="Arial" w:eastAsia="Arial" w:hAnsi="Arial"/>
          <w:b/>
          <w:bCs/>
          <w:color w:val="D97706"/>
          <w:sz w:val="22"/>
          <w:szCs w:val="22"/>
        </w:rPr>
        <w:t xml:space="preserve">Section 8.6.  </w:t>
      </w:r>
      <w:r>
        <w:rPr>
          <w:rFonts w:ascii="Arial" w:cs="Arial" w:eastAsia="Arial" w:hAnsi="Arial"/>
          <w:b/>
          <w:bCs/>
          <w:color w:val="0D1B2A"/>
          <w:sz w:val="22"/>
          <w:szCs w:val="22"/>
        </w:rPr>
        <w:t xml:space="preserve">Dissolution of Funds</w:t>
      </w:r>
    </w:p>
    <w:p>
      <w:pPr>
        <w:spacing w:after="120" w:before="80"/>
      </w:pPr>
      <w:r>
        <w:rPr>
          <w:rFonts w:ascii="Arial" w:cs="Arial" w:eastAsia="Arial" w:hAnsi="Arial"/>
          <w:color w:val="374151"/>
          <w:sz w:val="22"/>
          <w:szCs w:val="22"/>
        </w:rPr>
        <w:t xml:space="preserve">In the event of dissolution of the Organization, remaining funds shall first be applied to outstanding obligations, and any surplus shall be donated to a Georgetown-area youth athletic organization designated by a unanimous Board vote.</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IX</w:t>
      </w:r>
      <w:r>
        <w:rPr>
          <w:rFonts w:ascii="Arial" w:cs="Arial" w:eastAsia="Arial" w:hAnsi="Arial"/>
          <w:sz w:val="20"/>
          <w:szCs w:val="20"/>
        </w:rPr>
        <w:t xml:space="preserve">   </w:t>
      </w:r>
      <w:r>
        <w:rPr>
          <w:rFonts w:ascii="Arial" w:cs="Arial" w:eastAsia="Arial" w:hAnsi="Arial"/>
          <w:b/>
          <w:bCs/>
          <w:color w:val="FFFFFF"/>
          <w:sz w:val="26"/>
          <w:szCs w:val="26"/>
        </w:rPr>
        <w:t xml:space="preserve">AMENDMENTS TO BYLAWS</w:t>
      </w:r>
    </w:p>
    <w:p>
      <w:pPr>
        <w:pBdr>
          <w:bottom w:val="single" w:color="E5E7EB" w:sz="2"/>
        </w:pBdr>
        <w:spacing w:after="80" w:before="280"/>
      </w:pPr>
      <w:r>
        <w:rPr>
          <w:rFonts w:ascii="Arial" w:cs="Arial" w:eastAsia="Arial" w:hAnsi="Arial"/>
          <w:b/>
          <w:bCs/>
          <w:color w:val="D97706"/>
          <w:sz w:val="22"/>
          <w:szCs w:val="22"/>
        </w:rPr>
        <w:t xml:space="preserve">Section 9.1.  </w:t>
      </w:r>
      <w:r>
        <w:rPr>
          <w:rFonts w:ascii="Arial" w:cs="Arial" w:eastAsia="Arial" w:hAnsi="Arial"/>
          <w:b/>
          <w:bCs/>
          <w:color w:val="0D1B2A"/>
          <w:sz w:val="22"/>
          <w:szCs w:val="22"/>
        </w:rPr>
        <w:t xml:space="preserve">Proposal</w:t>
      </w:r>
    </w:p>
    <w:p>
      <w:pPr>
        <w:spacing w:after="120" w:before="80"/>
      </w:pPr>
      <w:r>
        <w:rPr>
          <w:rFonts w:ascii="Arial" w:cs="Arial" w:eastAsia="Arial" w:hAnsi="Arial"/>
          <w:color w:val="374151"/>
          <w:sz w:val="22"/>
          <w:szCs w:val="22"/>
        </w:rPr>
        <w:t xml:space="preserve">Any Board Member may propose an amendment to these Bylaws by submitting the proposed amendment in writing to the Co-Directors no fewer than fourteen (14) days before the meeting at which it will be considered.</w:t>
      </w:r>
    </w:p>
    <w:p>
      <w:pPr>
        <w:pBdr>
          <w:bottom w:val="single" w:color="E5E7EB" w:sz="2"/>
        </w:pBdr>
        <w:spacing w:after="80" w:before="280"/>
      </w:pPr>
      <w:r>
        <w:rPr>
          <w:rFonts w:ascii="Arial" w:cs="Arial" w:eastAsia="Arial" w:hAnsi="Arial"/>
          <w:b/>
          <w:bCs/>
          <w:color w:val="D97706"/>
          <w:sz w:val="22"/>
          <w:szCs w:val="22"/>
        </w:rPr>
        <w:t xml:space="preserve">Section 9.2.  </w:t>
      </w:r>
      <w:r>
        <w:rPr>
          <w:rFonts w:ascii="Arial" w:cs="Arial" w:eastAsia="Arial" w:hAnsi="Arial"/>
          <w:b/>
          <w:bCs/>
          <w:color w:val="0D1B2A"/>
          <w:sz w:val="22"/>
          <w:szCs w:val="22"/>
        </w:rPr>
        <w:t xml:space="preserve">Voting Thresholds for Amendments</w:t>
      </w:r>
    </w:p>
    <w:p>
      <w:pPr>
        <w:spacing w:after="120" w:before="80"/>
      </w:pPr>
      <w:r>
        <w:rPr>
          <w:rFonts w:ascii="Arial" w:cs="Arial" w:eastAsia="Arial" w:hAnsi="Arial"/>
          <w:color w:val="374151"/>
          <w:sz w:val="22"/>
          <w:szCs w:val="22"/>
        </w:rPr>
        <w:t xml:space="preserve">Amendments to these Bylaws are subject to the following requirements:</w:t>
      </w:r>
    </w:p>
    <w:p>
      <w:pPr>
        <w:pStyle w:val="ListParagraph"/>
        <w:numPr>
          <w:ilvl w:val="0"/>
          <w:numId w:val="2"/>
        </w:numPr>
        <w:spacing w:after="40" w:before="40"/>
      </w:pPr>
      <w:r>
        <w:rPr>
          <w:rFonts w:ascii="Arial" w:cs="Arial" w:eastAsia="Arial" w:hAnsi="Arial"/>
          <w:b/>
          <w:bCs/>
          <w:color w:val="374151"/>
          <w:sz w:val="22"/>
          <w:szCs w:val="22"/>
        </w:rPr>
        <w:t xml:space="preserve">Articles I, III, or IV</w:t>
      </w:r>
      <w:r>
        <w:rPr>
          <w:rFonts w:ascii="Arial" w:cs="Arial" w:eastAsia="Arial" w:hAnsi="Arial"/>
          <w:color w:val="374151"/>
          <w:sz w:val="22"/>
          <w:szCs w:val="22"/>
        </w:rPr>
        <w:t xml:space="preserve"> (Name/Purpose, Co-Director Authority, Head Coach Authority): Requires unanimous vote of all seated Board Members — Category III.</w:t>
      </w:r>
    </w:p>
    <w:p>
      <w:pPr>
        <w:pStyle w:val="ListParagraph"/>
        <w:numPr>
          <w:ilvl w:val="0"/>
          <w:numId w:val="2"/>
        </w:numPr>
        <w:spacing w:after="40" w:before="40"/>
      </w:pPr>
      <w:r>
        <w:rPr>
          <w:rFonts w:ascii="Arial" w:cs="Arial" w:eastAsia="Arial" w:hAnsi="Arial"/>
          <w:b/>
          <w:bCs/>
          <w:color w:val="374151"/>
          <w:sz w:val="22"/>
          <w:szCs w:val="22"/>
        </w:rPr>
        <w:t xml:space="preserve">All other Articles</w:t>
      </w:r>
      <w:r>
        <w:rPr>
          <w:rFonts w:ascii="Arial" w:cs="Arial" w:eastAsia="Arial" w:hAnsi="Arial"/>
          <w:color w:val="374151"/>
          <w:sz w:val="22"/>
          <w:szCs w:val="22"/>
        </w:rPr>
        <w:t xml:space="preserve">: Requires a two-thirds supermajority vote with a four-member quorum — Category II.</w:t>
      </w:r>
    </w:p>
    <w:p>
      <w:pPr>
        <w:spacing w:after="0" w:before="80"/>
      </w:pPr>
    </w:p>
    <w:p>
      <w:pPr>
        <w:pBdr>
          <w:bottom w:val="single" w:color="E5E7EB" w:sz="2"/>
        </w:pBdr>
        <w:spacing w:after="80" w:before="280"/>
      </w:pPr>
      <w:r>
        <w:rPr>
          <w:rFonts w:ascii="Arial" w:cs="Arial" w:eastAsia="Arial" w:hAnsi="Arial"/>
          <w:b/>
          <w:bCs/>
          <w:color w:val="D97706"/>
          <w:sz w:val="22"/>
          <w:szCs w:val="22"/>
        </w:rPr>
        <w:t xml:space="preserve">Section 9.3.  </w:t>
      </w:r>
      <w:r>
        <w:rPr>
          <w:rFonts w:ascii="Arial" w:cs="Arial" w:eastAsia="Arial" w:hAnsi="Arial"/>
          <w:b/>
          <w:bCs/>
          <w:color w:val="0D1B2A"/>
          <w:sz w:val="22"/>
          <w:szCs w:val="22"/>
        </w:rPr>
        <w:t xml:space="preserve">Effective Date</w:t>
      </w:r>
    </w:p>
    <w:p>
      <w:pPr>
        <w:spacing w:after="120" w:before="80"/>
      </w:pPr>
      <w:r>
        <w:rPr>
          <w:rFonts w:ascii="Arial" w:cs="Arial" w:eastAsia="Arial" w:hAnsi="Arial"/>
          <w:color w:val="374151"/>
          <w:sz w:val="22"/>
          <w:szCs w:val="22"/>
        </w:rPr>
        <w:t xml:space="preserve">Amendments take effect immediately upon passage unless the adopting resolution specifies a future effective date. Amended bylaws shall be re-issued to all Board Members within five (5) business days of adoption.</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X</w:t>
      </w:r>
      <w:r>
        <w:rPr>
          <w:rFonts w:ascii="Arial" w:cs="Arial" w:eastAsia="Arial" w:hAnsi="Arial"/>
          <w:sz w:val="20"/>
          <w:szCs w:val="20"/>
        </w:rPr>
        <w:t xml:space="preserve">   </w:t>
      </w:r>
      <w:r>
        <w:rPr>
          <w:rFonts w:ascii="Arial" w:cs="Arial" w:eastAsia="Arial" w:hAnsi="Arial"/>
          <w:b/>
          <w:bCs/>
          <w:color w:val="FFFFFF"/>
          <w:sz w:val="26"/>
          <w:szCs w:val="26"/>
        </w:rPr>
        <w:t xml:space="preserve">CONFLICT RESOLUTION</w:t>
      </w:r>
    </w:p>
    <w:p>
      <w:pPr>
        <w:pBdr>
          <w:bottom w:val="single" w:color="E5E7EB" w:sz="2"/>
        </w:pBdr>
        <w:spacing w:after="80" w:before="280"/>
      </w:pPr>
      <w:r>
        <w:rPr>
          <w:rFonts w:ascii="Arial" w:cs="Arial" w:eastAsia="Arial" w:hAnsi="Arial"/>
          <w:b/>
          <w:bCs/>
          <w:color w:val="D97706"/>
          <w:sz w:val="22"/>
          <w:szCs w:val="22"/>
        </w:rPr>
        <w:t xml:space="preserve">Section 10.1.  </w:t>
      </w:r>
      <w:r>
        <w:rPr>
          <w:rFonts w:ascii="Arial" w:cs="Arial" w:eastAsia="Arial" w:hAnsi="Arial"/>
          <w:b/>
          <w:bCs/>
          <w:color w:val="0D1B2A"/>
          <w:sz w:val="22"/>
          <w:szCs w:val="22"/>
        </w:rPr>
        <w:t xml:space="preserve">Internal Resolution First</w:t>
      </w:r>
    </w:p>
    <w:p>
      <w:pPr>
        <w:spacing w:after="120" w:before="80"/>
      </w:pPr>
      <w:r>
        <w:rPr>
          <w:rFonts w:ascii="Arial" w:cs="Arial" w:eastAsia="Arial" w:hAnsi="Arial"/>
          <w:color w:val="374151"/>
          <w:sz w:val="22"/>
          <w:szCs w:val="22"/>
        </w:rPr>
        <w:t xml:space="preserve">All disputes between Board Members, between the Board and coaching staff, or between Board Members and families shall first be addressed through direct, good-faith communication between the parties involved.</w:t>
      </w:r>
    </w:p>
    <w:p>
      <w:pPr>
        <w:pBdr>
          <w:bottom w:val="single" w:color="E5E7EB" w:sz="2"/>
        </w:pBdr>
        <w:spacing w:after="80" w:before="280"/>
      </w:pPr>
      <w:r>
        <w:rPr>
          <w:rFonts w:ascii="Arial" w:cs="Arial" w:eastAsia="Arial" w:hAnsi="Arial"/>
          <w:b/>
          <w:bCs/>
          <w:color w:val="D97706"/>
          <w:sz w:val="22"/>
          <w:szCs w:val="22"/>
        </w:rPr>
        <w:t xml:space="preserve">Section 10.2.  </w:t>
      </w:r>
      <w:r>
        <w:rPr>
          <w:rFonts w:ascii="Arial" w:cs="Arial" w:eastAsia="Arial" w:hAnsi="Arial"/>
          <w:b/>
          <w:bCs/>
          <w:color w:val="0D1B2A"/>
          <w:sz w:val="22"/>
          <w:szCs w:val="22"/>
        </w:rPr>
        <w:t xml:space="preserve">Board-Level Escalation</w:t>
      </w:r>
    </w:p>
    <w:p>
      <w:pPr>
        <w:spacing w:after="120" w:before="80"/>
      </w:pPr>
      <w:r>
        <w:rPr>
          <w:rFonts w:ascii="Arial" w:cs="Arial" w:eastAsia="Arial" w:hAnsi="Arial"/>
          <w:color w:val="374151"/>
          <w:sz w:val="22"/>
          <w:szCs w:val="22"/>
        </w:rPr>
        <w:t xml:space="preserve">If direct communication does not resolve a dispute within seven (7) days, either party may request that the matter be placed on the agenda of the next Board meeting, or request a special meeting under Section 7.2.</w:t>
      </w:r>
    </w:p>
    <w:p>
      <w:pPr>
        <w:pBdr>
          <w:bottom w:val="single" w:color="E5E7EB" w:sz="2"/>
        </w:pBdr>
        <w:spacing w:after="80" w:before="280"/>
      </w:pPr>
      <w:r>
        <w:rPr>
          <w:rFonts w:ascii="Arial" w:cs="Arial" w:eastAsia="Arial" w:hAnsi="Arial"/>
          <w:b/>
          <w:bCs/>
          <w:color w:val="D97706"/>
          <w:sz w:val="22"/>
          <w:szCs w:val="22"/>
        </w:rPr>
        <w:t xml:space="preserve">Section 10.3.  </w:t>
      </w:r>
      <w:r>
        <w:rPr>
          <w:rFonts w:ascii="Arial" w:cs="Arial" w:eastAsia="Arial" w:hAnsi="Arial"/>
          <w:b/>
          <w:bCs/>
          <w:color w:val="0D1B2A"/>
          <w:sz w:val="22"/>
          <w:szCs w:val="22"/>
        </w:rPr>
        <w:t xml:space="preserve">Parent Disputes</w:t>
      </w:r>
    </w:p>
    <w:p>
      <w:pPr>
        <w:spacing w:after="120" w:before="80"/>
      </w:pPr>
      <w:r>
        <w:rPr>
          <w:rFonts w:ascii="Arial" w:cs="Arial" w:eastAsia="Arial" w:hAnsi="Arial"/>
          <w:color w:val="374151"/>
          <w:sz w:val="22"/>
          <w:szCs w:val="22"/>
        </w:rPr>
        <w:t xml:space="preserve">Parent concerns about coaching decisions are addressed exclusively by the Head Coach and are not Board matters. Parent concerns about organizational operations (dues, scheduling, conduct, communications) are addressed by the Co-Directors. If a parent concern rises to a level requiring Board consideration, the Co-Directors will determine whether to place it on a Board agenda.</w:t>
      </w:r>
    </w:p>
    <w:p>
      <w:pPr>
        <w:pBdr>
          <w:bottom w:val="single" w:color="E5E7EB" w:sz="2"/>
        </w:pBdr>
        <w:spacing w:after="80" w:before="280"/>
      </w:pPr>
      <w:r>
        <w:rPr>
          <w:rFonts w:ascii="Arial" w:cs="Arial" w:eastAsia="Arial" w:hAnsi="Arial"/>
          <w:b/>
          <w:bCs/>
          <w:color w:val="D97706"/>
          <w:sz w:val="22"/>
          <w:szCs w:val="22"/>
        </w:rPr>
        <w:t xml:space="preserve">Section 10.4.  </w:t>
      </w:r>
      <w:r>
        <w:rPr>
          <w:rFonts w:ascii="Arial" w:cs="Arial" w:eastAsia="Arial" w:hAnsi="Arial"/>
          <w:b/>
          <w:bCs/>
          <w:color w:val="0D1B2A"/>
          <w:sz w:val="22"/>
          <w:szCs w:val="22"/>
        </w:rPr>
        <w:t xml:space="preserve">Removal Proceedings</w:t>
      </w:r>
    </w:p>
    <w:p>
      <w:pPr>
        <w:spacing w:after="120" w:before="80"/>
      </w:pPr>
      <w:r>
        <w:rPr>
          <w:rFonts w:ascii="Arial" w:cs="Arial" w:eastAsia="Arial" w:hAnsi="Arial"/>
          <w:color w:val="374151"/>
          <w:sz w:val="22"/>
          <w:szCs w:val="22"/>
        </w:rPr>
        <w:t xml:space="preserve">Proceedings to remove a Board Member shall follow the process in Section 5.5. Proceedings to remove a Co-Director require a Category III vote as described in Section 6.2. Cause for removal of either includes, but is not limited to: material violation of these Bylaws, breach of fiduciary duty, conduct detrimental to the Organization, or willful interference in the Head Coach’s coaching authority.</w:t>
      </w:r>
    </w:p>
    <w:p>
      <w:pPr>
        <w:spacing w:after="0" w:before="480"/>
      </w:pPr>
      <w:r>
        <w:br w:type="page"/>
      </w:r>
    </w:p>
    <w:p>
      <w:pPr>
        <w:pBdr>
          <w:left w:val="single" w:color="F5C400" w:sz="24"/>
        </w:pBdr>
        <w:shd w:fill="0D1B2A" w:val="clear"/>
        <w:spacing w:after="0" w:before="480"/>
        <w:ind w:left="-360"/>
      </w:pPr>
      <w:r>
        <w:rPr>
          <w:rFonts w:ascii="Arial" w:cs="Arial" w:eastAsia="Arial" w:hAnsi="Arial"/>
          <w:b/>
          <w:bCs/>
          <w:color w:val="F5C400"/>
          <w:sz w:val="20"/>
          <w:szCs w:val="20"/>
        </w:rPr>
        <w:t xml:space="preserve">ARTICLE XI</w:t>
      </w:r>
      <w:r>
        <w:rPr>
          <w:rFonts w:ascii="Arial" w:cs="Arial" w:eastAsia="Arial" w:hAnsi="Arial"/>
          <w:sz w:val="20"/>
          <w:szCs w:val="20"/>
        </w:rPr>
        <w:t xml:space="preserve">   </w:t>
      </w:r>
      <w:r>
        <w:rPr>
          <w:rFonts w:ascii="Arial" w:cs="Arial" w:eastAsia="Arial" w:hAnsi="Arial"/>
          <w:b/>
          <w:bCs/>
          <w:color w:val="FFFFFF"/>
          <w:sz w:val="26"/>
          <w:szCs w:val="26"/>
        </w:rPr>
        <w:t xml:space="preserve">DISSOLUTION</w:t>
      </w:r>
    </w:p>
    <w:p>
      <w:pPr>
        <w:pBdr>
          <w:bottom w:val="single" w:color="E5E7EB" w:sz="2"/>
        </w:pBdr>
        <w:spacing w:after="80" w:before="280"/>
      </w:pPr>
      <w:r>
        <w:rPr>
          <w:rFonts w:ascii="Arial" w:cs="Arial" w:eastAsia="Arial" w:hAnsi="Arial"/>
          <w:b/>
          <w:bCs/>
          <w:color w:val="D97706"/>
          <w:sz w:val="22"/>
          <w:szCs w:val="22"/>
        </w:rPr>
        <w:t xml:space="preserve">Section 11.1.  </w:t>
      </w:r>
      <w:r>
        <w:rPr>
          <w:rFonts w:ascii="Arial" w:cs="Arial" w:eastAsia="Arial" w:hAnsi="Arial"/>
          <w:b/>
          <w:bCs/>
          <w:color w:val="0D1B2A"/>
          <w:sz w:val="22"/>
          <w:szCs w:val="22"/>
        </w:rPr>
        <w:t xml:space="preserve">Vote Required</w:t>
      </w:r>
    </w:p>
    <w:p>
      <w:pPr>
        <w:spacing w:after="120" w:before="80"/>
      </w:pPr>
      <w:r>
        <w:rPr>
          <w:rFonts w:ascii="Arial" w:cs="Arial" w:eastAsia="Arial" w:hAnsi="Arial"/>
          <w:color w:val="374151"/>
          <w:sz w:val="22"/>
          <w:szCs w:val="22"/>
        </w:rPr>
        <w:t xml:space="preserve">The Organization may be dissolved only by a unanimous vote of all seated Board Members at a duly noticed meeting — Category III.</w:t>
      </w:r>
    </w:p>
    <w:p>
      <w:pPr>
        <w:pBdr>
          <w:bottom w:val="single" w:color="E5E7EB" w:sz="2"/>
        </w:pBdr>
        <w:spacing w:after="80" w:before="280"/>
      </w:pPr>
      <w:r>
        <w:rPr>
          <w:rFonts w:ascii="Arial" w:cs="Arial" w:eastAsia="Arial" w:hAnsi="Arial"/>
          <w:b/>
          <w:bCs/>
          <w:color w:val="D97706"/>
          <w:sz w:val="22"/>
          <w:szCs w:val="22"/>
        </w:rPr>
        <w:t xml:space="preserve">Section 11.2.  </w:t>
      </w:r>
      <w:r>
        <w:rPr>
          <w:rFonts w:ascii="Arial" w:cs="Arial" w:eastAsia="Arial" w:hAnsi="Arial"/>
          <w:b/>
          <w:bCs/>
          <w:color w:val="0D1B2A"/>
          <w:sz w:val="22"/>
          <w:szCs w:val="22"/>
        </w:rPr>
        <w:t xml:space="preserve">Wind-Down Process</w:t>
      </w:r>
    </w:p>
    <w:p>
      <w:pPr>
        <w:spacing w:after="120" w:before="80"/>
      </w:pPr>
      <w:r>
        <w:rPr>
          <w:rFonts w:ascii="Arial" w:cs="Arial" w:eastAsia="Arial" w:hAnsi="Arial"/>
          <w:color w:val="374151"/>
          <w:sz w:val="22"/>
          <w:szCs w:val="22"/>
        </w:rPr>
        <w:t xml:space="preserve">Upon a dissolution vote, the Co-Directors shall: (1) notify all enrolled players and families; (2) fulfill or terminate all outstanding tournament registrations and vendor commitments; (3) collect all outstanding dues; (4) satisfy all organizational obligations; and (5) distribute remaining funds as provided in Section 8.6.</w:t>
      </w:r>
    </w:p>
    <w:p>
      <w:pPr>
        <w:pBdr>
          <w:bottom w:val="single" w:color="E5E7EB" w:sz="2"/>
        </w:pBdr>
        <w:spacing w:after="80" w:before="280"/>
      </w:pPr>
      <w:r>
        <w:rPr>
          <w:rFonts w:ascii="Arial" w:cs="Arial" w:eastAsia="Arial" w:hAnsi="Arial"/>
          <w:b/>
          <w:bCs/>
          <w:color w:val="D97706"/>
          <w:sz w:val="22"/>
          <w:szCs w:val="22"/>
        </w:rPr>
        <w:t xml:space="preserve">Section 11.3.  </w:t>
      </w:r>
      <w:r>
        <w:rPr>
          <w:rFonts w:ascii="Arial" w:cs="Arial" w:eastAsia="Arial" w:hAnsi="Arial"/>
          <w:b/>
          <w:bCs/>
          <w:color w:val="0D1B2A"/>
          <w:sz w:val="22"/>
          <w:szCs w:val="22"/>
        </w:rPr>
        <w:t xml:space="preserve">Records Retention</w:t>
      </w:r>
    </w:p>
    <w:p>
      <w:pPr>
        <w:spacing w:after="120" w:before="80"/>
      </w:pPr>
      <w:r>
        <w:rPr>
          <w:rFonts w:ascii="Arial" w:cs="Arial" w:eastAsia="Arial" w:hAnsi="Arial"/>
          <w:color w:val="374151"/>
          <w:sz w:val="22"/>
          <w:szCs w:val="22"/>
        </w:rPr>
        <w:t xml:space="preserve">The Co-Directors shall retain all organizational records for a minimum of three (3) years following dissolution.</w:t>
      </w:r>
    </w:p>
    <w:p>
      <w:pPr>
        <w:spacing w:after="0" w:before="480"/>
      </w:pPr>
      <w:r>
        <w:br w:type="page"/>
      </w:r>
    </w:p>
    <w:p>
      <w:pPr>
        <w:spacing w:after="80" w:before="0"/>
      </w:pPr>
      <w:r>
        <w:rPr>
          <w:rFonts w:ascii="Arial" w:cs="Arial" w:eastAsia="Arial" w:hAnsi="Arial"/>
          <w:b/>
          <w:bCs/>
          <w:color w:val="0D1B2A"/>
          <w:sz w:val="28"/>
          <w:szCs w:val="28"/>
        </w:rPr>
        <w:t xml:space="preserve">EXHIBIT A</w:t>
      </w:r>
    </w:p>
    <w:p>
      <w:pPr>
        <w:pBdr>
          <w:bottom w:val="single" w:color="F5C400" w:sz="8"/>
        </w:pBdr>
        <w:spacing w:after="160" w:before="0"/>
      </w:pPr>
      <w:r>
        <w:rPr>
          <w:rFonts w:ascii="Arial" w:cs="Arial" w:eastAsia="Arial" w:hAnsi="Arial"/>
          <w:b/>
          <w:bCs/>
          <w:color w:val="374151"/>
          <w:sz w:val="22"/>
          <w:szCs w:val="22"/>
        </w:rPr>
        <w:t xml:space="preserve">Board Member Acknowledgment &amp; Adoption Signature Page</w:t>
      </w:r>
    </w:p>
    <w:p>
      <w:pPr>
        <w:spacing w:after="0" w:before="200"/>
      </w:pPr>
    </w:p>
    <w:p>
      <w:pPr>
        <w:spacing w:after="120" w:before="80"/>
      </w:pPr>
      <w:r>
        <w:rPr>
          <w:rFonts w:ascii="Arial" w:cs="Arial" w:eastAsia="Arial" w:hAnsi="Arial"/>
          <w:color w:val="374151"/>
          <w:sz w:val="22"/>
          <w:szCs w:val="22"/>
        </w:rPr>
        <w:t xml:space="preserve">The undersigned, being all seated members of the Board of Directors of Bananas 2K15 Select Softball Organization, hereby acknowledge that they have reviewed and approved these Bylaws, agree to be bound by them, and adopt them as the governing document of the Organization.</w:t>
      </w:r>
    </w:p>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80"/>
        <w:gridCol w:w="3840"/>
      </w:tblGrid>
      <w:tr>
        <w:tc>
          <w:tcPr>
            <w:tcW w:type="dxa" w:w="50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Jesica Cargill — Co-Director, Operations &amp; Finance</w:t>
            </w:r>
          </w:p>
        </w:tc>
        <w:tc>
          <w:tcPr>
            <w:tcW w:type="dxa" w:w="480"/>
            <w:tcBorders>
              <w:top w:val="none" w:color="FFFFFF" w:sz="0"/>
              <w:left w:val="none" w:color="FFFFFF" w:sz="0"/>
              <w:bottom w:val="none" w:color="FFFFFF" w:sz="0"/>
              <w:right w:val="none" w:color="FFFFFF" w:sz="0"/>
            </w:tcBorders>
          </w:tcPr>
          <w:p/>
        </w:tc>
        <w:tc>
          <w:tcPr>
            <w:tcW w:type="dxa" w:w="38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Date</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80"/>
        <w:gridCol w:w="3840"/>
      </w:tblGrid>
      <w:tr>
        <w:tc>
          <w:tcPr>
            <w:tcW w:type="dxa" w:w="50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Jeremiah Cargill — Co-Director, Strategy &amp; Brand</w:t>
            </w:r>
          </w:p>
        </w:tc>
        <w:tc>
          <w:tcPr>
            <w:tcW w:type="dxa" w:w="480"/>
            <w:tcBorders>
              <w:top w:val="none" w:color="FFFFFF" w:sz="0"/>
              <w:left w:val="none" w:color="FFFFFF" w:sz="0"/>
              <w:bottom w:val="none" w:color="FFFFFF" w:sz="0"/>
              <w:right w:val="none" w:color="FFFFFF" w:sz="0"/>
            </w:tcBorders>
          </w:tcPr>
          <w:p/>
        </w:tc>
        <w:tc>
          <w:tcPr>
            <w:tcW w:type="dxa" w:w="38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Date</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80"/>
        <w:gridCol w:w="3840"/>
      </w:tblGrid>
      <w:tr>
        <w:tc>
          <w:tcPr>
            <w:tcW w:type="dxa" w:w="50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Brian Rogers — Board Member, Head Coach Representative</w:t>
            </w:r>
          </w:p>
        </w:tc>
        <w:tc>
          <w:tcPr>
            <w:tcW w:type="dxa" w:w="480"/>
            <w:tcBorders>
              <w:top w:val="none" w:color="FFFFFF" w:sz="0"/>
              <w:left w:val="none" w:color="FFFFFF" w:sz="0"/>
              <w:bottom w:val="none" w:color="FFFFFF" w:sz="0"/>
              <w:right w:val="none" w:color="FFFFFF" w:sz="0"/>
            </w:tcBorders>
          </w:tcPr>
          <w:p/>
        </w:tc>
        <w:tc>
          <w:tcPr>
            <w:tcW w:type="dxa" w:w="38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Date</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80"/>
        <w:gridCol w:w="3840"/>
      </w:tblGrid>
      <w:tr>
        <w:tc>
          <w:tcPr>
            <w:tcW w:type="dxa" w:w="50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Cara — Board Member, Community &amp; Coach Recruitment</w:t>
            </w:r>
          </w:p>
          <w:p>
            <w:pPr>
              <w:spacing w:after="0" w:before="20"/>
            </w:pPr>
            <w:r>
              <w:rPr>
                <w:rFonts w:ascii="Arial" w:cs="Arial" w:eastAsia="Arial" w:hAnsi="Arial"/>
                <w:color w:val="6B7280"/>
                <w:sz w:val="19"/>
                <w:szCs w:val="19"/>
              </w:rPr>
              <w:t xml:space="preserve">Shay’s Mom</w:t>
            </w:r>
          </w:p>
        </w:tc>
        <w:tc>
          <w:tcPr>
            <w:tcW w:type="dxa" w:w="480"/>
            <w:tcBorders>
              <w:top w:val="none" w:color="FFFFFF" w:sz="0"/>
              <w:left w:val="none" w:color="FFFFFF" w:sz="0"/>
              <w:bottom w:val="none" w:color="FFFFFF" w:sz="0"/>
              <w:right w:val="none" w:color="FFFFFF" w:sz="0"/>
            </w:tcBorders>
          </w:tcPr>
          <w:p/>
        </w:tc>
        <w:tc>
          <w:tcPr>
            <w:tcW w:type="dxa" w:w="38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Date</w:t>
            </w:r>
          </w:p>
        </w:tc>
      </w:tr>
    </w:tbl>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80"/>
        <w:gridCol w:w="3840"/>
      </w:tblGrid>
      <w:tr>
        <w:tc>
          <w:tcPr>
            <w:tcW w:type="dxa" w:w="50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_________________ — Board Member, Coaching &amp; Development</w:t>
            </w:r>
          </w:p>
          <w:p>
            <w:pPr>
              <w:spacing w:after="0" w:before="20"/>
            </w:pPr>
            <w:r>
              <w:rPr>
                <w:rFonts w:ascii="Arial" w:cs="Arial" w:eastAsia="Arial" w:hAnsi="Arial"/>
                <w:color w:val="6B7280"/>
                <w:sz w:val="19"/>
                <w:szCs w:val="19"/>
              </w:rPr>
              <w:t xml:space="preserve">Open Seat — to be filled</w:t>
            </w:r>
          </w:p>
        </w:tc>
        <w:tc>
          <w:tcPr>
            <w:tcW w:type="dxa" w:w="480"/>
            <w:tcBorders>
              <w:top w:val="none" w:color="FFFFFF" w:sz="0"/>
              <w:left w:val="none" w:color="FFFFFF" w:sz="0"/>
              <w:bottom w:val="none" w:color="FFFFFF" w:sz="0"/>
              <w:right w:val="none" w:color="FFFFFF" w:sz="0"/>
            </w:tcBorders>
          </w:tcPr>
          <w:p/>
        </w:tc>
        <w:tc>
          <w:tcPr>
            <w:tcW w:type="dxa" w:w="384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Date</w:t>
            </w:r>
          </w:p>
        </w:tc>
      </w:tr>
    </w:tbl>
    <w:p>
      <w:pPr>
        <w:spacing w:after="0" w:before="280"/>
      </w:pPr>
    </w:p>
    <w:p>
      <w:pPr>
        <w:pBdr>
          <w:bottom w:val="single" w:color="F5C400" w:sz="6"/>
        </w:pBdr>
        <w:spacing w:after="240" w:before="240"/>
      </w:pPr>
    </w:p>
    <w:p>
      <w:pPr>
        <w:spacing w:after="60" w:before="160"/>
        <w:jc w:val="center"/>
      </w:pPr>
      <w:r>
        <w:rPr>
          <w:rFonts w:ascii="Arial" w:cs="Arial" w:eastAsia="Arial" w:hAnsi="Arial"/>
          <w:caps/>
          <w:color w:val="6B7280"/>
          <w:sz w:val="18"/>
          <w:szCs w:val="18"/>
        </w:rPr>
        <w:t xml:space="preserve">BANANAS 2K15 SELECT SOFTBALL ORGANIZATION  •  Georgetown, Texas  •  2025</w:t>
      </w:r>
    </w:p>
    <w:p>
      <w:pPr>
        <w:spacing w:after="60" w:before="0"/>
        <w:jc w:val="center"/>
      </w:pPr>
      <w:r>
        <w:rPr>
          <w:rFonts w:ascii="Arial" w:cs="Arial" w:eastAsia="Arial" w:hAnsi="Arial"/>
          <w:color w:val="6B7280"/>
          <w:sz w:val="19"/>
          <w:szCs w:val="19"/>
        </w:rPr>
        <w:t xml:space="preserve">These Bylaws supersede any prior operating agreements, informal rules, or verbal understandings regarding the governance of this Organization.</w:t>
      </w:r>
    </w:p>
    <w:p>
      <w:pPr>
        <w:spacing w:after="0" w:before="0"/>
        <w:jc w:val="center"/>
      </w:pPr>
      <w:r>
        <w:rPr>
          <w:rFonts w:ascii="Arial" w:cs="Arial" w:eastAsia="Arial" w:hAnsi="Arial"/>
          <w:color w:val="6B7280"/>
          <w:sz w:val="19"/>
          <w:szCs w:val="19"/>
        </w:rPr>
        <w:t xml:space="preserve">Questions regarding these Bylaws should be directed to Co-Directors Jesica Cargill or Jeremiah Cargill.</w:t>
      </w:r>
    </w:p>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after="0" w:before="100"/>
    </w:pPr>
    <w:r>
      <w:rPr>
        <w:rFonts w:ascii="Arial" w:cs="Arial" w:eastAsia="Arial" w:hAnsi="Arial"/>
        <w:color w:val="6B7280"/>
        <w:sz w:val="16"/>
        <w:szCs w:val="16"/>
      </w:rPr>
      <w:t xml:space="preserve">Bananas 2K15 Select Softball Organization  •  Georgetown, Texas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00" w:before="0"/>
    </w:pPr>
    <w:r>
      <w:rPr>
        <w:rFonts w:ascii="Arial" w:cs="Arial" w:eastAsia="Arial" w:hAnsi="Arial"/>
        <w:color w:val="6B7280"/>
        <w:sz w:val="16"/>
        <w:szCs w:val="16"/>
      </w:rPr>
      <w:t xml:space="preserve">BANANAS 2K15 SELECT SOFTBALL  •  Bylaws &amp; Voting Structure  •  Adopted 2025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lowerLetter"/>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2026-05-29T12:43:17.145Z</dcterms:created>
  <dcterms:modified xsi:type="dcterms:W3CDTF">2026-05-29T12:43:17.146Z</dcterms:modified>
</cp:coreProperties>
</file>

<file path=docProps/custom.xml><?xml version="1.0" encoding="utf-8"?>
<Properties xmlns="http://schemas.openxmlformats.org/officeDocument/2006/custom-properties" xmlns:vt="http://schemas.openxmlformats.org/officeDocument/2006/docPropsVTypes"/>
</file>