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A003" w14:textId="01BDCA62" w:rsidR="00E84E7A" w:rsidRDefault="00334607" w:rsidP="00334607">
      <w:pPr>
        <w:jc w:val="center"/>
      </w:pPr>
      <w:r>
        <w:t xml:space="preserve">Security Audit part 2 </w:t>
      </w:r>
    </w:p>
    <w:p w14:paraId="394FE59E" w14:textId="64D6F520" w:rsidR="00334607" w:rsidRDefault="00334607" w:rsidP="00334607">
      <w:pPr>
        <w:jc w:val="center"/>
      </w:pPr>
      <w:r>
        <w:t>In the following fake scenario for the toy company from security audit part 1</w:t>
      </w:r>
      <w:r w:rsidR="005E7AE2">
        <w:t xml:space="preserve">. These are the recommended compliance measures too keep the company up too </w:t>
      </w:r>
      <w:proofErr w:type="gramStart"/>
      <w:r w:rsidR="005E7AE2">
        <w:t>standard</w:t>
      </w:r>
      <w:proofErr w:type="gramEnd"/>
    </w:p>
    <w:p w14:paraId="3F447480" w14:textId="77777777" w:rsidR="005E7AE2" w:rsidRDefault="005E7AE2" w:rsidP="00334607">
      <w:pPr>
        <w:jc w:val="center"/>
      </w:pPr>
    </w:p>
    <w:p w14:paraId="0DF6A724" w14:textId="704E0907" w:rsidR="005E7AE2" w:rsidRDefault="005E7AE2" w:rsidP="005E7AE2">
      <w:pPr>
        <w:pStyle w:val="Heading1"/>
        <w:spacing w:before="240" w:after="240"/>
        <w:jc w:val="center"/>
        <w:rPr>
          <w:rFonts w:ascii="Google Sans" w:eastAsia="Google Sans" w:hAnsi="Google Sans" w:cs="Google Sans"/>
        </w:rPr>
      </w:pPr>
      <w:bookmarkStart w:id="0" w:name="_o96gg215rrau"/>
      <w:bookmarkEnd w:id="0"/>
      <w:r>
        <w:rPr>
          <w:rFonts w:ascii="Google Sans" w:eastAsia="Google Sans" w:hAnsi="Google Sans" w:cs="Google Sans"/>
        </w:rPr>
        <w:t>Compliance checklist</w:t>
      </w:r>
      <w:r w:rsidR="005B48C5">
        <w:rPr>
          <w:rFonts w:ascii="Google Sans" w:eastAsia="Google Sans" w:hAnsi="Google Sans" w:cs="Google Sans"/>
        </w:rPr>
        <w:t xml:space="preserve"> </w:t>
      </w:r>
      <w:r>
        <w:rPr>
          <w:rFonts w:ascii="Google Sans" w:eastAsia="Google Sans" w:hAnsi="Google Sans" w:cs="Google Sans"/>
        </w:rPr>
        <w:br/>
      </w:r>
    </w:p>
    <w:p w14:paraId="4A76B76A" w14:textId="77777777" w:rsidR="005E7AE2" w:rsidRDefault="005E7AE2" w:rsidP="005E7AE2">
      <w:pPr>
        <w:pStyle w:val="Heading1"/>
        <w:keepLines w:val="0"/>
        <w:spacing w:before="240" w:after="240" w:line="240" w:lineRule="auto"/>
        <w:rPr>
          <w:rFonts w:ascii="Google Sans" w:eastAsia="Google Sans" w:hAnsi="Google Sans" w:cs="Google Sans"/>
          <w:b/>
          <w:sz w:val="24"/>
          <w:szCs w:val="24"/>
        </w:rPr>
      </w:pPr>
      <w:bookmarkStart w:id="1" w:name="_2c30zvmj8t6"/>
      <w:bookmarkEnd w:id="1"/>
      <w:r>
        <w:rPr>
          <w:rFonts w:ascii="Google Sans" w:eastAsia="Google Sans" w:hAnsi="Google Sans" w:cs="Google Sans"/>
          <w:b/>
          <w:sz w:val="24"/>
          <w:szCs w:val="24"/>
        </w:rPr>
        <w:t>_____ The Federal Energy Regulatory Commission - North American Electric</w:t>
      </w:r>
    </w:p>
    <w:p w14:paraId="47674535" w14:textId="77777777" w:rsidR="005E7AE2" w:rsidRDefault="005E7AE2" w:rsidP="005E7AE2">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5FD6EB14"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This regulation applies to organizations that work with electricity or that </w:t>
      </w:r>
      <w:proofErr w:type="gramStart"/>
      <w:r>
        <w:rPr>
          <w:rFonts w:ascii="Google Sans" w:eastAsia="Google Sans" w:hAnsi="Google Sans" w:cs="Google Sans"/>
          <w:sz w:val="24"/>
          <w:szCs w:val="24"/>
        </w:rPr>
        <w:t>are  involved</w:t>
      </w:r>
      <w:proofErr w:type="gramEnd"/>
      <w:r>
        <w:rPr>
          <w:rFonts w:ascii="Google Sans" w:eastAsia="Google Sans" w:hAnsi="Google Sans" w:cs="Google Sans"/>
          <w:sz w:val="24"/>
          <w:szCs w:val="24"/>
        </w:rPr>
        <w:t xml:space="preserve">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53053C86"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NA</w:t>
      </w:r>
    </w:p>
    <w:p w14:paraId="0AEFCDDB" w14:textId="77777777" w:rsidR="005E7AE2" w:rsidRDefault="005E7AE2" w:rsidP="005E7AE2">
      <w:pP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2CB8F0A0"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4DF3E817"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GDPR because they conduct business and collect personal information from people worldwide, including the E.U.</w:t>
      </w:r>
    </w:p>
    <w:p w14:paraId="211B9C84" w14:textId="77777777" w:rsidR="005E7AE2" w:rsidRDefault="005E7AE2" w:rsidP="005E7AE2">
      <w:pP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3B50257B"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 accepting, processing, and transmitting credit card information do so in a secure environment.</w:t>
      </w:r>
    </w:p>
    <w:p w14:paraId="0CBABC00"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PCI DSS because they store, accept, process, and transmit credit card information in person and online.</w:t>
      </w:r>
    </w:p>
    <w:p w14:paraId="72CAF715" w14:textId="77777777" w:rsidR="005E7AE2" w:rsidRDefault="005E7AE2" w:rsidP="005E7AE2">
      <w:pP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6F75CB79"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150BE210"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3EC3218" w14:textId="77777777" w:rsidR="005E7AE2" w:rsidRDefault="005E7AE2" w:rsidP="005E7AE2">
      <w:pP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174A71A0"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1DF5D5BA" w14:textId="77777777" w:rsidR="005E7AE2" w:rsidRDefault="005E7AE2" w:rsidP="005E7AE2">
      <w:pP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p w14:paraId="7B1508CC" w14:textId="77777777" w:rsidR="005E7AE2" w:rsidRDefault="005E7AE2" w:rsidP="005E7AE2">
      <w:pPr>
        <w:rPr>
          <w:rFonts w:ascii="Google Sans" w:eastAsia="Google Sans" w:hAnsi="Google Sans" w:cs="Google Sans"/>
        </w:rPr>
      </w:pPr>
    </w:p>
    <w:p w14:paraId="766478E6" w14:textId="77777777" w:rsidR="005E7AE2" w:rsidRDefault="005E7AE2" w:rsidP="00334607">
      <w:pPr>
        <w:jc w:val="center"/>
      </w:pPr>
    </w:p>
    <w:sectPr w:rsidR="005E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4A"/>
    <w:rsid w:val="00334607"/>
    <w:rsid w:val="005B48C5"/>
    <w:rsid w:val="005E7AE2"/>
    <w:rsid w:val="00CC6A4A"/>
    <w:rsid w:val="00E8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7B1E"/>
  <w15:chartTrackingRefBased/>
  <w15:docId w15:val="{E61F7341-33E9-44BF-B99A-859ADDFB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AE2"/>
    <w:pPr>
      <w:keepNext/>
      <w:keepLines/>
      <w:spacing w:before="400" w:after="120" w:line="276" w:lineRule="auto"/>
      <w:outlineLvl w:val="0"/>
    </w:pPr>
    <w:rPr>
      <w:rFonts w:ascii="Arial" w:eastAsia="Times New Roman" w:hAnsi="Arial" w:cs="Arial"/>
      <w:kern w:val="0"/>
      <w:sz w:val="40"/>
      <w:szCs w:val="4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E2"/>
    <w:rPr>
      <w:rFonts w:ascii="Arial" w:eastAsia="Times New Roman" w:hAnsi="Arial" w:cs="Arial"/>
      <w:kern w:val="0"/>
      <w:sz w:val="40"/>
      <w:szCs w:val="4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Forsythe</dc:creator>
  <cp:keywords/>
  <dc:description/>
  <cp:lastModifiedBy>Jeremiah Forsythe</cp:lastModifiedBy>
  <cp:revision>2</cp:revision>
  <dcterms:created xsi:type="dcterms:W3CDTF">2023-06-12T12:20:00Z</dcterms:created>
  <dcterms:modified xsi:type="dcterms:W3CDTF">2023-06-12T12:20:00Z</dcterms:modified>
</cp:coreProperties>
</file>