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left"/>
      </w:pPr>
      <w:r>
        <w:rPr>
          <w:rFonts w:ascii="Times New Roman" w:cs="Times New Roman" w:eastAsia="Times New Roman" w:hAnsi="Times New Roman"/>
          <w:b w:val="false"/>
          <w:bCs w:val="false"/>
          <w:i w:val="false"/>
          <w:iCs w:val="false"/>
          <w:sz w:val="24"/>
          <w:szCs w:val="24"/>
        </w:rPr>
        <w:t xml:space="preserve"/>
      </w:r>
    </w:p>
    <w:p>
      <w:pPr>
        <w:spacing w:after="0" w:before="0" w:line="480"/>
        <w:jc w:val="left"/>
      </w:pPr>
      <w:r>
        <w:rPr>
          <w:rFonts w:ascii="Times New Roman" w:cs="Times New Roman" w:eastAsia="Times New Roman" w:hAnsi="Times New Roman"/>
          <w:b w:val="false"/>
          <w:bCs w:val="false"/>
          <w:i w:val="false"/>
          <w:iCs w:val="false"/>
          <w:sz w:val="24"/>
          <w:szCs w:val="24"/>
        </w:rPr>
        <w:t xml:space="preserve"/>
      </w:r>
    </w:p>
    <w:p>
      <w:pPr>
        <w:spacing w:after="0" w:before="0" w:line="480"/>
        <w:jc w:val="left"/>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bCs/>
          <w:i w:val="false"/>
          <w:iCs w:val="false"/>
          <w:sz w:val="24"/>
          <w:szCs w:val="24"/>
        </w:rPr>
        <w:t xml:space="preserve">The Biblical Worldview and Its Answers to Five Enduring Questions</w:t>
      </w:r>
    </w:p>
    <w:p>
      <w:pPr>
        <w:spacing w:after="0" w:before="0" w:line="480"/>
        <w:jc w:val="center"/>
      </w:pPr>
      <w:r>
        <w:rPr>
          <w:rFonts w:ascii="Times New Roman" w:cs="Times New Roman" w:eastAsia="Times New Roman" w:hAnsi="Times New Roman"/>
          <w:b w:val="false"/>
          <w:bCs w:val="false"/>
          <w:i w:val="false"/>
          <w:iCs w:val="false"/>
          <w:sz w:val="24"/>
          <w:szCs w:val="24"/>
        </w:rPr>
        <w:t xml:space="preserve"/>
      </w:r>
    </w:p>
    <w:p>
      <w:pPr>
        <w:spacing w:after="0" w:before="0" w:line="480"/>
        <w:jc w:val="center"/>
      </w:pPr>
      <w:r>
        <w:rPr>
          <w:rFonts w:ascii="Times New Roman" w:cs="Times New Roman" w:eastAsia="Times New Roman" w:hAnsi="Times New Roman"/>
          <w:b w:val="false"/>
          <w:bCs w:val="false"/>
          <w:i w:val="false"/>
          <w:iCs w:val="false"/>
          <w:sz w:val="24"/>
          <w:szCs w:val="24"/>
        </w:rPr>
        <w:t xml:space="preserve">[Your Full Name]</w:t>
      </w:r>
    </w:p>
    <w:p>
      <w:pPr>
        <w:spacing w:after="0" w:before="0" w:line="480"/>
        <w:jc w:val="center"/>
      </w:pPr>
      <w:r>
        <w:rPr>
          <w:rFonts w:ascii="Times New Roman" w:cs="Times New Roman" w:eastAsia="Times New Roman" w:hAnsi="Times New Roman"/>
          <w:b w:val="false"/>
          <w:bCs w:val="false"/>
          <w:i w:val="false"/>
          <w:iCs w:val="false"/>
          <w:sz w:val="24"/>
          <w:szCs w:val="24"/>
        </w:rPr>
        <w:t xml:space="preserve">Department of Religion, Liberty University</w:t>
      </w:r>
    </w:p>
    <w:p>
      <w:pPr>
        <w:spacing w:after="0" w:before="0" w:line="480"/>
        <w:jc w:val="center"/>
      </w:pPr>
      <w:r>
        <w:rPr>
          <w:rFonts w:ascii="Times New Roman" w:cs="Times New Roman" w:eastAsia="Times New Roman" w:hAnsi="Times New Roman"/>
          <w:b w:val="false"/>
          <w:bCs w:val="false"/>
          <w:i w:val="false"/>
          <w:iCs w:val="false"/>
          <w:sz w:val="24"/>
          <w:szCs w:val="24"/>
        </w:rPr>
        <w:t xml:space="preserve">RLGN 104: Christian Life and Biblical Worldview</w:t>
      </w:r>
    </w:p>
    <w:p>
      <w:pPr>
        <w:spacing w:after="0" w:before="0" w:line="480"/>
        <w:jc w:val="center"/>
      </w:pPr>
      <w:r>
        <w:rPr>
          <w:rFonts w:ascii="Times New Roman" w:cs="Times New Roman" w:eastAsia="Times New Roman" w:hAnsi="Times New Roman"/>
          <w:b w:val="false"/>
          <w:bCs w:val="false"/>
          <w:i w:val="false"/>
          <w:iCs w:val="false"/>
          <w:sz w:val="24"/>
          <w:szCs w:val="24"/>
        </w:rPr>
        <w:t xml:space="preserve">Professor</w:t>
      </w:r>
    </w:p>
    <w:p>
      <w:pPr>
        <w:spacing w:after="0" w:before="0" w:line="480"/>
        <w:jc w:val="center"/>
      </w:pPr>
      <w:r>
        <w:rPr>
          <w:rFonts w:ascii="Times New Roman" w:cs="Times New Roman" w:eastAsia="Times New Roman" w:hAnsi="Times New Roman"/>
          <w:b w:val="false"/>
          <w:bCs w:val="false"/>
          <w:i w:val="false"/>
          <w:iCs w:val="false"/>
          <w:sz w:val="24"/>
          <w:szCs w:val="24"/>
        </w:rPr>
        <w:t xml:space="preserve">August 31, 2026</w:t>
      </w:r>
    </w:p>
    <w:p>
      <w:r>
        <w:br w:type="page"/>
      </w:r>
    </w:p>
    <w:p>
      <w:pPr>
        <w:spacing w:line="480"/>
        <w:jc w:val="center"/>
      </w:pPr>
      <w:r>
        <w:rPr>
          <w:rFonts w:ascii="Times New Roman" w:cs="Times New Roman" w:eastAsia="Times New Roman" w:hAnsi="Times New Roman"/>
          <w:b/>
          <w:bCs/>
          <w:i w:val="false"/>
          <w:iCs w:val="false"/>
          <w:sz w:val="24"/>
          <w:szCs w:val="24"/>
        </w:rPr>
        <w:t xml:space="preserve">The Biblical Worldview and Its Answers to Five Enduring Questions</w:t>
      </w:r>
    </w:p>
    <w:p>
      <w:pPr>
        <w:spacing w:line="480"/>
        <w:jc w:val="left"/>
      </w:pPr>
      <w:r>
        <w:rPr>
          <w:rFonts w:ascii="Times New Roman" w:cs="Times New Roman" w:eastAsia="Times New Roman" w:hAnsi="Times New Roman"/>
          <w:b/>
          <w:bCs/>
          <w:i w:val="false"/>
          <w:iCs w:val="false"/>
          <w:sz w:val="24"/>
          <w:szCs w:val="24"/>
        </w:rPr>
        <w:t xml:space="preserve">Part 1: What Is a Worldview?</w:t>
      </w:r>
    </w:p>
    <w:p>
      <w:pPr>
        <w:spacing w:after="0" w:before="0" w:line="480"/>
        <w:jc w:val="left"/>
      </w:pPr>
      <w:r>
        <w:rPr>
          <w:rFonts w:ascii="Times New Roman" w:cs="Times New Roman" w:eastAsia="Times New Roman" w:hAnsi="Times New Roman"/>
          <w:b w:val="false"/>
          <w:bCs w:val="false"/>
          <w:i w:val="false"/>
          <w:iCs w:val="false"/>
          <w:sz w:val="24"/>
          <w:szCs w:val="24"/>
        </w:rPr>
        <w:t xml:space="preserve">A worldview is the comprehensive framework of fundamental beliefs and assumptions through which a person interprets reality and orders daily life. Sire (2020) describes it as “a commitment, a fundamental orientation of the heart” that shapes how one understands the basic constitution of reality (p. 20). It functions like a set of lenses, coloring how one perceives origin, purpose, truth, and value. A Biblical Worldview is that framework formed and governed by the truth claims of Scripture, taking the Bible as the authoritative lens for understanding God, humanity, and creation. Félix-Jäger and Shin (2023) present the Christian worldview as a holistic, Spirit-formed vision of reality centered on God, in which faith reshapes every dimension of life rather than remaining a private belief. It is God-centered, coherent, and life-encompassing, treating the triune God as the foundation of all knowledge, meaning, and morality.</w:t>
      </w:r>
    </w:p>
    <w:p>
      <w:pPr>
        <w:spacing w:after="0" w:before="0" w:line="480"/>
        <w:jc w:val="left"/>
      </w:pPr>
      <w:r>
        <w:rPr>
          <w:rFonts w:ascii="Times New Roman" w:cs="Times New Roman" w:eastAsia="Times New Roman" w:hAnsi="Times New Roman"/>
          <w:b w:val="false"/>
          <w:bCs w:val="false"/>
          <w:i/>
          <w:iCs/>
          <w:sz w:val="24"/>
          <w:szCs w:val="24"/>
        </w:rPr>
        <w:t xml:space="preserve">141 words</w:t>
      </w:r>
    </w:p>
    <w:p>
      <w:pPr>
        <w:spacing w:line="480"/>
        <w:jc w:val="left"/>
      </w:pPr>
      <w:r>
        <w:rPr>
          <w:rFonts w:ascii="Times New Roman" w:cs="Times New Roman" w:eastAsia="Times New Roman" w:hAnsi="Times New Roman"/>
          <w:b/>
          <w:bCs/>
          <w:i w:val="false"/>
          <w:iCs w:val="false"/>
          <w:sz w:val="24"/>
          <w:szCs w:val="24"/>
        </w:rPr>
        <w:t xml:space="preserve">Part 2: The Biblical Worldview’s Answers to Five Questions</w:t>
      </w:r>
    </w:p>
    <w:p>
      <w:pPr>
        <w:spacing w:line="480"/>
      </w:pPr>
      <w:r>
        <w:rPr>
          <w:rFonts w:ascii="Times New Roman" w:cs="Times New Roman" w:eastAsia="Times New Roman" w:hAnsi="Times New Roman"/>
          <w:b/>
          <w:bCs/>
          <w:i/>
          <w:iCs/>
          <w:sz w:val="24"/>
          <w:szCs w:val="24"/>
        </w:rPr>
        <w:t xml:space="preserve">The Question of Origin</w:t>
      </w:r>
    </w:p>
    <w:p>
      <w:pPr>
        <w:spacing w:after="0" w:before="0" w:line="480"/>
        <w:jc w:val="left"/>
      </w:pPr>
      <w:r>
        <w:rPr>
          <w:rFonts w:ascii="Times New Roman" w:cs="Times New Roman" w:eastAsia="Times New Roman" w:hAnsi="Times New Roman"/>
          <w:b w:val="false"/>
          <w:bCs w:val="false"/>
          <w:i w:val="false"/>
          <w:iCs w:val="false"/>
          <w:sz w:val="24"/>
          <w:szCs w:val="24"/>
        </w:rPr>
        <w:t xml:space="preserve">The Biblical Worldview holds that the universe is neither eternal nor accidental but was created by God, who spoke it into existence. Scripture opens with the declaration that God created the heavens and the earth (Genesis 1:1), and the New Testament affirms that all things were made through the pre-existent Word, Jesus Christ (John 1:3; Colossians 1:16). Humanity did not arise by undirected processes; God formed the first man from the dust and gave him life by His own breath (Genesis 2:7), creating human beings as male and female in His image (Genesis 1:27). Origin is therefore intentional, purposeful, and personal.</w:t>
      </w:r>
    </w:p>
    <w:p>
      <w:pPr>
        <w:spacing w:line="480"/>
      </w:pPr>
      <w:r>
        <w:rPr>
          <w:rFonts w:ascii="Times New Roman" w:cs="Times New Roman" w:eastAsia="Times New Roman" w:hAnsi="Times New Roman"/>
          <w:b/>
          <w:bCs/>
          <w:i/>
          <w:iCs/>
          <w:sz w:val="24"/>
          <w:szCs w:val="24"/>
        </w:rPr>
        <w:t xml:space="preserve">The Question of Identity</w:t>
      </w:r>
    </w:p>
    <w:p>
      <w:pPr>
        <w:spacing w:after="0" w:before="0" w:line="480"/>
        <w:jc w:val="left"/>
      </w:pPr>
      <w:r>
        <w:rPr>
          <w:rFonts w:ascii="Times New Roman" w:cs="Times New Roman" w:eastAsia="Times New Roman" w:hAnsi="Times New Roman"/>
          <w:b w:val="false"/>
          <w:bCs w:val="false"/>
          <w:i w:val="false"/>
          <w:iCs w:val="false"/>
          <w:sz w:val="24"/>
          <w:szCs w:val="24"/>
        </w:rPr>
        <w:t xml:space="preserve">To be human is to bear the image of God, a status that sets humanity apart from the rest of creation. God made humankind in His own image and likeness and granted them dominion over the animals and the earth (Genesis 1:26–27). The psalmist marvels that God made humans “a little lower than the angels” and crowned them with glory and honor (Psalm 8:5–6). Humans are thus more valuable than other living things, not because of superior strength but because of God-given worth and responsibility. Identity is received from the Creator rather than self-defined, and every person possesses inherent dignity as an image-bearer.</w:t>
      </w:r>
    </w:p>
    <w:p>
      <w:pPr>
        <w:spacing w:line="480"/>
      </w:pPr>
      <w:r>
        <w:rPr>
          <w:rFonts w:ascii="Times New Roman" w:cs="Times New Roman" w:eastAsia="Times New Roman" w:hAnsi="Times New Roman"/>
          <w:b/>
          <w:bCs/>
          <w:i/>
          <w:iCs/>
          <w:sz w:val="24"/>
          <w:szCs w:val="24"/>
        </w:rPr>
        <w:t xml:space="preserve">The Question of Meaning/Purpose</w:t>
      </w:r>
    </w:p>
    <w:p>
      <w:pPr>
        <w:spacing w:after="0" w:before="0" w:line="480"/>
        <w:jc w:val="left"/>
      </w:pPr>
      <w:r>
        <w:rPr>
          <w:rFonts w:ascii="Times New Roman" w:cs="Times New Roman" w:eastAsia="Times New Roman" w:hAnsi="Times New Roman"/>
          <w:b w:val="false"/>
          <w:bCs w:val="false"/>
          <w:i w:val="false"/>
          <w:iCs w:val="false"/>
          <w:sz w:val="24"/>
          <w:szCs w:val="24"/>
        </w:rPr>
        <w:t xml:space="preserve">Humanity’s purpose is to glorify God and to enjoy a loving relationship with Him. God declares that His people were created for His glory (Isaiah 43:7), and believers are instructed to do everything—even ordinary acts like eating and drinking—for the glory of God (1 Corinthians 10:31). Jesus summarizes the chief human calling as loving God wholeheartedly and loving one’s neighbor as oneself (Matthew 22:37–39). Ultimate meaning is not found in wealth, achievement, or self-fulfillment but in knowing, worshiping, and obeying the Creator. Purpose is therefore relational and God-centered, giving significance to every sphere of human life.</w:t>
      </w:r>
    </w:p>
    <w:p>
      <w:pPr>
        <w:spacing w:line="480"/>
      </w:pPr>
      <w:r>
        <w:rPr>
          <w:rFonts w:ascii="Times New Roman" w:cs="Times New Roman" w:eastAsia="Times New Roman" w:hAnsi="Times New Roman"/>
          <w:b/>
          <w:bCs/>
          <w:i/>
          <w:iCs/>
          <w:sz w:val="24"/>
          <w:szCs w:val="24"/>
        </w:rPr>
        <w:t xml:space="preserve">The Question of Morality</w:t>
      </w:r>
    </w:p>
    <w:p>
      <w:pPr>
        <w:spacing w:after="0" w:before="0" w:line="480"/>
        <w:jc w:val="left"/>
      </w:pPr>
      <w:r>
        <w:rPr>
          <w:rFonts w:ascii="Times New Roman" w:cs="Times New Roman" w:eastAsia="Times New Roman" w:hAnsi="Times New Roman"/>
          <w:b w:val="false"/>
          <w:bCs w:val="false"/>
          <w:i w:val="false"/>
          <w:iCs w:val="false"/>
          <w:sz w:val="24"/>
          <w:szCs w:val="24"/>
        </w:rPr>
        <w:t xml:space="preserve">In the Biblical Worldview, right and wrong are defined by the holy character and revealed will of God rather than by shifting human opinion. God gave objective moral commands, summarized in the Ten Commandments (Exodus 20:1–17), and He calls people to act justly, love mercy, and walk humbly with Him (Micah 6:8). Because humans are made in God’s image, His moral law is written on the human conscience, so that even those without the written law have an internal witness of right and wrong (Romans 2:14–15). Morality is thus absolute and grounded in God’s unchanging nature, not merely cultural preference or personal feeling.</w:t>
      </w:r>
    </w:p>
    <w:p>
      <w:pPr>
        <w:spacing w:line="480"/>
      </w:pPr>
      <w:r>
        <w:rPr>
          <w:rFonts w:ascii="Times New Roman" w:cs="Times New Roman" w:eastAsia="Times New Roman" w:hAnsi="Times New Roman"/>
          <w:b/>
          <w:bCs/>
          <w:i/>
          <w:iCs/>
          <w:sz w:val="24"/>
          <w:szCs w:val="24"/>
        </w:rPr>
        <w:t xml:space="preserve">The Question of Destiny</w:t>
      </w:r>
    </w:p>
    <w:p>
      <w:pPr>
        <w:spacing w:after="0" w:before="0" w:line="480"/>
        <w:jc w:val="left"/>
      </w:pPr>
      <w:r>
        <w:rPr>
          <w:rFonts w:ascii="Times New Roman" w:cs="Times New Roman" w:eastAsia="Times New Roman" w:hAnsi="Times New Roman"/>
          <w:b w:val="false"/>
          <w:bCs w:val="false"/>
          <w:i w:val="false"/>
          <w:iCs w:val="false"/>
          <w:sz w:val="24"/>
          <w:szCs w:val="24"/>
        </w:rPr>
        <w:t xml:space="preserve">Human beings are appointed to die once and afterward to face God’s judgment (Hebrews 9:27). Death is not annihilation but a transition to an eternal existence. Those who trust in Jesus Christ receive eternal life and dwell forever in God’s presence (John 3:16; John 14:2–3), while those who reject Him face eternal separation from God (Revelation 20:11–15). Destiny is therefore determined by one’s response to Christ in this life. This hope of resurrection and eternal fellowship with God shapes how believers live and motivates them to share the gospel with gentleness and respect.</w:t>
      </w:r>
    </w:p>
    <w:p>
      <w:pPr>
        <w:spacing w:after="0" w:before="0" w:line="480"/>
        <w:jc w:val="left"/>
      </w:pPr>
      <w:r>
        <w:rPr>
          <w:rFonts w:ascii="Times New Roman" w:cs="Times New Roman" w:eastAsia="Times New Roman" w:hAnsi="Times New Roman"/>
          <w:b w:val="false"/>
          <w:bCs w:val="false"/>
          <w:i/>
          <w:iCs/>
          <w:sz w:val="24"/>
          <w:szCs w:val="24"/>
        </w:rPr>
        <w:t xml:space="preserve">495 words</w:t>
      </w:r>
    </w:p>
    <w:p>
      <w:r>
        <w:br w:type="page"/>
      </w:r>
    </w:p>
    <w:p>
      <w:pPr>
        <w:spacing w:line="480"/>
        <w:jc w:val="center"/>
      </w:pPr>
      <w:r>
        <w:rPr>
          <w:rFonts w:ascii="Times New Roman" w:cs="Times New Roman" w:eastAsia="Times New Roman" w:hAnsi="Times New Roman"/>
          <w:b/>
          <w:bCs/>
          <w:i w:val="false"/>
          <w:iCs w:val="false"/>
          <w:sz w:val="24"/>
          <w:szCs w:val="24"/>
        </w:rPr>
        <w:t xml:space="preserve">References</w:t>
      </w:r>
    </w:p>
    <w:p>
      <w:pPr>
        <w:spacing w:after="0" w:before="0" w:line="480"/>
        <w:ind w:left="720" w:hanging="720"/>
        <w:jc w:val="left"/>
      </w:pPr>
      <w:r>
        <w:rPr>
          <w:rFonts w:ascii="Times New Roman" w:cs="Times New Roman" w:eastAsia="Times New Roman" w:hAnsi="Times New Roman"/>
          <w:b w:val="false"/>
          <w:bCs w:val="false"/>
          <w:i w:val="false"/>
          <w:iCs w:val="false"/>
          <w:sz w:val="24"/>
          <w:szCs w:val="24"/>
        </w:rPr>
        <w:t xml:space="preserve">Félix-Jäger, S., &amp; Shin, Y. (2023). </w:t>
      </w:r>
      <w:r>
        <w:rPr>
          <w:rFonts w:ascii="Times New Roman" w:cs="Times New Roman" w:eastAsia="Times New Roman" w:hAnsi="Times New Roman"/>
          <w:b w:val="false"/>
          <w:bCs w:val="false"/>
          <w:i/>
          <w:iCs/>
          <w:sz w:val="24"/>
          <w:szCs w:val="24"/>
        </w:rPr>
        <w:t xml:space="preserve">Renewing Christian worldview: A holistic approach for Spirit-filled Christians</w:t>
      </w:r>
      <w:r>
        <w:rPr>
          <w:rFonts w:ascii="Times New Roman" w:cs="Times New Roman" w:eastAsia="Times New Roman" w:hAnsi="Times New Roman"/>
          <w:b w:val="false"/>
          <w:bCs w:val="false"/>
          <w:i w:val="false"/>
          <w:iCs w:val="false"/>
          <w:sz w:val="24"/>
          <w:szCs w:val="24"/>
        </w:rPr>
        <w:t xml:space="preserve">. Baker Academic.</w:t>
      </w:r>
    </w:p>
    <w:p>
      <w:pPr>
        <w:spacing w:after="0" w:before="0" w:line="480"/>
        <w:ind w:left="720" w:hanging="720"/>
        <w:jc w:val="left"/>
      </w:pPr>
      <w:r>
        <w:rPr>
          <w:rFonts w:ascii="Times New Roman" w:cs="Times New Roman" w:eastAsia="Times New Roman" w:hAnsi="Times New Roman"/>
          <w:b w:val="false"/>
          <w:bCs w:val="false"/>
          <w:i w:val="false"/>
          <w:iCs w:val="false"/>
          <w:sz w:val="24"/>
          <w:szCs w:val="24"/>
        </w:rPr>
        <w:t xml:space="preserve">Sire, J. W. (2020). </w:t>
      </w:r>
      <w:r>
        <w:rPr>
          <w:rFonts w:ascii="Times New Roman" w:cs="Times New Roman" w:eastAsia="Times New Roman" w:hAnsi="Times New Roman"/>
          <w:b w:val="false"/>
          <w:bCs w:val="false"/>
          <w:i/>
          <w:iCs/>
          <w:sz w:val="24"/>
          <w:szCs w:val="24"/>
        </w:rPr>
        <w:t xml:space="preserve">The universe next door: A basic worldview catalog</w:t>
      </w:r>
      <w:r>
        <w:rPr>
          <w:rFonts w:ascii="Times New Roman" w:cs="Times New Roman" w:eastAsia="Times New Roman" w:hAnsi="Times New Roman"/>
          <w:b w:val="false"/>
          <w:bCs w:val="false"/>
          <w:i w:val="false"/>
          <w:iCs w:val="false"/>
          <w:sz w:val="24"/>
          <w:szCs w:val="24"/>
        </w:rPr>
        <w:t xml:space="preserve"> (6th ed.). InterVarsity Press.</w:t>
      </w:r>
    </w:p>
    <w:p>
      <w:pPr>
        <w:spacing w:after="0" w:before="0" w:line="480"/>
        <w:ind w:left="720" w:hanging="720"/>
        <w:jc w:val="left"/>
      </w:pPr>
      <w:r>
        <w:rPr>
          <w:rFonts w:ascii="Times New Roman" w:cs="Times New Roman" w:eastAsia="Times New Roman" w:hAnsi="Times New Roman"/>
          <w:b w:val="false"/>
          <w:bCs w:val="false"/>
          <w:i w:val="false"/>
          <w:iCs w:val="false"/>
          <w:sz w:val="24"/>
          <w:szCs w:val="24"/>
        </w:rPr>
        <w:t xml:space="preserve">Zondervan. (2011). </w:t>
      </w:r>
      <w:r>
        <w:rPr>
          <w:rFonts w:ascii="Times New Roman" w:cs="Times New Roman" w:eastAsia="Times New Roman" w:hAnsi="Times New Roman"/>
          <w:b w:val="false"/>
          <w:bCs w:val="false"/>
          <w:i/>
          <w:iCs/>
          <w:sz w:val="24"/>
          <w:szCs w:val="24"/>
        </w:rPr>
        <w:t xml:space="preserve">Holy Bible: New International Version</w:t>
      </w:r>
      <w:r>
        <w:rPr>
          <w:rFonts w:ascii="Times New Roman" w:cs="Times New Roman" w:eastAsia="Times New Roman" w:hAnsi="Times New Roman"/>
          <w:b w:val="false"/>
          <w:bCs w:val="false"/>
          <w:i w:val="false"/>
          <w:iCs w:val="false"/>
          <w:sz w:val="24"/>
          <w:szCs w:val="24"/>
        </w:rPr>
        <w:t xml:space="preserve">. (Original work published 1978)</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2026-09-01T12:22:23.406Z</dcterms:created>
  <dcterms:modified xsi:type="dcterms:W3CDTF">2026-09-01T12:22:23.425Z</dcterms:modified>
</cp:coreProperties>
</file>

<file path=docProps/custom.xml><?xml version="1.0" encoding="utf-8"?>
<Properties xmlns="http://schemas.openxmlformats.org/officeDocument/2006/custom-properties" xmlns:vt="http://schemas.openxmlformats.org/officeDocument/2006/docPropsVTypes"/>
</file>