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A Crowdsourcing Campaign for SHÜDE: Engaging Local Community Donors</w:t>
      </w:r>
    </w:p>
    <w:p>
      <w:pPr>
        <w:spacing w:after="0" w:line="480"/>
        <w:jc w:val="center"/>
      </w:pPr>
      <w:r>
        <w:rPr>
          <w:rFonts w:ascii="Times New Roman" w:cs="Times New Roman" w:eastAsia="Times New Roman" w:hAnsi="Times New Roman"/>
          <w:b/>
          <w:bCs/>
          <w:sz w:val="24"/>
          <w:szCs w:val="24"/>
        </w:rPr>
        <w:t xml:space="preserve">Through Shared Stories</w:t>
      </w:r>
    </w:p>
    <w:p>
      <w:pPr>
        <w:spacing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[Student Name]</w:t>
      </w:r>
    </w:p>
    <w:p>
      <w:pPr>
        <w:spacing w:after="0" w:line="480"/>
        <w:jc w:val="center"/>
      </w:pPr>
      <w:r>
        <w:rPr>
          <w:rFonts w:ascii="Times New Roman" w:cs="Times New Roman" w:eastAsia="Times New Roman" w:hAnsi="Times New Roman"/>
          <w:sz w:val="24"/>
          <w:szCs w:val="24"/>
        </w:rPr>
        <w:t xml:space="preserve">Department of Communication and Digital Content, Liberty University</w:t>
      </w:r>
    </w:p>
    <w:p>
      <w:pPr>
        <w:spacing w:after="0" w:line="480"/>
        <w:jc w:val="center"/>
      </w:pPr>
      <w:r>
        <w:rPr>
          <w:rFonts w:ascii="Times New Roman" w:cs="Times New Roman" w:eastAsia="Times New Roman" w:hAnsi="Times New Roman"/>
          <w:sz w:val="24"/>
          <w:szCs w:val="24"/>
        </w:rPr>
        <w:t xml:space="preserve">STCO 357: Public Relations Writing</w:t>
      </w:r>
    </w:p>
    <w:p>
      <w:pPr>
        <w:spacing w:after="0" w:line="480"/>
        <w:jc w:val="center"/>
      </w:pPr>
      <w:r>
        <w:rPr>
          <w:rFonts w:ascii="Times New Roman" w:cs="Times New Roman" w:eastAsia="Times New Roman" w:hAnsi="Times New Roman"/>
          <w:sz w:val="24"/>
          <w:szCs w:val="24"/>
        </w:rPr>
        <w:t xml:space="preserve">[Instructor Name]</w:t>
      </w:r>
    </w:p>
    <w:p>
      <w:pPr>
        <w:spacing w:after="0" w:line="480"/>
        <w:jc w:val="center"/>
      </w:pPr>
      <w:r>
        <w:rPr>
          <w:rFonts w:ascii="Times New Roman" w:cs="Times New Roman" w:eastAsia="Times New Roman" w:hAnsi="Times New Roman"/>
          <w:sz w:val="24"/>
          <w:szCs w:val="24"/>
        </w:rPr>
        <w:t xml:space="preserve">August 4, 2026</w:t>
      </w:r>
    </w:p>
    <w:p>
      <w:pPr>
        <w:pageBreakBefore/>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A Crowdsourcing Campaign for SHÜDE: Engaging Local Community Donors</w:t>
      </w:r>
    </w:p>
    <w:p>
      <w:pPr>
        <w:spacing w:after="0" w:line="480"/>
        <w:jc w:val="center"/>
      </w:pPr>
      <w:r>
        <w:rPr>
          <w:rFonts w:ascii="Times New Roman" w:cs="Times New Roman" w:eastAsia="Times New Roman" w:hAnsi="Times New Roman"/>
          <w:b/>
          <w:bCs/>
          <w:sz w:val="24"/>
          <w:szCs w:val="24"/>
        </w:rPr>
        <w:t xml:space="preserve">Through Shared Stories</w:t>
      </w:r>
    </w:p>
    <w:p>
      <w:pPr>
        <w:spacing w:after="0" w:line="480"/>
        <w:ind w:firstLine="720"/>
        <w:jc w:val="left"/>
      </w:pPr>
      <w:r>
        <w:rPr>
          <w:rFonts w:ascii="Times New Roman" w:cs="Times New Roman" w:eastAsia="Times New Roman" w:hAnsi="Times New Roman"/>
          <w:sz w:val="24"/>
          <w:szCs w:val="24"/>
        </w:rPr>
        <w:t xml:space="preserve">SHÜDE is a community-based nonprofit that collects and redistributes footwear so that children and students in need can walk into each day with dignity, comfort, and confidence. Its primary target public for this campaign is local community donors—adults roughly 30 to 55 years old who live in the surrounding area and give money, shoes, or time to causes they can see and touch. Psychographically, these donors are motivated far more by values than by transactions. They tend to hold a strong sense of local rootedness and civic responsibility; they believe that a healthy community is a shared project and that those who have enough should help those who do not. Their giving is emotionally driven and relational rather than purely rational, so they respond to a single vivid story about one child far more than to statistics about many. Many of them are parents themselves, which makes SHÜDE’s mission personally resonant—they can imagine their own child running in worn-out shoes. They value transparency and authenticity, they are skeptical of large impersonal charities, and they want assurance that their contribution stays local and produces a tangible result. Their attitudes reflect a desire to belong to something meaningful; giving is, for them, an expression of identity and faith as much as generosity. This aligns with the biblical conviction that "whoever is generous to the poor lends to the Lord, and he will repay him for his deed" (English Standard Version, 2001/2016, Proverbs 19:17), a value that undergirds much of the local donor culture SHÜDE depends upon.</w:t>
      </w:r>
    </w:p>
    <w:p>
      <w:pPr>
        <w:spacing w:after="0" w:line="480"/>
        <w:jc w:val="center"/>
      </w:pPr>
      <w:r>
        <w:rPr>
          <w:rFonts w:ascii="Times New Roman" w:cs="Times New Roman" w:eastAsia="Times New Roman" w:hAnsi="Times New Roman"/>
          <w:b/>
          <w:bCs/>
          <w:sz w:val="24"/>
          <w:szCs w:val="24"/>
        </w:rPr>
        <w:t xml:space="preserve">Activities of the Target Public and Crowdsourcing Best Practices</w:t>
      </w:r>
    </w:p>
    <w:p>
      <w:pPr>
        <w:spacing w:after="0" w:line="480"/>
        <w:ind w:firstLine="720"/>
        <w:jc w:val="left"/>
      </w:pPr>
      <w:r>
        <w:rPr>
          <w:rFonts w:ascii="Times New Roman" w:cs="Times New Roman" w:eastAsia="Times New Roman" w:hAnsi="Times New Roman"/>
          <w:sz w:val="24"/>
          <w:szCs w:val="24"/>
        </w:rPr>
        <w:t xml:space="preserve">Local community donors are most involved in participatory, hands-on activities that let them see the people they help. They attend community fundraisers, church and school events, charity 5K runs, holiday drives, and local volunteer days; increasingly, they also participate online through neighborhood Facebook groups, cause-based hashtags, and peer-to-peer giving campaigns. What connects this public to these activities is a sense of shared presence and story: they are drawn to experiences that turn giving into belonging and that make the outcome of their gift visible. These activities are appropriate for this public because they convert abstract need into personal encounter, satisfying the donors’ desire for authenticity, transparency, and local impact. Crowdsourcing is well suited to these motivations because it invites people to contribute their own knowledge, ideas, and content rather than simply their money. Crowdsourcing has been defined as a participative online activity in which an organization proposes, through a flexible open call, the voluntary undertaking of a task by a group of individuals (Estellés-Arolas &amp; González-Ladrón-de-Guevara, 2012). Other organizations have used this model effectively to engage donor publics. TOMS built its "One Day Without Shoes" effort around user-generated content, asking supporters to photograph their bare feet and share why shoes matter, which crowdsourced awareness rather than dollars. Research on nonprofit giving shows that when appeals travel through participants’ own social networks, a "social network effect" takes over and giving is driven by relationships and shared identity rather than by efficiency ratios (Saxton &amp; Wang, 2014). Scholars similarly note that crowdsourcing succeeds when the task is meaningful, the call is open and clear, and contributors receive recognition and see how their input is used (Brabham, 2008; Saxton et al., 2013). These best practices—an emotionally resonant open call, low barriers to participate, visible use of contributions, and network-based sharing—form the foundation of the campaign proposed below.</w:t>
      </w:r>
    </w:p>
    <w:p>
      <w:pPr>
        <w:spacing w:after="0" w:line="480"/>
        <w:jc w:val="center"/>
      </w:pPr>
      <w:r>
        <w:rPr>
          <w:rFonts w:ascii="Times New Roman" w:cs="Times New Roman" w:eastAsia="Times New Roman" w:hAnsi="Times New Roman"/>
          <w:b/>
          <w:bCs/>
          <w:sz w:val="24"/>
          <w:szCs w:val="24"/>
        </w:rPr>
        <w:t xml:space="preserve">The Client Need Crowdsourcing Will Address</w:t>
      </w:r>
    </w:p>
    <w:p>
      <w:pPr>
        <w:spacing w:after="0" w:line="480"/>
        <w:ind w:firstLine="720"/>
        <w:jc w:val="left"/>
      </w:pPr>
      <w:r>
        <w:rPr>
          <w:rFonts w:ascii="Times New Roman" w:cs="Times New Roman" w:eastAsia="Times New Roman" w:hAnsi="Times New Roman"/>
          <w:sz w:val="24"/>
          <w:szCs w:val="24"/>
        </w:rPr>
        <w:t xml:space="preserve">The Client and Audience Analysis identified several challenges facing SHÜDE, but the single need most suited to a crowdsourcing solution is limited community awareness and shallow donor engagement. As a small local organization, SHÜDE struggles to be seen; many residents do not know it exists, and those who do often give once and then drift away because nothing invites them back. As volunteer director Emerson Post explained, people frequently assume that shoes are "just an article of clothing" when in reality they affect a child’s "health, mobility, and confidence," and part of SHÜDE’s difficulty is helping the public understand that deeper significance (E. Post, personal communication, 2026). Crowdsourcing can address this awareness-and-engagement need directly. Rather than broadcasting one more appeal, SHÜDE can invite community donors to co-create the organization’s story, contributing their own experiences of what a pair of shoes has meant in their lives. Because crowdsourcing turns an audience into participants, it deepens the psychological ownership donors feel and mobilizes their personal networks to spread the message on SHÜDE’s behalf (Brabham, 2008; Saxton &amp; Wang, 2014). The desired outcome for SHÜDE is twofold: measurably greater awareness of the organization across the local community, and a shift from one-time givers to engaged, recurring advocates who feel personally invested in the mission and who continue to share it with others.</w:t>
      </w:r>
    </w:p>
    <w:p>
      <w:pPr>
        <w:spacing w:after="0" w:line="480"/>
        <w:jc w:val="center"/>
      </w:pPr>
      <w:r>
        <w:rPr>
          <w:rFonts w:ascii="Times New Roman" w:cs="Times New Roman" w:eastAsia="Times New Roman" w:hAnsi="Times New Roman"/>
          <w:b/>
          <w:bCs/>
          <w:sz w:val="24"/>
          <w:szCs w:val="24"/>
        </w:rPr>
        <w:t xml:space="preserve">Proposed Crowdsourcing Project: "Sole Stories"</w:t>
      </w:r>
    </w:p>
    <w:p>
      <w:pPr>
        <w:spacing w:after="0" w:line="480"/>
        <w:ind w:firstLine="720"/>
        <w:jc w:val="left"/>
      </w:pPr>
      <w:r>
        <w:rPr>
          <w:rFonts w:ascii="Times New Roman" w:cs="Times New Roman" w:eastAsia="Times New Roman" w:hAnsi="Times New Roman"/>
          <w:sz w:val="24"/>
          <w:szCs w:val="24"/>
        </w:rPr>
        <w:t xml:space="preserve">The proposed project, "Sole Stories," is an original crowdsourcing campaign in which SHÜDE invites local community members to submit a short story and photo about a pair of shoes that changed a moment in their life—a first job interview, a child’s first running shoes, a pair worn on a hard walk through grief or recovery. The rationale flows directly from what we know about this public. Local donors are story-driven, relational, and eager for authentic local connection; they do not want to be lectured, but they will gladly share something meaningful and see it honored. "Sole Stories" gives them an open, low-barrier invitation to contribute the one thing they have in abundance—personal experience—while building for SHÜDE a growing library of authentic community content that raises awareness far more persuasively than institutional messaging could. It echoes Post’s own conviction that "every pair of shoes has the power to change someone’s day and potentially even their life" (E. Post, personal communication, 2026), and it is designed uniquely for SHÜDE rather than borrowed from another organization. Because crowdsourcing works best when contributions are visibly used and contributors are recognized (Saxton et al., 2013), each week SHÜDE will feature one submitted story as its "Sole Story of the Week," and the community will vote for a monthly favorite to be showcased at a local event.</w:t>
      </w:r>
    </w:p>
    <w:p>
      <w:pPr>
        <w:spacing w:after="0" w:line="480"/>
        <w:ind w:firstLine="720"/>
        <w:jc w:val="left"/>
      </w:pPr>
      <w:r>
        <w:rPr>
          <w:rFonts w:ascii="Times New Roman" w:cs="Times New Roman" w:eastAsia="Times New Roman" w:hAnsi="Times New Roman"/>
          <w:sz w:val="24"/>
          <w:szCs w:val="24"/>
        </w:rPr>
        <w:t xml:space="preserve">Implementation would proceed step by step. First, SHÜDE creates a simple submission portal—a single web page with a short form for a photo, a few sentences, and the submitter’s first name—and adopts the hashtag #SoleStories for social contributions. Second, it launches an open call across the channels this public already uses: local Facebook groups, partner churches and schools, and an email to its existing donor list, each invitation modeling the kind of story sought. Third, as submissions arrive, a volunteer team lightly curates them for appropriateness and posts a featured story each week, tagging and thanking contributors so their networks see and reshare it. Fourth, at month’s end the community votes online for a favorite, and the winning storyteller is celebrated at a SHÜDE gathering and offered the chance to help hand out shoes through the Shooting Stars program. Promotion and communication run throughout: SHÜDE will pair every featured story with a clear, gentle call to give or volunteer, will equip contributors with easy share buttons to activate the social network effect (Saxton &amp; Wang, 2014), and will repurpose the strongest stories into newsletters, event displays, and future appeals, turning crowdsourced content into an ongoing engagement engine.</w:t>
      </w:r>
    </w:p>
    <w:p>
      <w:pPr>
        <w:spacing w:after="0" w:line="480"/>
        <w:jc w:val="center"/>
      </w:pPr>
      <w:r>
        <w:rPr>
          <w:rFonts w:ascii="Times New Roman" w:cs="Times New Roman" w:eastAsia="Times New Roman" w:hAnsi="Times New Roman"/>
          <w:b/>
          <w:bCs/>
          <w:sz w:val="24"/>
          <w:szCs w:val="24"/>
        </w:rPr>
        <w:t xml:space="preserve">Implementation Timeline</w:t>
      </w:r>
    </w:p>
    <w:p>
      <w:pPr>
        <w:spacing w:after="0" w:line="480"/>
        <w:ind w:firstLine="720"/>
        <w:jc w:val="left"/>
      </w:pPr>
      <w:r>
        <w:rPr>
          <w:rFonts w:ascii="Times New Roman" w:cs="Times New Roman" w:eastAsia="Times New Roman" w:hAnsi="Times New Roman"/>
          <w:sz w:val="24"/>
          <w:szCs w:val="24"/>
        </w:rPr>
        <w:t xml:space="preserve">The campaign is designed to unfold over roughly twelve weeks. During Weeks 1 and 2, SHÜDE builds the submission portal, finalizes the #SoleStories hashtag and campaign graphics, drafts the invitation messages, and recruits a small volunteer curation team. In Week 3, the organization launches the open call across email, local Facebook groups, and partner churches and schools, seeding the effort with two or three staff and volunteer stories so contributors have a model to follow. Weeks 4 through 7 form the active collection phase: SHÜDE features one "Sole Story of the Week," thanks and tags each contributor, and steadily encourages resharing. At the end of Week 8, the community votes for the first monthly favorite. Weeks 9 through 11 sustain momentum with continued weekly features and a second monthly vote, while SHÜDE begins repurposing the best stories into its newsletter and event materials. In Week 12, the organization hosts a "Sole Stories" celebration alongside a Shooting Stars shoe distribution, honors the winning storytellers, and evaluates the campaign against its goals of increased awareness and deeper, recurring donor engagement. Grounded in the psychographics of SHÜDE’s local donors and in established crowdsourcing practice, "Sole Stories" turns the community’s own experiences into the organization’s most compelling voice.</w:t>
      </w:r>
    </w:p>
    <w:p>
      <w:pPr>
        <w:pageBreakBefore/>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References</w:t>
      </w:r>
    </w:p>
    <w:p>
      <w:pPr>
        <w:spacing w:after="0" w:line="480"/>
        <w:ind w:left="720" w:hanging="720"/>
        <w:jc w:val="left"/>
      </w:pPr>
      <w:r>
        <w:rPr>
          <w:rFonts w:ascii="Times New Roman" w:cs="Times New Roman" w:eastAsia="Times New Roman" w:hAnsi="Times New Roman"/>
          <w:sz w:val="24"/>
          <w:szCs w:val="24"/>
        </w:rPr>
        <w:t xml:space="preserve">Brabham, D. C. (2008). Crowdsourcing as a model for problem solving: An introduction and cases. </w:t>
      </w:r>
      <w:r>
        <w:rPr>
          <w:rFonts w:ascii="Times New Roman" w:cs="Times New Roman" w:eastAsia="Times New Roman" w:hAnsi="Times New Roman"/>
          <w:i/>
          <w:iCs/>
          <w:sz w:val="24"/>
          <w:szCs w:val="24"/>
        </w:rPr>
        <w:t xml:space="preserve">Convergence: The International Journal of Research into New Media Technologies, 14</w:t>
      </w:r>
      <w:r>
        <w:rPr>
          <w:rFonts w:ascii="Times New Roman" w:cs="Times New Roman" w:eastAsia="Times New Roman" w:hAnsi="Times New Roman"/>
          <w:sz w:val="24"/>
          <w:szCs w:val="24"/>
        </w:rPr>
        <w:t xml:space="preserve">(1), 75–90. https://doi.org/10.1177/1354856507084420</w:t>
      </w:r>
    </w:p>
    <w:p>
      <w:pPr>
        <w:spacing w:after="0" w:line="480"/>
        <w:ind w:left="720" w:hanging="720"/>
        <w:jc w:val="left"/>
      </w:pPr>
      <w:r>
        <w:rPr>
          <w:rFonts w:ascii="Times New Roman" w:cs="Times New Roman" w:eastAsia="Times New Roman" w:hAnsi="Times New Roman"/>
          <w:sz w:val="24"/>
          <w:szCs w:val="24"/>
        </w:rPr>
        <w:t xml:space="preserve">English Standard Version Bible. (2016). Crossway. (Original work published 2001)</w:t>
      </w:r>
    </w:p>
    <w:p>
      <w:pPr>
        <w:spacing w:after="0" w:line="480"/>
        <w:ind w:left="720" w:hanging="720"/>
        <w:jc w:val="left"/>
      </w:pPr>
      <w:r>
        <w:rPr>
          <w:rFonts w:ascii="Times New Roman" w:cs="Times New Roman" w:eastAsia="Times New Roman" w:hAnsi="Times New Roman"/>
          <w:sz w:val="24"/>
          <w:szCs w:val="24"/>
        </w:rPr>
        <w:t xml:space="preserve">Estellés-Arolas, E., &amp; González-Ladrón-de-Guevara, F. (2012). Towards an integrated crowdsourcing definition. </w:t>
      </w:r>
      <w:r>
        <w:rPr>
          <w:rFonts w:ascii="Times New Roman" w:cs="Times New Roman" w:eastAsia="Times New Roman" w:hAnsi="Times New Roman"/>
          <w:i/>
          <w:iCs/>
          <w:sz w:val="24"/>
          <w:szCs w:val="24"/>
        </w:rPr>
        <w:t xml:space="preserve">Journal of Information Science, 38</w:t>
      </w:r>
      <w:r>
        <w:rPr>
          <w:rFonts w:ascii="Times New Roman" w:cs="Times New Roman" w:eastAsia="Times New Roman" w:hAnsi="Times New Roman"/>
          <w:sz w:val="24"/>
          <w:szCs w:val="24"/>
        </w:rPr>
        <w:t xml:space="preserve">(2), 189–200. https://doi.org/10.1177/0165551512437638</w:t>
      </w:r>
    </w:p>
    <w:p>
      <w:pPr>
        <w:spacing w:after="0" w:line="480"/>
        <w:ind w:left="720" w:hanging="720"/>
        <w:jc w:val="left"/>
      </w:pPr>
      <w:r>
        <w:rPr>
          <w:rFonts w:ascii="Times New Roman" w:cs="Times New Roman" w:eastAsia="Times New Roman" w:hAnsi="Times New Roman"/>
          <w:sz w:val="24"/>
          <w:szCs w:val="24"/>
        </w:rPr>
        <w:t xml:space="preserve">Saxton, G. D., Oh, O., &amp; Kishore, R. (2013). Rules of crowdsourcing: Models, issues, and systems of control. </w:t>
      </w:r>
      <w:r>
        <w:rPr>
          <w:rFonts w:ascii="Times New Roman" w:cs="Times New Roman" w:eastAsia="Times New Roman" w:hAnsi="Times New Roman"/>
          <w:i/>
          <w:iCs/>
          <w:sz w:val="24"/>
          <w:szCs w:val="24"/>
        </w:rPr>
        <w:t xml:space="preserve">Information Systems Management, 30</w:t>
      </w:r>
      <w:r>
        <w:rPr>
          <w:rFonts w:ascii="Times New Roman" w:cs="Times New Roman" w:eastAsia="Times New Roman" w:hAnsi="Times New Roman"/>
          <w:sz w:val="24"/>
          <w:szCs w:val="24"/>
        </w:rPr>
        <w:t xml:space="preserve">(1), 2–20. https://doi.org/10.1080/10580530.2013.739883</w:t>
      </w:r>
    </w:p>
    <w:p>
      <w:pPr>
        <w:spacing w:after="0" w:line="480"/>
        <w:ind w:left="720" w:hanging="720"/>
        <w:jc w:val="left"/>
      </w:pPr>
      <w:r>
        <w:rPr>
          <w:rFonts w:ascii="Times New Roman" w:cs="Times New Roman" w:eastAsia="Times New Roman" w:hAnsi="Times New Roman"/>
          <w:sz w:val="24"/>
          <w:szCs w:val="24"/>
        </w:rPr>
        <w:t xml:space="preserve">Saxton, G. D., &amp; Wang, L. (2014). The social network effect: The determinants of giving through social media. </w:t>
      </w:r>
      <w:r>
        <w:rPr>
          <w:rFonts w:ascii="Times New Roman" w:cs="Times New Roman" w:eastAsia="Times New Roman" w:hAnsi="Times New Roman"/>
          <w:i/>
          <w:iCs/>
          <w:sz w:val="24"/>
          <w:szCs w:val="24"/>
        </w:rPr>
        <w:t xml:space="preserve">Nonprofit and Voluntary Sector Quarterly, 43</w:t>
      </w:r>
      <w:r>
        <w:rPr>
          <w:rFonts w:ascii="Times New Roman" w:cs="Times New Roman" w:eastAsia="Times New Roman" w:hAnsi="Times New Roman"/>
          <w:sz w:val="24"/>
          <w:szCs w:val="24"/>
        </w:rPr>
        <w:t xml:space="preserve">(5), 850–868. https://doi.org/10.1177/0899764013485159</w:t>
      </w:r>
    </w:p>
    <w:p>
      <w:pPr>
        <w:spacing w:after="0" w:line="480"/>
        <w:ind w:left="720" w:hanging="720"/>
        <w:jc w:val="left"/>
      </w:pPr>
      <w:r>
        <w:rPr>
          <w:rFonts w:ascii="Times New Roman" w:cs="Times New Roman" w:eastAsia="Times New Roman" w:hAnsi="Times New Roman"/>
          <w:sz w:val="24"/>
          <w:szCs w:val="24"/>
        </w:rPr>
        <w:t xml:space="preserve">Wilcox, D. L., Cameron, G. T., &amp; Reber, B. H. (2015). </w:t>
      </w:r>
      <w:r>
        <w:rPr>
          <w:rFonts w:ascii="Times New Roman" w:cs="Times New Roman" w:eastAsia="Times New Roman" w:hAnsi="Times New Roman"/>
          <w:i/>
          <w:iCs/>
          <w:sz w:val="24"/>
          <w:szCs w:val="24"/>
        </w:rPr>
        <w:t xml:space="preserve">Public relations: Strategies and tactics</w:t>
      </w:r>
      <w:r>
        <w:rPr>
          <w:rFonts w:ascii="Times New Roman" w:cs="Times New Roman" w:eastAsia="Times New Roman" w:hAnsi="Times New Roman"/>
          <w:sz w:val="24"/>
          <w:szCs w:val="24"/>
        </w:rPr>
        <w:t xml:space="preserve"> (11th ed.). Pearson.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2026-08-04T12:17:14.764Z</dcterms:created>
  <dcterms:modified xsi:type="dcterms:W3CDTF">2026-08-04T12:17:14.764Z</dcterms:modified>
</cp:coreProperties>
</file>

<file path=docProps/custom.xml><?xml version="1.0" encoding="utf-8"?>
<Properties xmlns="http://schemas.openxmlformats.org/officeDocument/2006/custom-properties" xmlns:vt="http://schemas.openxmlformats.org/officeDocument/2006/docPropsVTypes"/>
</file>