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Conselho Municipal de Assistência Social – CMAS</w:t>
      </w:r>
    </w:p>
    <w:p>
      <w:pPr>
        <w:pStyle w:val="Normal"/>
        <w:bidi w:val="0"/>
        <w:jc w:val="center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 xml:space="preserve">1. </w:t>
      </w:r>
      <w:r>
        <w:rPr>
          <w:rFonts w:ascii="Tahoma" w:hAnsi="Tahoma"/>
          <w:b/>
          <w:bCs/>
          <w:sz w:val="21"/>
          <w:szCs w:val="21"/>
        </w:rPr>
        <w:t>Objetivo do Conselho Municipal de Assistência Social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Conforme Lei Municipal nº 1.404/95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center"/>
        <w:rPr>
          <w:rFonts w:ascii="Tahoma" w:hAnsi="Tahoma"/>
          <w:b/>
          <w:bCs/>
          <w:sz w:val="21"/>
          <w:szCs w:val="21"/>
        </w:rPr>
      </w:pPr>
      <w:bookmarkStart w:id="0" w:name="capitulo_i672080"/>
      <w:bookmarkEnd w:id="0"/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strike w:val="false"/>
          <w:dstrike w:val="false"/>
          <w:color w:val="333333"/>
          <w:spacing w:val="0"/>
          <w:sz w:val="23"/>
          <w:szCs w:val="21"/>
          <w:u w:val="none"/>
          <w:effect w:val="none"/>
        </w:rPr>
        <w:t>CAPÍTULO I</w:t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br/>
        <w:t>DOS OBJETIVOS</w:t>
      </w:r>
    </w:p>
    <w:p>
      <w:pPr>
        <w:pStyle w:val="Normal"/>
        <w:bidi w:val="0"/>
        <w:jc w:val="both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br/>
      </w:r>
      <w:bookmarkStart w:id="1" w:name="artigo_1º"/>
      <w:bookmarkEnd w:id="1"/>
      <w:r>
        <w:rPr>
          <w:rFonts w:ascii="Calibri;Helvetica Neue;Helvetica;Arial;sans-serif" w:hAnsi="Calibri;Helvetica Neue;Helvetica;Arial;sans-serif"/>
          <w:b/>
          <w:bCs/>
          <w:i w:val="false"/>
          <w:caps w:val="false"/>
          <w:smallCaps w:val="false"/>
          <w:strike w:val="false"/>
          <w:dstrike w:val="false"/>
          <w:color w:val="FFFFFF"/>
          <w:spacing w:val="0"/>
          <w:sz w:val="17"/>
          <w:szCs w:val="21"/>
          <w:u w:val="none"/>
          <w:effect w:val="none"/>
          <w:shd w:fill="D9534F" w:val="clear"/>
        </w:rPr>
        <w:t>Art. 1º</w:t>
      </w:r>
      <w:r>
        <w:rPr>
          <w:rFonts w:ascii="Tahoma" w:hAnsi="Tahoma"/>
          <w:b/>
          <w:bCs/>
          <w:caps w:val="false"/>
          <w:smallCaps w:val="false"/>
          <w:color w:val="333333"/>
          <w:spacing w:val="0"/>
          <w:sz w:val="21"/>
          <w:szCs w:val="21"/>
        </w:rPr>
        <w:t> </w:t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Fica criado o CONSELHO MUNICIPAL DE ASSISTÊNCIA SOCIAL - CMAS - órgão deliberativo, de caráter permanente e âmbito Municipal.</w:t>
      </w:r>
      <w:r>
        <w:rPr>
          <w:rFonts w:ascii="Tahoma" w:hAnsi="Tahoma"/>
          <w:b/>
          <w:bCs/>
          <w:sz w:val="21"/>
          <w:szCs w:val="21"/>
        </w:rPr>
        <w:br/>
        <w:br/>
      </w:r>
      <w:bookmarkStart w:id="2" w:name="artigo_2º"/>
      <w:bookmarkEnd w:id="2"/>
      <w:r>
        <w:rPr>
          <w:rFonts w:ascii="Calibri;Helvetica Neue;Helvetica;Arial;sans-serif" w:hAnsi="Calibri;Helvetica Neue;Helvetica;Arial;sans-serif"/>
          <w:b/>
          <w:bCs/>
          <w:i w:val="false"/>
          <w:caps w:val="false"/>
          <w:smallCaps w:val="false"/>
          <w:strike w:val="false"/>
          <w:dstrike w:val="false"/>
          <w:color w:val="FFFFFF"/>
          <w:spacing w:val="0"/>
          <w:sz w:val="17"/>
          <w:szCs w:val="21"/>
          <w:u w:val="none"/>
          <w:effect w:val="none"/>
          <w:shd w:fill="D9534F" w:val="clear"/>
        </w:rPr>
        <w:t>Art. 2º</w:t>
      </w:r>
      <w:r>
        <w:rPr>
          <w:rFonts w:ascii="Tahoma" w:hAnsi="Tahoma"/>
          <w:b/>
          <w:bCs/>
          <w:caps w:val="false"/>
          <w:smallCaps w:val="false"/>
          <w:color w:val="333333"/>
          <w:spacing w:val="0"/>
          <w:sz w:val="21"/>
          <w:szCs w:val="21"/>
        </w:rPr>
        <w:t> </w:t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Respeitadas as competências exclusivas do Executivo Municipal, compete ao Conselho Municipal de Assistência Social: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I - Definir as prioridades da Política de Assistência Social;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II - Estabelecer as diretrizes a serem observadas na elaboração do Plano Municipal de Assistência Social;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III - Aprovar a Política Municipal de Assistência Social;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IV - Atuar na formulação de estratégias e controle da execução da Política de Assistência Social;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V - Propor critérios para a programação e para as execuções financeiras e orçamentárias do Fundo Municipal de Assistência Social, e fiscalizar a movimentação e a aplicação dos recursos;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VI - Acompanhar critérios para a programação e para as execuções financeiras e orçamentárias do Fundo Municipal de Assistência Social e fiscalizar a movimentação e a aplicação dos recursos.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VII - Acompanhar, avaliar e fiscalizar os serviços de assistências prestados à população pelos órgãos, entidades Públicas e Privadas no Município;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VIII - Definir critérios de qualidade para o funcionamento dos serviços de Assistência Social Públicos e Privados no âmbito Municipal;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IX - Definir critérios para a celebração de contratos ou convênios entre o setor Público e as entidades Privadas que prestam serviços de Assistência Social no âmbito Municipal;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X - Apreciar previamente os contratos e convênios referidos no inciso anterior;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XI - Elaborar e aprovar seu regimento interno;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XII - Zelar pela efetivação do sistema descentralizado e participativo de Assistência Social;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strike/>
          <w:color w:val="333333"/>
          <w:spacing w:val="0"/>
          <w:sz w:val="23"/>
          <w:szCs w:val="21"/>
        </w:rPr>
        <w:t>XIII - Convocar ordinariamente a cada 01 (um) ano, ou extraordinariamente, por maioria absoluta de seus membros, a Conferência Municipal de Assistência Social, que terá a atribuição de avaliar a situação da assistência social e propor diretrizes para o aperfeiçoamento do sistema;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0000FF"/>
          <w:spacing w:val="0"/>
          <w:sz w:val="23"/>
          <w:szCs w:val="21"/>
        </w:rPr>
        <w:t>XIII - Convocar ordinariamente a cada 02 (dois) anos ou extraordinariamente, por maioria absoluta de seus membros, a Conferência Municipal de Assistência Social, que terá a atribuição de avaliar a situação da Assistência Social e propôr diretrizes para o aperfeiçoamento do sistema. (Redação dada pela Lei nº </w:t>
      </w:r>
      <w:hyperlink r:id="rId2">
        <w:r>
          <w:rPr>
            <w:rStyle w:val="Hyperlink"/>
            <w:rFonts w:ascii="Calibri;Helvetica Neue;Helvetica;Arial;sans-serif" w:hAnsi="Calibri;Helvetica Neue;Helvetica;Arial;sans-serif"/>
            <w:b w:val="false"/>
            <w:bCs/>
            <w:i w:val="false"/>
            <w:caps w:val="false"/>
            <w:smallCaps w:val="false"/>
            <w:color w:val="B94A48"/>
            <w:spacing w:val="0"/>
            <w:sz w:val="23"/>
            <w:szCs w:val="21"/>
            <w:u w:val="single"/>
          </w:rPr>
          <w:t>1484</w:t>
        </w:r>
      </w:hyperlink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0000FF"/>
          <w:spacing w:val="0"/>
          <w:sz w:val="23"/>
          <w:szCs w:val="21"/>
        </w:rPr>
        <w:t>/1996)</w:t>
      </w:r>
      <w:r>
        <w:rPr>
          <w:rFonts w:ascii="Tahoma" w:hAnsi="Tahoma"/>
          <w:b/>
          <w:bCs/>
          <w:sz w:val="21"/>
          <w:szCs w:val="21"/>
        </w:rPr>
        <w:br/>
        <w:br/>
      </w:r>
      <w:r>
        <w:rPr>
          <w:rFonts w:ascii="Calibri;Helvetica Neue;Helvetica;Arial;sans-serif" w:hAnsi="Calibri;Helvetica Neue;Helvetica;Arial;sans-serif"/>
          <w:b w:val="false"/>
          <w:bCs/>
          <w:i w:val="false"/>
          <w:caps w:val="false"/>
          <w:smallCaps w:val="false"/>
          <w:color w:val="333333"/>
          <w:spacing w:val="0"/>
          <w:sz w:val="23"/>
          <w:szCs w:val="21"/>
        </w:rPr>
        <w:t>XIV - Acompanhar e avaliar a gestão dos recursos, bem como os ganhos sociais e o desempenho dos programas e projetos aprovados.</w:t>
      </w:r>
      <w:r>
        <w:rPr>
          <w:rFonts w:ascii="Tahoma" w:hAnsi="Tahoma"/>
          <w:b/>
          <w:bCs/>
          <w:sz w:val="21"/>
          <w:szCs w:val="21"/>
        </w:rPr>
        <w:t xml:space="preserve"> </w:t>
      </w:r>
    </w:p>
    <w:p>
      <w:pPr>
        <w:pStyle w:val="Normal"/>
        <w:bidi w:val="0"/>
        <w:jc w:val="both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2. Base Legal e documentos institucionais: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  <w:t>Enviados via e-mail para Jeremias em 30/04/2026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1.404/95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1.484/1996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1.788/1999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1.813/1999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2.987/2008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Lei nº 3.673/2014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FFFFFF" w:val="clear"/>
        </w:rPr>
        <w:t>Regimento Interno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3. Funcionamento e contato: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Local: CRAS Santa Bárbara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Endereço: Rua Doutor Roberto Cardoso, 213 – bairro: Santa Bárbara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Horário de atendimento: 08 às 12h e das 13 às 17h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Reuniões ordinárias: 2ª quarta feira de cada mês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rFonts w:ascii="Tahoma" w:hAnsi="Tahoma"/>
          <w:b w:val="false"/>
          <w:bCs w:val="false"/>
          <w:sz w:val="21"/>
          <w:szCs w:val="21"/>
        </w:rPr>
        <w:t xml:space="preserve">e-mail de contato: </w:t>
      </w:r>
      <w:hyperlink r:id="rId4">
        <w:r>
          <w:rPr>
            <w:rStyle w:val="Hyperlink"/>
            <w:rFonts w:ascii="Tahoma" w:hAnsi="Tahoma"/>
            <w:b w:val="false"/>
            <w:bCs w:val="false"/>
            <w:sz w:val="21"/>
            <w:szCs w:val="21"/>
          </w:rPr>
          <w:t>cmas@arroiodosratos.rs.gov.br</w:t>
        </w:r>
      </w:hyperlink>
    </w:p>
    <w:p>
      <w:pPr>
        <w:pStyle w:val="Normal"/>
        <w:numPr>
          <w:ilvl w:val="0"/>
          <w:numId w:val="2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Telefone: 51 36564341 ou 51 36563298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4. Composição atual: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  <w:t xml:space="preserve">Portaria nº </w:t>
      </w:r>
      <w:r>
        <w:rPr>
          <w:rFonts w:ascii="Tahoma" w:hAnsi="Tahoma"/>
          <w:b/>
          <w:bCs/>
          <w:sz w:val="21"/>
          <w:szCs w:val="21"/>
          <w:shd w:fill="FFFFFF" w:val="clear"/>
        </w:rPr>
        <w:t>864/2026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Governamental: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Segmento: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Titular: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Suplente: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Secretaria Municipal de Cidadania e Assistência Social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Jurema Teresinha Feiten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Carla Cristina Franke de Siqueira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 xml:space="preserve">Secretaria Municipal de Educação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Juliana Santos Schaun Huff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Sandra Mara Bortolotti Martins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Secretaria Municipal de Saúde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Jurema de Oliveira Ferreira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Juçara Teresinha Lopes da Silva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Secretaria Municipal da Fazenda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Juliane Martini Pinto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Darciria Gross Eberhardt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Secretaria Municipal de Desenvolvimento Econômico e Social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Camila Lazzari Ghisleni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Lucas Bertolino Cardoso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Procuradoria Municipal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Paola Caroline Teixeira dos Santos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Alessandra Tassoni Silva</w:t>
            </w:r>
          </w:p>
        </w:tc>
      </w:tr>
      <w:tr>
        <w:trPr/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Sociedade Civil: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Segmento: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Titular: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b/>
                <w:bCs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sz w:val="21"/>
                <w:szCs w:val="21"/>
              </w:rPr>
              <w:t>Suplente: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Segmento Pessoa com Deficiência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Gabriela de Souza Alves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Maria Carolina Garcia Lopes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Segmento Idoso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Gilma Coutinho Nass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Virce de Lourdes Tissot de Lima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Segmento Família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Jamir Fortunato Dalenogare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Marcelo da Silva Fortes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Usuários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Silsa Araújo da Silva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Silvia Vaz de Oliveira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Profissionais da Área (CRESS)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Morgana de Oliveira Ferreira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Loriane Costa do Amaral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Profissionais da Área (CRP)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Patricia Alexandra de Mattos Ramos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spacing w:before="0" w:after="200"/>
              <w:jc w:val="center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cs="Tahoma" w:ascii="Tahoma" w:hAnsi="Tahoma"/>
                <w:sz w:val="21"/>
                <w:szCs w:val="21"/>
              </w:rPr>
              <w:t>Renata Blanco da Silva Iankoski</w:t>
            </w:r>
          </w:p>
        </w:tc>
      </w:tr>
    </w:tbl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00" w:val="clear"/>
        </w:rPr>
      </w:pPr>
      <w:r>
        <w:rPr>
          <w:rFonts w:ascii="Tahoma" w:hAnsi="Tahoma"/>
          <w:b/>
          <w:bCs/>
          <w:sz w:val="21"/>
          <w:szCs w:val="21"/>
          <w:shd w:fill="FFFF00" w:val="clear"/>
        </w:rPr>
        <w:t>5. Composição mandato anterior: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6. Diretoria atual: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Presidente: Morgana de Oliveira Ferreira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Vice-Presidente: Juliane Martini Pinto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 xml:space="preserve">1ª Secretária: </w:t>
      </w:r>
      <w:r>
        <w:rPr>
          <w:rFonts w:cs="Tahoma" w:ascii="Tahoma" w:hAnsi="Tahoma"/>
          <w:b w:val="false"/>
          <w:bCs w:val="false"/>
          <w:sz w:val="21"/>
          <w:szCs w:val="21"/>
        </w:rPr>
        <w:t>Paola Caroline Teixeira dos Santos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 xml:space="preserve">2ª Secretária: </w:t>
      </w:r>
      <w:r>
        <w:rPr>
          <w:rFonts w:cs="Tahoma" w:ascii="Tahoma" w:hAnsi="Tahoma"/>
          <w:b w:val="false"/>
          <w:bCs w:val="false"/>
          <w:sz w:val="21"/>
          <w:szCs w:val="21"/>
        </w:rPr>
        <w:t>Renata Blanco da Silva Iankoski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cs="Tahoma" w:ascii="Tahoma" w:hAnsi="Tahoma"/>
          <w:b w:val="false"/>
          <w:bCs w:val="false"/>
          <w:sz w:val="21"/>
          <w:szCs w:val="21"/>
        </w:rPr>
        <w:t>Secretária Executiva: Juliana Silveira de Abreu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7. Cronograma de reuniões: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Conforme Resolução nº 61/2025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11/03/2026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08/04/2026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13/05/2026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10/06/2026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08/07/2026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12/08/2026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09/09/2026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14/10/2026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11/11/2026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09/12/2026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>Conforme Resolução nº 64/2025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  <w:t xml:space="preserve">Janeiro e Fevereiro plenárias suspensas 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</w:rPr>
      </w:pPr>
      <w:r>
        <w:rPr>
          <w:rFonts w:ascii="Tahoma" w:hAnsi="Tahoma"/>
          <w:b w:val="false"/>
          <w:bCs w:val="false"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  <w:t>8. Pautas e convocações: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</w:rPr>
      </w:pPr>
      <w:r>
        <w:rPr>
          <w:rFonts w:ascii="Tahoma" w:hAnsi="Tahoma"/>
          <w:b/>
          <w:bCs/>
          <w:sz w:val="21"/>
          <w:szCs w:val="21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  <w:t>Enviados via e-mail para Jeremias em 30/04/2026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FFFFFF" w:val="clear"/>
        </w:rPr>
        <w:t>Obs.: não são realizadas convocações formais e sim avisos no grupo do WhatsApp.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  <w:t>9. Atas das reuniões: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  <w:t>10. Resoluções: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  <w:t>11. Oficios, pareceres e manifestações:</w:t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</w:r>
    </w:p>
    <w:p>
      <w:pPr>
        <w:pStyle w:val="Normal"/>
        <w:bidi w:val="0"/>
        <w:jc w:val="start"/>
        <w:rPr>
          <w:rFonts w:ascii="Tahoma" w:hAnsi="Tahoma"/>
          <w:b/>
          <w:bCs/>
          <w:sz w:val="21"/>
          <w:szCs w:val="21"/>
          <w:highlight w:val="none"/>
          <w:shd w:fill="FFFFFF" w:val="clear"/>
        </w:rPr>
      </w:pPr>
      <w:r>
        <w:rPr>
          <w:rFonts w:ascii="Tahoma" w:hAnsi="Tahoma"/>
          <w:b/>
          <w:bCs/>
          <w:sz w:val="21"/>
          <w:szCs w:val="21"/>
          <w:shd w:fill="FFFFFF" w:val="clear"/>
        </w:rPr>
        <w:t>12. Documentos aprovados pelo Conselho: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  <w:t>Obs.: Todas as aprovações constam na Ata e Resolução do Conselho.</w:t>
      </w:r>
    </w:p>
    <w:p>
      <w:pPr>
        <w:pStyle w:val="Normal"/>
        <w:bidi w:val="0"/>
        <w:jc w:val="start"/>
        <w:rPr>
          <w:rFonts w:ascii="Tahoma" w:hAnsi="Tahoma"/>
          <w:b w:val="false"/>
          <w:bCs w:val="false"/>
          <w:sz w:val="21"/>
          <w:szCs w:val="21"/>
          <w:highlight w:val="none"/>
          <w:shd w:fill="81D41A" w:val="clear"/>
        </w:rPr>
      </w:pPr>
      <w:r>
        <w:rPr>
          <w:rFonts w:ascii="Tahoma" w:hAnsi="Tahoma"/>
          <w:b w:val="false"/>
          <w:bCs w:val="false"/>
          <w:sz w:val="21"/>
          <w:szCs w:val="21"/>
          <w:shd w:fill="81D41A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Tahoma">
    <w:charset w:val="01"/>
    <w:family w:val="swiss"/>
    <w:pitch w:val="variable"/>
  </w:font>
  <w:font w:name="Calibri">
    <w:altName w:val="Helvetica Neue"/>
    <w:charset w:val="00" w:characterSet="windows-125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is.org/municipais/rs/arroio-dos-ratos/lei/lei-ordinaria/1996/1484/lei-ordinaria-n-1484-1996-altera-a-redacao-de-artigos-suprime-e-acrescenta-paragrafo-que-indica-da-lei-n&#186;-1404-95-e-da-outras-providencias" TargetMode="External"/><Relationship Id="rId3" Type="http://schemas.openxmlformats.org/officeDocument/2006/relationships/hyperlink" Target="mailto:cmas@arroiodosratos.rs.gov.br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LibreOffice/24.2.5.2$Windows_x86 LibreOffice_project/bffef4ea93e59bebbeaf7f431bb02b1a39ee8a59</Application>
  <AppVersion>15.0000</AppVersion>
  <Pages>4</Pages>
  <Words>760</Words>
  <Characters>4344</Characters>
  <CharactersWithSpaces>5001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2026-04-30T13:49:15Z</dcterms:created>
  <dc:creator/>
  <dc:description/>
  <dc:language>pt-BR</dc:language>
  <cp:lastModifiedBy/>
  <dcterms:modified xsi:type="dcterms:W3CDTF">2026-04-30T15:10:02Z</dcterms:modified>
  <cp:revision>2</cp:revision>
  <dc:subject/>
  <dc:title/>
</cp:coreProperties>
</file>