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Refer to the 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source content</w:t>
      </w:r>
      <w:r w:rsidDel="00000000" w:rsidR="00000000" w:rsidRPr="00000000">
        <w:rPr>
          <w:shd w:fill="f1c232" w:val="clear"/>
          <w:rtl w:val="0"/>
        </w:rPr>
        <w:t xml:space="preserve"> and 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glossaries</w:t>
      </w:r>
      <w:r w:rsidDel="00000000" w:rsidR="00000000" w:rsidRPr="00000000">
        <w:rPr>
          <w:shd w:fill="f1c232" w:val="clear"/>
          <w:rtl w:val="0"/>
        </w:rPr>
        <w:t xml:space="preserve"> provided by OpenClassrooms when doing the review.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Apply this checklist to 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all components</w:t>
      </w:r>
      <w:r w:rsidDel="00000000" w:rsidR="00000000" w:rsidRPr="00000000">
        <w:rPr>
          <w:shd w:fill="f1c232" w:val="clear"/>
          <w:rtl w:val="0"/>
        </w:rPr>
        <w:t xml:space="preserve"> of a course or project.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When checking “consistency”, make sure this is done 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across every component</w:t>
      </w:r>
      <w:r w:rsidDel="00000000" w:rsidR="00000000" w:rsidRPr="00000000">
        <w:rPr>
          <w:shd w:fill="f1c232" w:val="clear"/>
          <w:rtl w:val="0"/>
        </w:rPr>
        <w:t xml:space="preserve">, not just in the main content (including but not limited to graphics, videos, downloadable templates, etc).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If specific issues need to be flagged (a broken link, inappropriate or irrelevant content in the target language, lack of consistency), use the</w:t>
      </w:r>
      <w:hyperlink r:id="rId6">
        <w:r w:rsidDel="00000000" w:rsidR="00000000" w:rsidRPr="00000000">
          <w:rPr>
            <w:shd w:fill="f1c232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shd w:fill="f1c232" w:val="clear"/>
            <w:rtl w:val="0"/>
          </w:rPr>
          <w:t xml:space="preserve">spreadsheet</w:t>
        </w:r>
      </w:hyperlink>
      <w:r w:rsidDel="00000000" w:rsidR="00000000" w:rsidRPr="00000000">
        <w:rPr>
          <w:shd w:fill="f1c232" w:val="clear"/>
          <w:rtl w:val="0"/>
        </w:rPr>
        <w:t xml:space="preserve"> provided.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hujyt8uos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Completeness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The translation is complete, with </w:t>
      </w:r>
      <w:r w:rsidDel="00000000" w:rsidR="00000000" w:rsidRPr="00000000">
        <w:rPr>
          <w:b w:val="1"/>
          <w:bCs w:val="1"/>
          <w:rtl w:val="0"/>
        </w:rPr>
        <w:t xml:space="preserve">no additions or omissions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Identify any terms or phrases that must remain in the </w:t>
      </w:r>
      <w:r w:rsidDel="00000000" w:rsidR="00000000" w:rsidRPr="00000000">
        <w:rPr>
          <w:b w:val="1"/>
          <w:bCs w:val="1"/>
          <w:rtl w:val="0"/>
        </w:rPr>
        <w:t xml:space="preserve">source language</w:t>
      </w:r>
      <w:r w:rsidDel="00000000" w:rsidR="00000000" w:rsidRPr="00000000">
        <w:rPr>
          <w:rtl w:val="0"/>
        </w:rPr>
        <w:t xml:space="preserve">, and confirm they are left unchanged.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links point to resources in the </w:t>
      </w:r>
      <w:r w:rsidDel="00000000" w:rsidR="00000000" w:rsidRPr="00000000">
        <w:rPr>
          <w:b w:val="1"/>
          <w:bCs w:val="1"/>
          <w:rtl w:val="0"/>
        </w:rPr>
        <w:t xml:space="preserve">target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Flag in the spreadsheet provided any link that is broken, redirects, or points to a </w:t>
      </w:r>
      <w:r w:rsidDel="00000000" w:rsidR="00000000" w:rsidRPr="00000000">
        <w:rPr>
          <w:b w:val="1"/>
          <w:bCs w:val="1"/>
          <w:rtl w:val="0"/>
        </w:rPr>
        <w:t xml:space="preserve">source language</w:t>
      </w:r>
      <w:r w:rsidDel="00000000" w:rsidR="00000000" w:rsidRPr="00000000">
        <w:rPr>
          <w:rtl w:val="0"/>
        </w:rPr>
        <w:t xml:space="preserve"> resource.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qq8dl8ryu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Grammar and Spelling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The text follows </w:t>
      </w:r>
      <w:r w:rsidDel="00000000" w:rsidR="00000000" w:rsidRPr="00000000">
        <w:rPr>
          <w:b w:val="1"/>
          <w:bCs w:val="1"/>
          <w:rtl w:val="0"/>
        </w:rPr>
        <w:t xml:space="preserve">standard target language</w:t>
      </w:r>
      <w:r w:rsidDel="00000000" w:rsidR="00000000" w:rsidRPr="00000000">
        <w:rPr>
          <w:rtl w:val="0"/>
        </w:rPr>
        <w:t xml:space="preserve"> grammar and syntax.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Spelling has been checked and corrected.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vhm9yaqzm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Meaning and Accuracy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The target content conveys the </w:t>
      </w:r>
      <w:r w:rsidDel="00000000" w:rsidR="00000000" w:rsidRPr="00000000">
        <w:rPr>
          <w:b w:val="1"/>
          <w:bCs w:val="1"/>
          <w:rtl w:val="0"/>
        </w:rPr>
        <w:t xml:space="preserve">source meaning</w:t>
      </w:r>
      <w:r w:rsidDel="00000000" w:rsidR="00000000" w:rsidRPr="00000000">
        <w:rPr>
          <w:rtl w:val="0"/>
        </w:rPr>
        <w:t xml:space="preserve"> accurately.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for </w:t>
      </w:r>
      <w:r w:rsidDel="00000000" w:rsidR="00000000" w:rsidRPr="00000000">
        <w:rPr>
          <w:b w:val="1"/>
          <w:bCs w:val="1"/>
          <w:rtl w:val="0"/>
        </w:rPr>
        <w:t xml:space="preserve">false friends</w:t>
      </w:r>
      <w:r w:rsidDel="00000000" w:rsidR="00000000" w:rsidRPr="00000000">
        <w:rPr>
          <w:rtl w:val="0"/>
        </w:rPr>
        <w:t xml:space="preserve"> and replace them with domain-appropriate terms.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French “un commercial” ≠ English “a commercial”.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acronyms, concepts, and references that may be incorrect or irrelevant in the target language.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with target language equivalents when appropriate, and </w:t>
      </w:r>
      <w:r w:rsidDel="00000000" w:rsidR="00000000" w:rsidRPr="00000000">
        <w:rPr>
          <w:b w:val="1"/>
          <w:bCs w:val="1"/>
          <w:rtl w:val="0"/>
        </w:rPr>
        <w:t xml:space="preserve">inform OpenClassrooms</w:t>
      </w:r>
      <w:r w:rsidDel="00000000" w:rsidR="00000000" w:rsidRPr="00000000">
        <w:rPr>
          <w:rtl w:val="0"/>
        </w:rPr>
        <w:t xml:space="preserve"> of the changes made via the spreadsheet provided.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items that require a decision by OpenClassrooms via the spreadsheet provided.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 references to French organisations (e.g., ANSSI) or French acronyms (e.g., SBAM — Sourire, Bonjour, Au revoir, Merci), especially when the full form has been translated into English.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gybyn2814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Terminology and Glossary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Check the glossary for required key terms.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Terminology is </w:t>
      </w:r>
      <w:r w:rsidDel="00000000" w:rsidR="00000000" w:rsidRPr="00000000">
        <w:rPr>
          <w:b w:val="1"/>
          <w:bCs w:val="1"/>
          <w:rtl w:val="0"/>
        </w:rPr>
        <w:t xml:space="preserve">accurate and consistent</w:t>
      </w:r>
      <w:r w:rsidDel="00000000" w:rsidR="00000000" w:rsidRPr="00000000">
        <w:rPr>
          <w:rtl w:val="0"/>
        </w:rPr>
        <w:t xml:space="preserve"> across the full content.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source uses a term consistently, the target should also use </w:t>
      </w:r>
      <w:r w:rsidDel="00000000" w:rsidR="00000000" w:rsidRPr="00000000">
        <w:rPr>
          <w:b w:val="1"/>
          <w:bCs w:val="1"/>
          <w:rtl w:val="0"/>
        </w:rPr>
        <w:t xml:space="preserve">one consistent equivalent</w:t>
      </w:r>
      <w:r w:rsidDel="00000000" w:rsidR="00000000" w:rsidRPr="00000000">
        <w:rPr>
          <w:rtl w:val="0"/>
        </w:rPr>
        <w:t xml:space="preserve">, even if synonyms exist.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source uses multiple terms for the same concept, flag it to OpenClassrooms via the spreadsheet provided, 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target-language term, and apply it consistently.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gaewxf3tk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Style, Tone, and Cultural Adaptation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The translation sounds </w:t>
      </w:r>
      <w:r w:rsidDel="00000000" w:rsidR="00000000" w:rsidRPr="00000000">
        <w:rPr>
          <w:b w:val="1"/>
          <w:bCs w:val="1"/>
          <w:rtl w:val="0"/>
        </w:rPr>
        <w:t xml:space="preserve">natural and native</w:t>
      </w:r>
      <w:r w:rsidDel="00000000" w:rsidR="00000000" w:rsidRPr="00000000">
        <w:rPr>
          <w:rtl w:val="0"/>
        </w:rPr>
        <w:t xml:space="preserve">, using idiomatic phrasing where appropriate.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Avoid overly literal translations, especially of common collocations.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Cultural references, idioms, and examples are </w:t>
      </w:r>
      <w:r w:rsidDel="00000000" w:rsidR="00000000" w:rsidRPr="00000000">
        <w:rPr>
          <w:b w:val="1"/>
          <w:bCs w:val="1"/>
          <w:rtl w:val="0"/>
        </w:rPr>
        <w:t xml:space="preserve">appropriate and relatable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the target audience.</w:t>
        <w:br w:type="textWrapping"/>
        <w:tab/>
        <w:t xml:space="preserve">Adapt names when relevant (e.g., Pierre/Angélique → Peter/Angela for target English).</w:t>
        <w:br w:type="textWrapping"/>
        <w:tab/>
        <w:t xml:space="preserve">Adapt fictional company names or puns when needed. Keeping puns is not required. Flag changes to OpenClassrooms via the spreadsheet provided.</w:t>
        <w:br w:type="textWrapping"/>
        <w:tab/>
        <w:t xml:space="preserve">Adapt dates, currency, units of measure and decimal separators </w:t>
      </w:r>
      <w:r w:rsidDel="00000000" w:rsidR="00000000" w:rsidRPr="00000000">
        <w:rPr>
          <w:b w:val="1"/>
          <w:bCs w:val="1"/>
          <w:rtl w:val="0"/>
        </w:rPr>
        <w:t xml:space="preserve">when relevant</w:t>
      </w:r>
      <w:r w:rsidDel="00000000" w:rsidR="00000000" w:rsidRPr="00000000">
        <w:rPr>
          <w:rtl w:val="0"/>
        </w:rPr>
        <w:t xml:space="preserve"> for the target audience.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If the target language is English, review sentence length and structure.</w:t>
        <w:br w:type="textWrapping"/>
        <w:tab/>
        <w:t xml:space="preserve">Split overly long sentences that mirror French structure.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The tone is </w:t>
      </w:r>
      <w:r w:rsidDel="00000000" w:rsidR="00000000" w:rsidRPr="00000000">
        <w:rPr>
          <w:b w:val="1"/>
          <w:bCs w:val="1"/>
          <w:rtl w:val="0"/>
        </w:rPr>
        <w:t xml:space="preserve">clear, friendly, and direct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 </w:t>
      </w:r>
      <w:r w:rsidDel="00000000" w:rsidR="00000000" w:rsidRPr="00000000">
        <w:rPr>
          <w:b w:val="1"/>
          <w:bCs w:val="1"/>
          <w:rtl w:val="0"/>
        </w:rPr>
        <w:t xml:space="preserve">inclusive / gender-neutral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“police officer” (not “policeman”), “chairperson” (not “chairman”).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singular “they” instead of “he/she”.</w:t>
        <w:br w:type="textWrapping"/>
        <w:t xml:space="preserve">Example: “Each board member casts </w:t>
      </w:r>
      <w:r w:rsidDel="00000000" w:rsidR="00000000" w:rsidRPr="00000000">
        <w:rPr>
          <w:b w:val="1"/>
          <w:b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vote.”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91vkcx7m8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Headings and Capitalization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Chapter and section headings use </w:t>
      </w:r>
      <w:r w:rsidDel="00000000" w:rsidR="00000000" w:rsidRPr="00000000">
        <w:rPr>
          <w:b w:val="1"/>
          <w:bCs w:val="1"/>
          <w:rtl w:val="0"/>
        </w:rPr>
        <w:t xml:space="preserve">action verbs or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Titles follow the required </w:t>
      </w:r>
      <w:r w:rsidDel="00000000" w:rsidR="00000000" w:rsidRPr="00000000">
        <w:rPr>
          <w:b w:val="1"/>
          <w:bCs w:val="1"/>
          <w:rtl w:val="0"/>
        </w:rPr>
        <w:t xml:space="preserve">initial capitalization rules</w:t>
      </w:r>
      <w:r w:rsidDel="00000000" w:rsidR="00000000" w:rsidRPr="00000000">
        <w:rPr>
          <w:rtl w:val="0"/>
        </w:rPr>
        <w:t xml:space="preserve"> (per the reference image).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o1fr3gqu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Punctuation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 ] The text follows </w:t>
      </w:r>
      <w:r w:rsidDel="00000000" w:rsidR="00000000" w:rsidRPr="00000000">
        <w:rPr>
          <w:b w:val="1"/>
          <w:bCs w:val="1"/>
          <w:rtl w:val="0"/>
        </w:rPr>
        <w:t xml:space="preserve">target language punctuation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bYOS9pwmpWenbjfGowWUfKEO1Ibp1jFBdfoCRLY1VP4/edit?gid=0#gid=0" TargetMode="External"/><Relationship Id="rId7" Type="http://schemas.openxmlformats.org/officeDocument/2006/relationships/hyperlink" Target="https://docs.google.com/spreadsheets/d/1bYOS9pwmpWenbjfGowWUfKEO1Ibp1jFBdfoCRLY1VP4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