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 I.T. developer at Clarivate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77777777"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14:paraId="48602B2D" w14:textId="77777777"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14:paraId="2C652B6D" w14:textId="06938A8E"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14:paraId="65371FE8" w14:textId="1CD969F4"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were 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7777777"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ets for our organism of interest, as well as drugs suitable to treat disease related to those targets.  By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rsidP="00730724">
      <w:pPr>
        <w:spacing w:line="480" w:lineRule="auto"/>
      </w:pPr>
      <w:r>
        <w:t xml:space="preserve">All work was performed on a consumer grade laptop PC, with 12 GB of ram and 1 terrabyte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3826C5"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6F72169F"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Mitocondrial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5A9C4FAA"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dataframe.</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7777777" w:rsidR="00301AF7" w:rsidRDefault="00AB0C26" w:rsidP="00730724">
      <w:pPr>
        <w:spacing w:line="480" w:lineRule="auto"/>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p.falcipa</w:t>
      </w:r>
      <w:r w:rsidR="002C02B7">
        <w:t>r</w:t>
      </w:r>
      <w:r w:rsidR="002C02B7">
        <w:t>um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Exclude_organisms.</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Ta</w:t>
      </w:r>
      <w:r w:rsidR="00FA0B7E">
        <w:t>b</w:t>
      </w:r>
      <w:r w:rsidR="00FA0B7E">
        <w:t xml:space="preserve">le </w:t>
      </w:r>
      <w:r w:rsidR="00FA0B7E">
        <w:rPr>
          <w:noProof/>
        </w:rPr>
        <w:t>2</w:t>
      </w:r>
      <w:r w:rsidR="00FA0B7E">
        <w:t>: Dr</w:t>
      </w:r>
      <w:r w:rsidR="00FA0B7E">
        <w:t>u</w:t>
      </w:r>
      <w:r w:rsidR="00FA0B7E">
        <w:t>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Table</w:t>
      </w:r>
      <w:r w:rsidR="00A702CF">
        <w:t xml:space="preserv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535C01C0" w:rsidR="000565E3" w:rsidRPr="000565E3" w:rsidRDefault="000565E3" w:rsidP="006D46B2">
      <w:pPr>
        <w:spacing w:line="480" w:lineRule="auto"/>
        <w:rPr>
          <w:lang w:val="en"/>
        </w:rPr>
      </w:pPr>
      <w:r>
        <w:rPr>
          <w:lang w:val="en"/>
        </w:rPr>
        <w:t xml:space="preserve">The </w:t>
      </w:r>
      <w:r>
        <w:rPr>
          <w:i/>
          <w:lang w:val="en"/>
        </w:rPr>
        <w:t>discriminant threhsold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tax_norm_threshold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r w:rsidR="00A634D7" w:rsidRPr="0004112B">
        <w:rPr>
          <w:b/>
        </w:rPr>
        <w:t>tax_norm_threshold.sql</w:t>
      </w:r>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tax_norm_threshold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4AACB8B0" w:rsidR="000565E3" w:rsidRDefault="000565E3" w:rsidP="000565E3">
      <w:r>
        <w:t xml:space="preserve">This organism causes </w:t>
      </w:r>
      <w:r>
        <w:rPr>
          <w:i/>
        </w:rPr>
        <w:t xml:space="preserve">Human African Tripanosomiasis,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521BB1"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521BB1"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70731096"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364BA7">
        <w:rPr>
          <w:i/>
        </w:rPr>
        <w:t>Trypanosma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tax_norm_threshold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72AD8890" w14:textId="5232739D" w:rsidR="00F623A4" w:rsidRDefault="00F623A4" w:rsidP="00E664E4">
      <w:pPr>
        <w:rPr>
          <w:i/>
        </w:rPr>
      </w:pPr>
      <w:r>
        <w:t xml:space="preserve">Number of targets found: 16 – this is about 3% of the number of targets found for </w:t>
      </w:r>
      <w:r>
        <w:rPr>
          <w:i/>
        </w:rPr>
        <w:t>Trypanosoma  brucei.</w:t>
      </w:r>
    </w:p>
    <w:p w14:paraId="748A21BA" w14:textId="13FB70AB" w:rsidR="00E32AAC" w:rsidRPr="006D46B2" w:rsidRDefault="00E32AAC" w:rsidP="00E664E4">
      <w:r>
        <w:t xml:space="preserve">(See </w:t>
      </w:r>
      <w:r w:rsidR="00455EDE">
        <w:fldChar w:fldCharType="begin"/>
      </w:r>
      <w:r w:rsidR="00455EDE">
        <w:instrText xml:space="preserve"> REF _Ref471054945 \h </w:instrText>
      </w:r>
      <w:r w:rsidR="00455EDE">
        <w:fldChar w:fldCharType="separate"/>
      </w:r>
      <w:r w:rsidR="00455EDE">
        <w:t>Trypanosoma cruzi targets query</w:t>
      </w:r>
      <w:r w:rsidR="00455EDE">
        <w:fldChar w:fldCharType="end"/>
      </w:r>
      <w:r w:rsidR="006E4A9B">
        <w:t xml:space="preserve">, </w:t>
      </w:r>
      <w:r w:rsidR="006E4A9B">
        <w:fldChar w:fldCharType="begin"/>
      </w:r>
      <w:r w:rsidR="006E4A9B">
        <w:instrText xml:space="preserve"> REF _Ref471055274 \h </w:instrText>
      </w:r>
      <w:r w:rsidR="006E4A9B">
        <w:fldChar w:fldCharType="separate"/>
      </w:r>
      <w:r w:rsidR="006E4A9B">
        <w:t>Trypanosoma cruzi targets</w:t>
      </w:r>
      <w:r w:rsidR="006E4A9B">
        <w:fldChar w:fldCharType="end"/>
      </w:r>
      <w:r w:rsidR="006E4A9B">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0EFB1511" w:rsidR="00F930FF" w:rsidRDefault="00F930FF" w:rsidP="00F930FF">
      <w:pPr>
        <w:rPr>
          <w:i/>
        </w:rPr>
      </w:pPr>
      <w:r>
        <w:t xml:space="preserve">This organism causes </w:t>
      </w:r>
      <w:r>
        <w:rPr>
          <w:i/>
        </w:rPr>
        <w:t>Leishmaniasis.</w:t>
      </w:r>
    </w:p>
    <w:p w14:paraId="5163DA5B" w14:textId="37B5F8DC" w:rsidR="00F930FF" w:rsidRPr="00F930FF" w:rsidRDefault="00F930FF" w:rsidP="00F930FF">
      <w:r>
        <w:t>The genome was downloaded from EnsemblProtists at this URL:</w:t>
      </w:r>
    </w:p>
    <w:p w14:paraId="5AA3CBB1" w14:textId="6CA0125E" w:rsidR="00F930FF" w:rsidRDefault="00521BB1"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521BB1"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730724">
      <w:pPr>
        <w:spacing w:line="480" w:lineRule="auto"/>
      </w:pPr>
      <w:r>
        <w:t>Many thanks to Nikolaus Obholzer and Sylvain Meylan for their encouragement and advice</w:t>
      </w:r>
      <w:r w:rsidR="00616DE8">
        <w:t>.</w:t>
      </w:r>
    </w:p>
    <w:p w14:paraId="1924032C" w14:textId="2BE07B82" w:rsidR="00616DE8" w:rsidRDefault="00616DE8" w:rsidP="00730724">
      <w:pPr>
        <w:spacing w:line="480" w:lineRule="auto"/>
      </w:pPr>
      <w:r>
        <w:t>Thanks to my editor, Eric Fischbach</w:t>
      </w:r>
      <w:r w:rsidR="00AF40A1">
        <w:t>,</w:t>
      </w:r>
    </w:p>
    <w:p w14:paraId="0864A0E7" w14:textId="3BFB1378" w:rsidR="007D5013" w:rsidRDefault="007D5013" w:rsidP="00730724">
      <w:pPr>
        <w:spacing w:line="480" w:lineRule="auto"/>
      </w:pPr>
      <w:r>
        <w:t xml:space="preserve"> </w:t>
      </w:r>
      <w:r w:rsidR="00AF40A1">
        <w:t>a</w:t>
      </w:r>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521BB1"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521BB1"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521BB1"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521BB1"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521BB1"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521BB1"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521BB1"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521BB1"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521BB1"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fldSimple w:instr=" SEQ Figure \* ARABIC ">
        <w:r w:rsidR="00172D93">
          <w:rPr>
            <w:noProof/>
          </w:rPr>
          <w:t>1</w:t>
        </w:r>
      </w:fldSimple>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fldSimple w:instr=" SEQ Figure \* ARABIC ">
        <w:r w:rsidR="00172D93">
          <w:rPr>
            <w:noProof/>
          </w:rPr>
          <w:t>2</w:t>
        </w:r>
      </w:fldSimple>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521BB1"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521BB1"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fldSimple w:instr=" SEQ Figure \* ARABIC ">
        <w:r w:rsidR="00172D93">
          <w:rPr>
            <w:noProof/>
          </w:rPr>
          <w:t>3</w:t>
        </w:r>
      </w:fldSimple>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r>
        <w:rPr>
          <w:i/>
        </w:rPr>
        <w:t>p.falciparum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fldSimple w:instr=" SEQ Figure \* ARABIC ">
        <w:r w:rsidR="00172D93">
          <w:rPr>
            <w:noProof/>
          </w:rPr>
          <w:t>5</w:t>
        </w:r>
      </w:fldSimple>
      <w:r>
        <w:t>:Understanding BLAST statistics.</w:t>
      </w:r>
      <w:bookmarkEnd w:id="8"/>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#!/usr/bin/perl</w:t>
      </w:r>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invoke: chrom_genes_to_proteins.pl &lt;input chrom nucleic acid fasta&gt;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&lt;chromosomename.genes&gt;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Program creates a directory that looks like &lt;chromosomename&gt;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&lt;orfname&gt;.fasta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$gene_filename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$gene_filename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$dest = $1;</w:t>
      </w:r>
    </w:p>
    <w:p w14:paraId="586FE369"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mkdir $dest;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open(CHROMFILE,"$gene_filename") or die ("Unable to open $gene_filename.\n");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@orfs=&lt;CHROMFILE&gt;;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foreach my $orf(@orfs)</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$orf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$orfname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open(TEMPGENE,"&gt;tempgene.fa") or die ("Unable to create tempgene");</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tempgene.fa -outseq $dest/$orfname.fasta";</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&lt;key&gt;&lt;delim&gt;&lt;sequence&gt;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$infile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$outfile = 'component_sequences.fa';</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$delim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$infile) or die("Unable to open $infile\n");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open(OUT,"&gt;",$outfile) or die ("Unable to open $outfile\n");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foreach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split($delim,$line);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4" w:name="_Ref465942038"/>
      <w:r>
        <w:lastRenderedPageBreak/>
        <w:t>blast_statistics.sql</w:t>
      </w:r>
      <w:bookmarkEnd w:id="1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tmp_blast_statistics</w:t>
      </w:r>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5" w:name="_Ref470633730"/>
      <w:bookmarkStart w:id="16" w:name="_GoBack"/>
      <w:bookmarkEnd w:id="16"/>
      <w:r>
        <w:t>tax_norm_threshold.sql</w:t>
      </w:r>
      <w:bookmarkEnd w:id="15"/>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Table: tax_norm_threshold</w:t>
      </w:r>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DROP TABLE tax_norm_threshold;</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CREATE TABLE tax_norm_threshold</w:t>
      </w:r>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tax_id bigint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tax_norm_threshold_pk PRIMARY KEY (tax_id)</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r w:rsidRPr="007A6684">
              <w:rPr>
                <w:rFonts w:ascii="Calibri" w:eastAsia="Times New Roman" w:hAnsi="Calibri" w:cs="Calibri"/>
                <w:b/>
                <w:bCs/>
                <w:color w:val="000000"/>
              </w:rPr>
              <w:t>tax_id</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tax_norm_threshold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dataframe.</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library(RPostgreSQL)</w:t>
      </w:r>
    </w:p>
    <w:p w14:paraId="2E17E5E2"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drv=dbDriver('PostgreSQL')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blast_statistics=dbReadTable(con,'blast_statistics')</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old.par=par(mfrow=c(2,2))</w:t>
      </w:r>
    </w:p>
    <w:p w14:paraId="7DEAD83E"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hist(score)</w:t>
      </w:r>
    </w:p>
    <w:p w14:paraId="3576AEF2" w14:textId="77777777" w:rsidR="007943A2" w:rsidRDefault="007943A2" w:rsidP="007943A2">
      <w:pPr>
        <w:spacing w:after="0" w:line="240" w:lineRule="auto"/>
        <w:rPr>
          <w:rFonts w:ascii="Courier New" w:hAnsi="Courier New" w:cs="Courier New"/>
        </w:rPr>
      </w:pPr>
      <w:r w:rsidRPr="003B1766">
        <w:rPr>
          <w:rFonts w:ascii="Courier New" w:hAnsi="Courier New" w:cs="Courier New"/>
        </w:rPr>
        <w:t>hist(log(score))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par(old.par)</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qqnorm(malaria_statistics$score,main='All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qqline(malaria_statistics$score,col='red',lwd=3)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p.falciparum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significance_threshold&lt;-function(score){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norm_falciparum=malaria_statistics[malaria_statistics$score &lt; malaria_threshold,]</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qqnorm(norm_falciparum$score,main='p.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qqline(norm_falciparum$score,col='red',lwd=3)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fascicularis</w:t>
            </w:r>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Macaaca fascicularis</w:t>
            </w:r>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mulatta</w:t>
            </w:r>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famiaris</w:t>
            </w:r>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familiaris</w:t>
            </w:r>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familiaris</w:t>
            </w:r>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Sus scrofa</w:t>
            </w:r>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Bos taurus</w:t>
            </w:r>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Ovis aries</w:t>
            </w:r>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Oryctolagus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Rattus norvegicus</w:t>
            </w:r>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Exclude_organisms.</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Entries for tax_id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select distinct td.tax_id, td.organism, md.pref_name, md.chembl_id, mechanism_of_action</w:t>
      </w:r>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FROM blast_statistics bs</w:t>
      </w:r>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target_components tc</w:t>
      </w:r>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target_dictionary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drug_mechanism dm</w:t>
      </w:r>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molecule_dictionary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binding_sites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tax_norm_threshold tnt</w:t>
      </w:r>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bs.score &gt; </w:t>
      </w:r>
      <w:r w:rsidR="000B4E1F">
        <w:rPr>
          <w:rFonts w:ascii="Courier New" w:hAnsi="Courier New" w:cs="Courier New"/>
          <w:sz w:val="18"/>
          <w:szCs w:val="18"/>
        </w:rPr>
        <w:t>tnt.threshold</w:t>
      </w:r>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bs.tax_id = tnt.tax_id</w:t>
      </w:r>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bs.expect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bs.targ_comp = tc.component_id</w:t>
      </w:r>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bs.tax_id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tc.tid = td.tid</w:t>
      </w:r>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bind.tid = tc.tid</w:t>
      </w:r>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dm.site_id = bind.site_id</w:t>
      </w:r>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md.molregno = dm.molregno</w:t>
      </w:r>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from exclude_organisms eo</w:t>
      </w:r>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where eo.tax_id = td.tax_id</w:t>
      </w:r>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r w:rsidRPr="00C77641">
        <w:rPr>
          <w:rFonts w:ascii="Courier New" w:hAnsi="Courier New" w:cs="Courier New"/>
          <w:sz w:val="18"/>
          <w:szCs w:val="18"/>
        </w:rPr>
        <w:t>td.organism</w:t>
      </w:r>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order by md.pref_name</w:t>
      </w:r>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select distinct td.chembl_id,td.tax_id,organism</w:t>
      </w:r>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FROM blast_statistics bs</w:t>
      </w:r>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target_components tc</w:t>
      </w:r>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target_dictionary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tax_norm_threshold tnt</w:t>
      </w:r>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bs.score &gt; </w:t>
      </w:r>
      <w:r w:rsidR="00F90FC1">
        <w:rPr>
          <w:rFonts w:ascii="Courier New" w:hAnsi="Courier New" w:cs="Courier New"/>
          <w:sz w:val="18"/>
          <w:szCs w:val="18"/>
        </w:rPr>
        <w:t>tnt.threshold</w:t>
      </w:r>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tnt.tax_id = bs.tax_id</w:t>
      </w:r>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bs.expect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bs.targ_comp = tc.component_id</w:t>
      </w:r>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tc.tid = td.tid</w:t>
      </w:r>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from exclude_organisms eo</w:t>
      </w:r>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where eo.tax_id = td.tax_id</w:t>
      </w:r>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upper(td.organism)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bs.tax_id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group by td.chembl_id, td.tax_id,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order by chembl_id;</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77.25pt;height:49.5pt" o:ole="">
            <v:imagedata r:id="rId53" o:title=""/>
          </v:shape>
          <o:OLEObject Type="Embed" ProgID="Excel.Sheet.12" ShapeID="_x0000_i1120" DrawAspect="Icon" ObjectID="_1544798792"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tax_id</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chembl_id</w:t>
            </w:r>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mechanism_of_action</w:t>
            </w:r>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pref_name</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chembl_id</w:t>
            </w:r>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mechanism_of_action</w:t>
            </w:r>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select distinct md.pref_name, md.chembl_id, mechanism_of_action</w:t>
      </w:r>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FROM blast_statistics bs</w:t>
      </w:r>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tax_norm_threshold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target_components tc</w:t>
      </w:r>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target_dictionary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drug_mechanism dm</w:t>
      </w:r>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molecule_dictionary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binding_sites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WHERE bs.score &gt; t.threshold</w:t>
      </w:r>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t.tax_id</w:t>
      </w:r>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bs.expect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bs.targ_comp = tc.component_id</w:t>
      </w:r>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t.tax_id</w:t>
      </w:r>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tc.tid = td.tid</w:t>
      </w:r>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bind.tid = tc.tid</w:t>
      </w:r>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dm.site_id = bind.site_id</w:t>
      </w:r>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md.molregno = dm.molregno</w:t>
      </w:r>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from exclude_organisms eo</w:t>
      </w:r>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where eo.tax_id = td.tax_id</w:t>
      </w:r>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order by md.pref_name;</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max(bs.score) score, chembl_id, target_type, organism, targets.tax_id, targets.targ_comp</w:t>
      </w:r>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distinct td.chembl_id, td.target_type, td.organism, td.tax_id, bs.targ_comp</w:t>
      </w:r>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 blast_statistics bs</w:t>
      </w:r>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target_components tc</w:t>
      </w:r>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target_dictionary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tax_norm_threshold tnt</w:t>
      </w:r>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bs.tax_id=5691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bs.tax_id = tnt.tax_id</w:t>
      </w:r>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bs.score &gt; tnt.threshold</w:t>
      </w:r>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bs.expect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bs.targ_comp = tc.component_id</w:t>
      </w:r>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tc.tid = td.tid</w:t>
      </w:r>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exclude_organisms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td.tax_id = xo.tax_id</w:t>
      </w:r>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,blast_statistics bs</w:t>
      </w:r>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bs.targ_comp = targets.targ_comp</w:t>
      </w:r>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group by chembl_id, target_type, organism, targets.tax_id, targets.targ_comp</w:t>
      </w:r>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order by score desc;</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121" type="#_x0000_t75" style="width:77.25pt;height:49.5pt" o:ole="">
            <v:imagedata r:id="rId55" o:title=""/>
          </v:shape>
          <o:OLEObject Type="Embed" ProgID="Excel.Sheet.12" ShapeID="_x0000_i1121" DrawAspect="Icon" ObjectID="_154479879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select distinct md.pref_name, md.chembl_id, mechanism_of_action</w:t>
      </w:r>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FROM blast_statistics bs</w:t>
      </w:r>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tax_norm_threshold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target_components tc</w:t>
      </w:r>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target_dictionary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drug_mechanism dm</w:t>
      </w:r>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molecule_dictionary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binding_sites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WHERE bs.score &gt; t.threshold</w:t>
      </w:r>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t.tax_id</w:t>
      </w:r>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bs.expect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bs.targ_comp = tc.component_id</w:t>
      </w:r>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t.tax_id</w:t>
      </w:r>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tc.tid = td.tid</w:t>
      </w:r>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bind.tid = tc.tid</w:t>
      </w:r>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dm.site_id = bind.site_id</w:t>
      </w:r>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md.molregno = dm.molregno</w:t>
      </w:r>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from exclude_organisms eo</w:t>
      </w:r>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where eo.tax_id = td.tax_id</w:t>
      </w:r>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order by md.pref_name;</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max(bs.score) score, chembl_id, target_type, organism, targets.tax_id, targets.targ_comp</w:t>
      </w:r>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distinct td.chembl_id, td.target_type, td.organism, td.tax_id, bs.targ_comp</w:t>
      </w:r>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 blast_statistics bs</w:t>
      </w:r>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target_components tc</w:t>
      </w:r>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target_dictionary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tax_norm_threshold tnt</w:t>
      </w:r>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bs.tax_id=5693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bs.tax_id = tnt.tax_id</w:t>
      </w:r>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bs.score &gt; tnt.threshold</w:t>
      </w:r>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bs.expect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bs.targ_comp = tc.component_id</w:t>
      </w:r>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tc.tid = td.tid</w:t>
      </w:r>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exclude_organisms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td.tax_id = xo.tax_id</w:t>
      </w:r>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,blast_statistics bs</w:t>
      </w:r>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bs.targ_comp = targets.targ_comp</w:t>
      </w:r>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group by chembl_id, target_type, organism, targets.tax_id, targets.targ_comp</w:t>
      </w:r>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order by score desc</w:t>
      </w:r>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124" type="#_x0000_t75" style="width:77.25pt;height:49.5pt" o:ole="">
            <v:imagedata r:id="rId57" o:title=""/>
          </v:shape>
          <o:OLEObject Type="Embed" ProgID="Excel.Sheet.12" ShapeID="_x0000_i1124" DrawAspect="Icon" ObjectID="_1544798794"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pref_name</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chembl_id</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mechanism_of_action</w:t>
            </w:r>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select distinct md.pref_name, md.chembl_id, mechanism_of_action</w:t>
      </w:r>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FROM blast_statistics bs</w:t>
      </w:r>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tax_norm_threshold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target_components tc</w:t>
      </w:r>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target_dictionary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drug_mechanism dm</w:t>
      </w:r>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molecule_dictionary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binding_sites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WHERE bs.score &gt; t.threshold</w:t>
      </w:r>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t.tax_id</w:t>
      </w:r>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bs.expect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bs.targ_comp = tc.component_id</w:t>
      </w:r>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t.tax_id</w:t>
      </w:r>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tc.tid = td.tid</w:t>
      </w:r>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bind.tid = tc.tid</w:t>
      </w:r>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dm.site_id = bind.site_id</w:t>
      </w:r>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md.molregno = dm.molregno</w:t>
      </w:r>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from exclude_organisms eo</w:t>
      </w:r>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where eo.tax_id = td.tax_id</w:t>
      </w:r>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order by md.pref_name;</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max(bs.score) score, chembl_id, target_type, organism, targets.tax_id, targets.targ_comp</w:t>
      </w:r>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distinct td.chembl_id, td.target_type, td.organism, td.tax_id, bs.targ_comp</w:t>
      </w:r>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 blast_statistics bs</w:t>
      </w:r>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target_components tc</w:t>
      </w:r>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target_dictionary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tax_norm_threshold tnt</w:t>
      </w:r>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bs.tax_id=5664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bs.tax_id = tnt.tax_id</w:t>
      </w:r>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bs.score &gt; tnt.threshold</w:t>
      </w:r>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bs.expect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bs.targ_comp = tc.component_id</w:t>
      </w:r>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tc.tid = td.tid</w:t>
      </w:r>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exclude_organisms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td.tax_id = xo.tax_id</w:t>
      </w:r>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,blast_statistics bs</w:t>
      </w:r>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bs.targ_comp = targets.targ_comp</w:t>
      </w:r>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group by chembl_id, target_type, organism, targets.tax_id, targets.targ_comp</w:t>
      </w:r>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order by score desc</w:t>
      </w:r>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131" type="#_x0000_t75" style="width:77.25pt;height:49.5pt" o:ole="">
            <v:imagedata r:id="rId59" o:title=""/>
          </v:shape>
          <o:OLEObject Type="Embed" ProgID="Excel.Sheet.12" ShapeID="_x0000_i1131" DrawAspect="Icon" ObjectID="_154479879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pref_name</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chembl_id</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mechanism_of_action</w:t>
            </w:r>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select distinct md.pref_name, md.chembl_id, mechanism_of_action</w:t>
      </w:r>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FROM blast_statistics bs</w:t>
      </w:r>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tax_norm_threshold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target_components tc</w:t>
      </w:r>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target_dictionary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drug_mechanism dm</w:t>
      </w:r>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molecule_dictionary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binding_sites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WHERE bs.score &gt; t.threshold</w:t>
      </w:r>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t.tax_id</w:t>
      </w:r>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bs.expect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bs.targ_comp = tc.component_id</w:t>
      </w:r>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t.tax_id</w:t>
      </w:r>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tc.tid = td.tid</w:t>
      </w:r>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bind.tid = tc.tid</w:t>
      </w:r>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dm.site_id = bind.site_id</w:t>
      </w:r>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md.molregno = dm.molregno</w:t>
      </w:r>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from exclude_organisms eo</w:t>
      </w:r>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where eo.tax_id = td.tax_id</w:t>
      </w:r>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order by md.pref_name;</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max(bs.score) score, chembl_id, target_type, organism, targets.tax_id, targets.targ_comp</w:t>
      </w:r>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distinct td.chembl_id, td.target_type, td.organism, td.tax_id, bs.targ_comp</w:t>
      </w:r>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 blast_statistics bs</w:t>
      </w:r>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target_components tc</w:t>
      </w:r>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target_dictionary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tax_norm_threshold tnt</w:t>
      </w:r>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bs.tax_id=272561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bs.tax_id = tnt.tax_id</w:t>
      </w:r>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bs.score &gt; tnt.threshold</w:t>
      </w:r>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bs.expect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bs.targ_comp = tc.component_id</w:t>
      </w:r>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tc.tid = td.tid</w:t>
      </w:r>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exclude_organisms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td.tax_id = xo.tax_id</w:t>
      </w:r>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,blast_statistics bs</w:t>
      </w:r>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where bs.targ_comp = targets.targ_comp</w:t>
      </w:r>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group by chembl_id, target_type, organism, targets.tax_id, targets.targ_comp</w:t>
      </w:r>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order by score desc</w:t>
      </w:r>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5AA580FA" w:rsidR="00985D3D" w:rsidRPr="006D46B2"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144" type="#_x0000_t75" style="width:77.25pt;height:49.5pt" o:ole="">
            <v:imagedata r:id="rId61" o:title=""/>
          </v:shape>
          <o:OLEObject Type="Embed" ProgID="Excel.Sheet.12" ShapeID="_x0000_i1144" DrawAspect="Icon" ObjectID="_1544798796" r:id="rId62"/>
        </w:object>
      </w:r>
    </w:p>
    <w:sectPr w:rsidR="00985D3D" w:rsidRPr="006D46B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80E1B" w14:textId="77777777" w:rsidR="00D81084" w:rsidRDefault="00D81084" w:rsidP="0008119B">
      <w:pPr>
        <w:spacing w:after="0" w:line="240" w:lineRule="auto"/>
      </w:pPr>
      <w:r>
        <w:separator/>
      </w:r>
    </w:p>
  </w:endnote>
  <w:endnote w:type="continuationSeparator" w:id="0">
    <w:p w14:paraId="79FA2322" w14:textId="77777777" w:rsidR="00D81084" w:rsidRDefault="00D81084"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CD2E2" w14:textId="77777777" w:rsidR="00D81084" w:rsidRDefault="00D81084" w:rsidP="0008119B">
      <w:pPr>
        <w:spacing w:after="0" w:line="240" w:lineRule="auto"/>
      </w:pPr>
      <w:r>
        <w:separator/>
      </w:r>
    </w:p>
  </w:footnote>
  <w:footnote w:type="continuationSeparator" w:id="0">
    <w:p w14:paraId="2026B5ED" w14:textId="77777777" w:rsidR="00D81084" w:rsidRDefault="00D81084"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7663B437" w:rsidR="00521BB1" w:rsidRDefault="00521BB1">
        <w:pPr>
          <w:pStyle w:val="Header"/>
          <w:jc w:val="right"/>
        </w:pPr>
        <w:r>
          <w:fldChar w:fldCharType="begin"/>
        </w:r>
        <w:r>
          <w:instrText xml:space="preserve"> PAGE   \* MERGEFORMAT </w:instrText>
        </w:r>
        <w:r>
          <w:fldChar w:fldCharType="separate"/>
        </w:r>
        <w:r w:rsidR="006D46B2">
          <w:rPr>
            <w:noProof/>
          </w:rPr>
          <w:t>41</w:t>
        </w:r>
        <w:r>
          <w:rPr>
            <w:noProof/>
          </w:rPr>
          <w:fldChar w:fldCharType="end"/>
        </w:r>
      </w:p>
    </w:sdtContent>
  </w:sdt>
  <w:p w14:paraId="4026355C" w14:textId="77777777" w:rsidR="00521BB1" w:rsidRDefault="00521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7755"/>
    <w:rsid w:val="00405175"/>
    <w:rsid w:val="0040664F"/>
    <w:rsid w:val="0044425A"/>
    <w:rsid w:val="004523F0"/>
    <w:rsid w:val="00455EDE"/>
    <w:rsid w:val="00490993"/>
    <w:rsid w:val="0049202B"/>
    <w:rsid w:val="004A748C"/>
    <w:rsid w:val="004B0F26"/>
    <w:rsid w:val="004C0B66"/>
    <w:rsid w:val="004C1926"/>
    <w:rsid w:val="004E165E"/>
    <w:rsid w:val="00506E7E"/>
    <w:rsid w:val="00521BB1"/>
    <w:rsid w:val="005361CA"/>
    <w:rsid w:val="005926DA"/>
    <w:rsid w:val="00597E0E"/>
    <w:rsid w:val="005B2FA0"/>
    <w:rsid w:val="005C12B2"/>
    <w:rsid w:val="005C22A9"/>
    <w:rsid w:val="005D01A5"/>
    <w:rsid w:val="005D59DF"/>
    <w:rsid w:val="005D6226"/>
    <w:rsid w:val="005D6238"/>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D7ACF"/>
    <w:rsid w:val="00901C4B"/>
    <w:rsid w:val="00910968"/>
    <w:rsid w:val="00916277"/>
    <w:rsid w:val="00930F92"/>
    <w:rsid w:val="00942D2C"/>
    <w:rsid w:val="00971723"/>
    <w:rsid w:val="00971EE3"/>
    <w:rsid w:val="00985D3D"/>
    <w:rsid w:val="00987D65"/>
    <w:rsid w:val="00995B6C"/>
    <w:rsid w:val="009C06BB"/>
    <w:rsid w:val="009E2BED"/>
    <w:rsid w:val="00A27B94"/>
    <w:rsid w:val="00A31D16"/>
    <w:rsid w:val="00A47AD9"/>
    <w:rsid w:val="00A634D7"/>
    <w:rsid w:val="00A702CF"/>
    <w:rsid w:val="00A835E8"/>
    <w:rsid w:val="00AA0AC1"/>
    <w:rsid w:val="00AB0C26"/>
    <w:rsid w:val="00AB0F61"/>
    <w:rsid w:val="00AC1DAC"/>
    <w:rsid w:val="00AC279B"/>
    <w:rsid w:val="00AE31D6"/>
    <w:rsid w:val="00AF40A1"/>
    <w:rsid w:val="00B00ED0"/>
    <w:rsid w:val="00B06F35"/>
    <w:rsid w:val="00B1513C"/>
    <w:rsid w:val="00B157F2"/>
    <w:rsid w:val="00B21F73"/>
    <w:rsid w:val="00B35724"/>
    <w:rsid w:val="00B45F59"/>
    <w:rsid w:val="00B52593"/>
    <w:rsid w:val="00B56C3B"/>
    <w:rsid w:val="00B73BAF"/>
    <w:rsid w:val="00B83D81"/>
    <w:rsid w:val="00BB0DD9"/>
    <w:rsid w:val="00BB1697"/>
    <w:rsid w:val="00BD0BA8"/>
    <w:rsid w:val="00BD15A0"/>
    <w:rsid w:val="00BD2F3D"/>
    <w:rsid w:val="00BF7042"/>
    <w:rsid w:val="00C068CB"/>
    <w:rsid w:val="00C071DA"/>
    <w:rsid w:val="00C140E9"/>
    <w:rsid w:val="00C14899"/>
    <w:rsid w:val="00C34963"/>
    <w:rsid w:val="00C3648A"/>
    <w:rsid w:val="00C40C9F"/>
    <w:rsid w:val="00C415CB"/>
    <w:rsid w:val="00C7666C"/>
    <w:rsid w:val="00C77641"/>
    <w:rsid w:val="00CA3646"/>
    <w:rsid w:val="00CC22B1"/>
    <w:rsid w:val="00CD2FF0"/>
    <w:rsid w:val="00CD5166"/>
    <w:rsid w:val="00D06F96"/>
    <w:rsid w:val="00D42C33"/>
    <w:rsid w:val="00D4728D"/>
    <w:rsid w:val="00D62FF8"/>
    <w:rsid w:val="00D76E9C"/>
    <w:rsid w:val="00D81084"/>
    <w:rsid w:val="00D836A1"/>
    <w:rsid w:val="00D8461C"/>
    <w:rsid w:val="00DB1DEB"/>
    <w:rsid w:val="00DC41E6"/>
    <w:rsid w:val="00DD3FB0"/>
    <w:rsid w:val="00DE113D"/>
    <w:rsid w:val="00DE523A"/>
    <w:rsid w:val="00DF742D"/>
    <w:rsid w:val="00E128AE"/>
    <w:rsid w:val="00E160E0"/>
    <w:rsid w:val="00E32AAC"/>
    <w:rsid w:val="00E44925"/>
    <w:rsid w:val="00E504E6"/>
    <w:rsid w:val="00E555C5"/>
    <w:rsid w:val="00E5592B"/>
    <w:rsid w:val="00E66377"/>
    <w:rsid w:val="00E664E4"/>
    <w:rsid w:val="00E829D3"/>
    <w:rsid w:val="00E84C59"/>
    <w:rsid w:val="00E872E5"/>
    <w:rsid w:val="00E92026"/>
    <w:rsid w:val="00EB66C8"/>
    <w:rsid w:val="00EC228A"/>
    <w:rsid w:val="00EE71B5"/>
    <w:rsid w:val="00EE74EF"/>
    <w:rsid w:val="00EE7AA4"/>
    <w:rsid w:val="00F07BF1"/>
    <w:rsid w:val="00F23CFB"/>
    <w:rsid w:val="00F2408F"/>
    <w:rsid w:val="00F27211"/>
    <w:rsid w:val="00F51BFB"/>
    <w:rsid w:val="00F6023D"/>
    <w:rsid w:val="00F623A4"/>
    <w:rsid w:val="00F65B50"/>
    <w:rsid w:val="00F90FC1"/>
    <w:rsid w:val="00F930F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CF57B-5420-4974-AC82-7DB9C136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52</Pages>
  <Words>7884</Words>
  <Characters>53855</Characters>
  <Application>Microsoft Office Word</Application>
  <DocSecurity>0</DocSecurity>
  <Lines>1923</Lines>
  <Paragraphs>1714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168</cp:revision>
  <dcterms:created xsi:type="dcterms:W3CDTF">2016-11-28T01:23:00Z</dcterms:created>
  <dcterms:modified xsi:type="dcterms:W3CDTF">2017-01-01T22:59:00Z</dcterms:modified>
</cp:coreProperties>
</file>